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Times" w:hAnsi="Times" w:cs="Times"/>
          <w:sz w:val="20"/>
          <w:sz-cs w:val="20"/>
        </w:rPr>
        <w:t xml:space="preserve">Pišemo biblioteku za “bolji” rad sa google sheets-om. Koristite ovu </w:t>
      </w:r>
      <w:r>
        <w:rPr>
          <w:rFonts w:ascii="Times" w:hAnsi="Times" w:cs="Times"/>
          <w:sz w:val="24"/>
          <w:sz-cs w:val="24"/>
          <w:b/>
          <w:u w:val="single"/>
          <w:color w:val="1155CC"/>
        </w:rPr>
        <w:t xml:space="preserve">biblioteku</w:t>
      </w:r>
      <w:r>
        <w:rPr>
          <w:rFonts w:ascii="Times" w:hAnsi="Times" w:cs="Times"/>
          <w:sz w:val="20"/>
          <w:sz-cs w:val="20"/>
        </w:rPr>
        <w:t xml:space="preserve">, kao osnov za svoju. </w:t>
      </w:r>
    </w:p>
    <w:p>
      <w:pPr>
        <w:spacing w:after="200"/>
      </w:pPr>
      <w:r>
        <w:rPr>
          <w:rFonts w:ascii="Times" w:hAnsi="Times" w:cs="Times"/>
          <w:sz w:val="20"/>
          <w:sz-cs w:val="20"/>
        </w:rPr>
        <w:t xml:space="preserve">Očekujemo da ćemo otvarati google sheet-ove, koji unutar sebe imaju tabele (bilo gde unutar sheeta).  Voditi se predpostavkom da svaka tabela ima prvi red koji predstavlja header, i opcionalni poslednji red koji može biti suma. Potrebno je upotrebom osnova ruby programskog jezika i principa metaprogramiranja ispuniti sledeće zahteve.</w:t>
      </w:r>
    </w:p>
    <w:p>
      <w:pPr>
        <w:spacing w:after="200"/>
      </w:pPr>
      <w:r>
        <w:rPr>
          <w:rFonts w:ascii="Times" w:hAnsi="Times" w:cs="Times"/>
          <w:sz w:val="20"/>
          <w:sz-cs w:val="20"/>
        </w:rPr>
        <w:t xml:space="preserve">Primer:</w:t>
      </w:r>
    </w:p>
    <w:p>
      <w:pPr/>
      <w:r>
        <w:rPr>
          <w:rFonts w:ascii="Times" w:hAnsi="Times" w:cs="Times"/>
          <w:sz w:val="20"/>
          <w:sz-cs w:val="20"/>
        </w:rPr>
        <w:t xml:space="preserve">Prva Kolona</w:t>
      </w:r>
    </w:p>
    <w:p>
      <w:pPr/>
      <w:r>
        <w:rPr>
          <w:rFonts w:ascii="Times" w:hAnsi="Times" w:cs="Times"/>
          <w:sz w:val="20"/>
          <w:sz-cs w:val="20"/>
        </w:rPr>
        <w:t xml:space="preserve">Druga Kolona</w:t>
      </w:r>
    </w:p>
    <w:p>
      <w:pPr/>
      <w:r>
        <w:rPr>
          <w:rFonts w:ascii="Times" w:hAnsi="Times" w:cs="Times"/>
          <w:sz w:val="20"/>
          <w:sz-cs w:val="20"/>
        </w:rPr>
        <w:t xml:space="preserve">Treća kolona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Times" w:hAnsi="Times" w:cs="Times"/>
          <w:sz w:val="20"/>
          <w:sz-cs w:val="20"/>
        </w:rPr>
        <w:t xml:space="preserve">25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3</w:t>
      </w:r>
    </w:p>
    <w:p>
      <w:pPr/>
      <w:r>
        <w:rPr>
          <w:rFonts w:ascii="Times" w:hAnsi="Times" w:cs="Times"/>
          <w:sz w:val="20"/>
          <w:sz-cs w:val="20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•</w:t>
        <w:tab/>
        <w:t xml:space="preserve">(0.5 Poena)</w:t>
      </w:r>
      <w:r>
        <w:rPr>
          <w:rFonts w:ascii="Times" w:hAnsi="Times" w:cs="Times"/>
          <w:sz w:val="20"/>
          <w:sz-cs w:val="20"/>
        </w:rPr>
        <w:t xml:space="preserve"> Biblioteka može da vrati dvodimenzioni niz sa vrednostima tabele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•</w:t>
        <w:tab/>
        <w:t xml:space="preserve">(0.5 Poena)</w:t>
      </w:r>
      <w:r>
        <w:rPr>
          <w:rFonts w:ascii="Times" w:hAnsi="Times" w:cs="Times"/>
          <w:sz w:val="20"/>
          <w:sz-cs w:val="20"/>
        </w:rPr>
        <w:t xml:space="preserve"> Moguće je pristupati redu preko </w:t>
      </w:r>
      <w:r>
        <w:rPr>
          <w:rFonts w:ascii="Courier New" w:hAnsi="Courier New" w:cs="Courier New"/>
          <w:sz w:val="20"/>
          <w:sz-cs w:val="20"/>
          <w:b/>
        </w:rPr>
        <w:t xml:space="preserve">t.row(1)</w:t>
      </w:r>
      <w:r>
        <w:rPr>
          <w:rFonts w:ascii="Times" w:hAnsi="Times" w:cs="Times"/>
          <w:sz w:val="20"/>
          <w:sz-cs w:val="20"/>
        </w:rPr>
        <w:t xml:space="preserve">, i pristup njegovim elementima po sintaksi niza. 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•</w:t>
        <w:tab/>
        <w:t xml:space="preserve">(0.5 Poena)</w:t>
      </w:r>
      <w:r>
        <w:rPr>
          <w:rFonts w:ascii="Times" w:hAnsi="Times" w:cs="Times"/>
          <w:sz w:val="20"/>
          <w:sz-cs w:val="20"/>
        </w:rPr>
        <w:t xml:space="preserve"> Mora biti implementiran </w:t>
      </w:r>
      <w:r>
        <w:rPr>
          <w:rFonts w:ascii="Courier New" w:hAnsi="Courier New" w:cs="Courier New"/>
          <w:sz w:val="20"/>
          <w:sz-cs w:val="20"/>
          <w:b/>
        </w:rPr>
        <w:t xml:space="preserve">Enumerable </w:t>
      </w:r>
      <w:r>
        <w:rPr>
          <w:rFonts w:ascii="Times" w:hAnsi="Times" w:cs="Times"/>
          <w:sz w:val="20"/>
          <w:sz-cs w:val="20"/>
        </w:rPr>
        <w:t xml:space="preserve">modul(</w:t>
      </w:r>
      <w:r>
        <w:rPr>
          <w:rFonts w:ascii="Courier New" w:hAnsi="Courier New" w:cs="Courier New"/>
          <w:sz w:val="20"/>
          <w:sz-cs w:val="20"/>
          <w:b/>
        </w:rPr>
        <w:t xml:space="preserve">each</w:t>
      </w:r>
      <w:r>
        <w:rPr>
          <w:rFonts w:ascii="Times" w:hAnsi="Times" w:cs="Times"/>
          <w:sz w:val="20"/>
          <w:sz-cs w:val="20"/>
        </w:rPr>
        <w:t xml:space="preserve"> funkcija), gde se vraćaju sve ćelije unutar tabele, sa leva na desno. 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•</w:t>
        <w:tab/>
        <w:t xml:space="preserve">(0.5 Poena)</w:t>
      </w:r>
      <w:r>
        <w:rPr>
          <w:rFonts w:ascii="Times" w:hAnsi="Times" w:cs="Times"/>
          <w:sz w:val="20"/>
          <w:sz-cs w:val="20"/>
        </w:rPr>
        <w:t xml:space="preserve"> Biblioteka treba da vodi računa o merge-ovanim poljima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•</w:t>
        <w:tab/>
        <w:t xml:space="preserve">(1.0 Poena)</w:t>
      </w:r>
      <w:r>
        <w:rPr>
          <w:rFonts w:ascii="Times" w:hAnsi="Times" w:cs="Times"/>
          <w:sz w:val="20"/>
          <w:sz-cs w:val="20"/>
        </w:rPr>
        <w:t xml:space="preserve"> [ ] sintaksa mora da bude obogaćena tako da je moguće pristupati određenim vrednostima. </w:t>
      </w:r>
    </w:p>
    <w:p>
      <w:pPr>
        <w:ind w:left="1440" w:first-line="-144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Biblioteka vraća celu kolonu kada se napravi upit </w:t>
      </w:r>
      <w:r>
        <w:rPr>
          <w:rFonts w:ascii="Courier New" w:hAnsi="Courier New" w:cs="Courier New"/>
          <w:sz w:val="20"/>
          <w:sz-cs w:val="20"/>
          <w:b/>
        </w:rPr>
        <w:t xml:space="preserve">t[“Prva Kolona”]</w:t>
      </w:r>
    </w:p>
    <w:p>
      <w:pPr>
        <w:ind w:left="1440" w:first-line="-144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Biblioteka omogućava pristup vrednostima unutar kolone po sledećoj sintaksi </w:t>
      </w:r>
      <w:r>
        <w:rPr>
          <w:rFonts w:ascii="Courier New" w:hAnsi="Courier New" w:cs="Courier New"/>
          <w:sz w:val="20"/>
          <w:sz-cs w:val="20"/>
          <w:b/>
        </w:rPr>
        <w:t xml:space="preserve">t[“Prva Kolona”][1]</w:t>
      </w:r>
      <w:r>
        <w:rPr>
          <w:rFonts w:ascii="Times" w:hAnsi="Times" w:cs="Times"/>
          <w:sz w:val="20"/>
          <w:sz-cs w:val="20"/>
        </w:rPr>
        <w:t xml:space="preserve"> za pristup drugom elementu te kolone</w:t>
      </w:r>
    </w:p>
    <w:p>
      <w:pPr>
        <w:ind w:left="1440" w:first-line="-144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Biblioteka omogućava podešavanje vrednosti unutar ćelije po sledećoj sintaksi</w:t>
        <w:br/>
        <w:t xml:space="preserve"> </w:t>
      </w:r>
      <w:r>
        <w:rPr>
          <w:rFonts w:ascii="Courier New" w:hAnsi="Courier New" w:cs="Courier New"/>
          <w:sz w:val="20"/>
          <w:sz-cs w:val="20"/>
          <w:b/>
        </w:rPr>
        <w:t xml:space="preserve">t[“Prva Kolona”][1]= 2556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•</w:t>
        <w:tab/>
        <w:t xml:space="preserve">(5.0 Poena)</w:t>
      </w:r>
      <w:r>
        <w:rPr>
          <w:rFonts w:ascii="Times" w:hAnsi="Times" w:cs="Times"/>
          <w:sz w:val="20"/>
          <w:sz-cs w:val="20"/>
        </w:rPr>
        <w:t xml:space="preserve"> Biblioteka omogućava direktni pristup kolonama, preko istoimenih metoda.</w:t>
      </w:r>
    </w:p>
    <w:p>
      <w:pPr>
        <w:ind w:left="1440" w:first-line="-1440"/>
      </w:pPr>
      <w:r>
        <w:rPr>
          <w:rFonts w:ascii="Courier New" w:hAnsi="Courier New" w:cs="Courier New"/>
          <w:sz w:val="20"/>
          <w:sz-cs w:val="20"/>
          <w:b/>
        </w:rPr>
        <w:t xml:space="preserve"/>
        <w:tab/>
        <w:t xml:space="preserve">•</w:t>
        <w:tab/>
        <w:t xml:space="preserve">t.prvaKolona, t.drugaKolona, t.trecaKolona</w:t>
      </w:r>
    </w:p>
    <w:p>
      <w:pPr>
        <w:ind w:left="2160" w:first-line="-216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Subtotal/Average  neke kolone se može sračunati preko sledećih sintaksi </w:t>
      </w:r>
      <w:r>
        <w:rPr>
          <w:rFonts w:ascii="Courier New" w:hAnsi="Courier New" w:cs="Courier New"/>
          <w:sz w:val="20"/>
          <w:sz-cs w:val="20"/>
          <w:b/>
        </w:rPr>
        <w:t xml:space="preserve">t.prvaKolona.sum </w:t>
      </w:r>
      <w:r>
        <w:rPr>
          <w:rFonts w:ascii="Courier New" w:hAnsi="Courier New" w:cs="Courier New"/>
          <w:sz w:val="20"/>
          <w:sz-cs w:val="20"/>
        </w:rPr>
        <w:t xml:space="preserve">i </w:t>
      </w:r>
      <w:r>
        <w:rPr>
          <w:rFonts w:ascii="Courier New" w:hAnsi="Courier New" w:cs="Courier New"/>
          <w:sz w:val="20"/>
          <w:sz-cs w:val="20"/>
          <w:b/>
        </w:rPr>
        <w:t xml:space="preserve">t.prvaKolona.avg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 w:first-line="-216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Iz svake kolone može da se izvuče pojedinačni red na osnovu vrednosti jedne od ćelija. (smatraćemo da ta ćelija jedinstveno identifikuje taj red)</w:t>
      </w:r>
    </w:p>
    <w:p>
      <w:pPr>
        <w:ind w:left="2880" w:first-line="-288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Primer sintakse:</w:t>
      </w:r>
      <w:r>
        <w:rPr>
          <w:rFonts w:ascii="Courier New" w:hAnsi="Courier New" w:cs="Courier New"/>
          <w:sz w:val="20"/>
          <w:sz-cs w:val="20"/>
          <w:b/>
        </w:rPr>
        <w:t xml:space="preserve"> t.indeks.rn2310</w:t>
      </w:r>
      <w:r>
        <w:rPr>
          <w:rFonts w:ascii="Times" w:hAnsi="Times" w:cs="Times"/>
          <w:sz w:val="20"/>
          <w:sz-cs w:val="20"/>
        </w:rPr>
        <w:t xml:space="preserve">, ovaj kod će vratiti red studenta čiji je indeks rn2310</w:t>
      </w:r>
    </w:p>
    <w:p>
      <w:pPr>
        <w:ind w:left="2160" w:first-line="-216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Kolona mora da podržava funkcije kao što su </w:t>
      </w:r>
      <w:r>
        <w:rPr>
          <w:rFonts w:ascii="Courier New" w:hAnsi="Courier New" w:cs="Courier New"/>
          <w:sz w:val="20"/>
          <w:sz-cs w:val="20"/>
          <w:b/>
          <w:u w:val="single"/>
          <w:color w:val="1155CC"/>
        </w:rPr>
        <w:t xml:space="preserve">map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Courier New" w:hAnsi="Courier New" w:cs="Courier New"/>
          <w:sz w:val="20"/>
          <w:sz-cs w:val="20"/>
          <w:b/>
          <w:u w:val="single"/>
          <w:color w:val="1155CC"/>
        </w:rPr>
        <w:t xml:space="preserve">select</w:t>
      </w:r>
      <w:r>
        <w:rPr>
          <w:rFonts w:ascii="Courier New" w:hAnsi="Courier New" w:cs="Courier New"/>
          <w:sz w:val="20"/>
          <w:sz-cs w:val="20"/>
          <w:b/>
        </w:rPr>
        <w:t xml:space="preserve">,</w:t>
      </w:r>
      <w:r>
        <w:rPr>
          <w:rFonts w:ascii="Courier New" w:hAnsi="Courier New" w:cs="Courier New"/>
          <w:sz w:val="20"/>
          <w:sz-cs w:val="20"/>
          <w:b/>
          <w:u w:val="single"/>
          <w:color w:val="1155CC"/>
        </w:rPr>
        <w:t xml:space="preserve">reduce</w:t>
      </w:r>
      <w:r>
        <w:rPr>
          <w:rFonts w:ascii="Times" w:hAnsi="Times" w:cs="Times"/>
          <w:sz w:val="20"/>
          <w:sz-cs w:val="20"/>
        </w:rPr>
        <w:t xml:space="preserve">. Naprimer: </w:t>
      </w:r>
      <w:r>
        <w:rPr>
          <w:rFonts w:ascii="Courier New" w:hAnsi="Courier New" w:cs="Courier New"/>
          <w:sz w:val="20"/>
          <w:sz-cs w:val="20"/>
          <w:b/>
        </w:rPr>
        <w:t xml:space="preserve">t.prvaKolona.map { |cell| cell+=1 }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•</w:t>
        <w:tab/>
        <w:t xml:space="preserve">(0.5 Poena)</w:t>
      </w:r>
      <w:r>
        <w:rPr>
          <w:rFonts w:ascii="Times" w:hAnsi="Times" w:cs="Times"/>
          <w:sz w:val="20"/>
          <w:sz-cs w:val="20"/>
        </w:rPr>
        <w:t xml:space="preserve"> Biblioteka prepoznaje ukoliko postoji na bilo koji način ključna reč </w:t>
      </w:r>
      <w:r>
        <w:rPr>
          <w:rFonts w:ascii="Times" w:hAnsi="Times" w:cs="Times"/>
          <w:sz w:val="20"/>
          <w:sz-cs w:val="20"/>
          <w:b/>
        </w:rPr>
        <w:t xml:space="preserve">total</w:t>
      </w:r>
      <w:r>
        <w:rPr>
          <w:rFonts w:ascii="Times" w:hAnsi="Times" w:cs="Times"/>
          <w:sz w:val="20"/>
          <w:sz-cs w:val="20"/>
        </w:rPr>
        <w:t xml:space="preserve"> ili </w:t>
      </w:r>
      <w:r>
        <w:rPr>
          <w:rFonts w:ascii="Times" w:hAnsi="Times" w:cs="Times"/>
          <w:sz w:val="20"/>
          <w:sz-cs w:val="20"/>
          <w:b/>
        </w:rPr>
        <w:t xml:space="preserve">subtotal </w:t>
      </w:r>
      <w:r>
        <w:rPr>
          <w:rFonts w:ascii="Times" w:hAnsi="Times" w:cs="Times"/>
          <w:sz w:val="20"/>
          <w:sz-cs w:val="20"/>
        </w:rPr>
        <w:t xml:space="preserve">unutar sheet-a, i ignoriše taj red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•</w:t>
        <w:tab/>
        <w:t xml:space="preserve">(0.5 Poena)</w:t>
      </w:r>
      <w:r>
        <w:rPr>
          <w:rFonts w:ascii="Times" w:hAnsi="Times" w:cs="Times"/>
          <w:sz w:val="20"/>
          <w:sz-cs w:val="20"/>
        </w:rPr>
        <w:t xml:space="preserve"> Moguce je sabiranje dve tabele, sve dok su im headeri isti. Npr t1+t2, gde svaka predstavlja, tabelu unutar jednog od worksheet-ova. Rezultat će vratiti novu tabelu gde su redovi(bez headera) t2 dodati unutar t1. (SQL UNION operacija)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•</w:t>
        <w:tab/>
        <w:t xml:space="preserve">(0.5 Poena)</w:t>
      </w:r>
      <w:r>
        <w:rPr>
          <w:rFonts w:ascii="Times" w:hAnsi="Times" w:cs="Times"/>
          <w:sz w:val="20"/>
          <w:sz-cs w:val="20"/>
        </w:rPr>
        <w:t xml:space="preserve"> Moguce je oduzimanje dve tabele, sve dok su im headeri isti. Npr t1-t2, gde svaka predstavlja reprezentaciju jednog od worksheet-ova. Rezultat će vratiti novu tabelu gde su svi redovi iz t2 uklonjeni iz t1, ukoliko su identicni.  </w:t>
      </w:r>
    </w:p>
    <w:p>
      <w:pPr>
        <w:ind w:left="720" w:first-line="-720"/>
        <w:spacing w:after="20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•</w:t>
        <w:tab/>
        <w:t xml:space="preserve">(0.5 Poena)</w:t>
      </w:r>
      <w:r>
        <w:rPr>
          <w:rFonts w:ascii="Times" w:hAnsi="Times" w:cs="Times"/>
          <w:sz w:val="20"/>
          <w:sz-cs w:val="20"/>
        </w:rPr>
        <w:t xml:space="preserve"> Biblioteka prepoznaje prazne redove, koji mogu biti ubačeni izgleda radi</w:t>
      </w:r>
    </w:p>
    <w:p>
      <w:pPr>
        <w:spacing w:after="200"/>
      </w:pPr>
      <w:r>
        <w:rPr>
          <w:rFonts w:ascii="Times" w:hAnsi="Times" w:cs="Times"/>
          <w:sz w:val="20"/>
          <w:sz-cs w:val="20"/>
        </w:rPr>
        <w:t xml:space="preserve">Uz ispunjenje svih uslova, potrebno je napraviti malu demonstraciju implementiranih funkcionalnosti. Vaša “main” funkcija bi trebalo da pokaže ispunjenost svakog od gore navedenih zahteva. 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8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