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E0" w:rsidRDefault="00F94CE6">
      <w:pPr>
        <w:pStyle w:val="Heading1"/>
        <w:spacing w:before="84"/>
        <w:ind w:left="0" w:right="575"/>
        <w:jc w:val="right"/>
      </w:pPr>
      <w:r>
        <w:rPr>
          <w:w w:val="90"/>
        </w:rPr>
        <w:t>Annexure</w:t>
      </w:r>
      <w:r>
        <w:rPr>
          <w:spacing w:val="19"/>
          <w:w w:val="90"/>
        </w:rPr>
        <w:t xml:space="preserve"> </w:t>
      </w:r>
      <w:r>
        <w:rPr>
          <w:w w:val="90"/>
        </w:rPr>
        <w:t>I</w:t>
      </w:r>
    </w:p>
    <w:p w:rsidR="007F37E0" w:rsidRDefault="007F37E0">
      <w:pPr>
        <w:pStyle w:val="BodyText"/>
        <w:spacing w:before="7"/>
        <w:rPr>
          <w:rFonts w:ascii="Tahoma"/>
          <w:b/>
        </w:rPr>
      </w:pPr>
    </w:p>
    <w:p w:rsidR="007F37E0" w:rsidRDefault="00F94CE6">
      <w:pPr>
        <w:spacing w:line="244" w:lineRule="auto"/>
        <w:ind w:left="1410" w:right="784" w:hanging="363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proofErr w:type="gramStart"/>
      <w:r>
        <w:rPr>
          <w:rFonts w:ascii="Tahoma" w:hAnsi="Tahoma"/>
          <w:b/>
          <w:w w:val="95"/>
          <w:sz w:val="20"/>
        </w:rPr>
        <w:t>For</w:t>
      </w:r>
      <w:proofErr w:type="gramEnd"/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Axis</w:t>
      </w:r>
      <w:r>
        <w:rPr>
          <w:rFonts w:ascii="Tahoma"/>
          <w:b/>
          <w:spacing w:val="-2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266C98" w:rsidP="0076485D">
      <w:pPr>
        <w:pStyle w:val="BodyText"/>
        <w:spacing w:before="11"/>
        <w:rPr>
          <w:rFonts w:ascii="Tahoma"/>
          <w:b/>
          <w:sz w:val="11"/>
        </w:rPr>
      </w:pPr>
      <w:r>
        <w:pict>
          <v:shape id="_x0000_s1027" style="position:absolute;margin-left:90pt;margin-top:11.2pt;width:89.95pt;height:.1pt;z-index:-15728640;mso-wrap-distance-left:0;mso-wrap-distance-right:0;mso-position-horizontal-relative:page" coordorigin="1800,224" coordsize="1799,0" path="m1800,224r1799,e" filled="f" strokeweight=".17569mm">
            <v:path arrowok="t"/>
            <w10:wrap type="topAndBottom" anchorx="page"/>
          </v:shape>
        </w:pict>
      </w:r>
      <w:r>
        <w:pict>
          <v:shape id="_x0000_s1026" style="position:absolute;margin-left:90pt;margin-top:23.45pt;width:89.95pt;height:.1pt;z-index:-15728128;mso-wrap-distance-left:0;mso-wrap-distance-right:0;mso-position-horizontal-relative:page" coordorigin="1800,469" coordsize="1799,0" path="m1800,469r1799,e" filled="f" strokeweight=".17569mm">
            <v:path arrowok="t"/>
            <w10:wrap type="topAndBottom" anchorx="page"/>
          </v:shape>
        </w:pic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proofErr w:type="spellStart"/>
      <w:r>
        <w:t>We</w:t>
      </w:r>
      <w:proofErr w:type="gramStart"/>
      <w:r>
        <w:t>,</w:t>
      </w:r>
      <w:r w:rsidR="0076485D">
        <w:t>Mango</w:t>
      </w:r>
      <w:proofErr w:type="spellEnd"/>
      <w:proofErr w:type="gramEnd"/>
      <w:r w:rsidR="0076485D">
        <w:t xml:space="preserve">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proofErr w:type="gramStart"/>
      <w:r>
        <w:rPr>
          <w:w w:val="95"/>
        </w:rPr>
        <w:t>following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>
        <w:rPr>
          <w:w w:val="95"/>
        </w:rPr>
        <w:t>Axis</w:t>
      </w:r>
      <w:r>
        <w:rPr>
          <w:spacing w:val="6"/>
          <w:w w:val="95"/>
        </w:rPr>
        <w:t xml:space="preserve"> </w:t>
      </w:r>
      <w:r>
        <w:rPr>
          <w:w w:val="95"/>
        </w:rPr>
        <w:t>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goods</w:t>
      </w:r>
      <w:r>
        <w:rPr>
          <w:spacing w:val="8"/>
          <w:w w:val="95"/>
        </w:rPr>
        <w:t xml:space="preserve"> </w:t>
      </w:r>
      <w:r>
        <w:rPr>
          <w:w w:val="95"/>
        </w:rPr>
        <w:t>/</w:t>
      </w:r>
      <w:r>
        <w:rPr>
          <w:spacing w:val="6"/>
          <w:w w:val="95"/>
        </w:rPr>
        <w:t xml:space="preserve"> </w:t>
      </w:r>
      <w:r>
        <w:rPr>
          <w:w w:val="95"/>
        </w:rPr>
        <w:t>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175CC7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175CC7" w:rsidRDefault="00175CC7" w:rsidP="00175CC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Smudge Collection  GT LLC , </w:t>
            </w:r>
          </w:p>
          <w:p w:rsidR="007F37E0" w:rsidRPr="00266C98" w:rsidRDefault="00175CC7" w:rsidP="00266C98">
            <w:pPr>
              <w:jc w:val="center"/>
              <w:rPr>
                <w:rFonts w:ascii="Calibri" w:hAnsi="Calibri"/>
              </w:rPr>
            </w:pPr>
            <w:r w:rsidRPr="00175CC7">
              <w:rPr>
                <w:rFonts w:ascii="Calibri" w:hAnsi="Calibri"/>
              </w:rPr>
              <w:t>PO BOX 31447 Dubai UAE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266C98" w:rsidRDefault="00266C98" w:rsidP="00B64DBA">
            <w:pPr>
              <w:jc w:val="center"/>
              <w:rPr>
                <w:rFonts w:ascii="Calibri" w:hAnsi="Calibri"/>
              </w:rPr>
            </w:pPr>
            <w:bookmarkStart w:id="0" w:name="_GoBack"/>
            <w:r>
              <w:rPr>
                <w:rFonts w:ascii="Calibri" w:hAnsi="Calibri"/>
              </w:rPr>
              <w:t xml:space="preserve">JOELENE TARYN TRICHARDT </w:t>
            </w:r>
            <w:bookmarkEnd w:id="0"/>
            <w:r w:rsidR="00175CC7">
              <w:rPr>
                <w:rFonts w:ascii="Calibri" w:hAnsi="Calibri"/>
              </w:rPr>
              <w:t xml:space="preserve">, UNITED ARAB EMIRATES 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Pr="00266C98" w:rsidRDefault="00266C98" w:rsidP="00266C98">
            <w:pPr>
              <w:jc w:val="center"/>
              <w:rPr>
                <w:rFonts w:ascii="Calibri" w:hAnsi="Calibri"/>
              </w:rPr>
            </w:pPr>
            <w:r w:rsidRPr="00266C98">
              <w:rPr>
                <w:rFonts w:ascii="Calibri" w:hAnsi="Calibri"/>
              </w:rPr>
              <w:t>1049.5,1285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266C98" w:rsidRDefault="00266C98" w:rsidP="00266C9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S20001068391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t xml:space="preserve"> </w:t>
            </w:r>
            <w:r w:rsidRPr="00266C98">
              <w:rPr>
                <w:rFonts w:ascii="Calibri" w:hAnsi="Calibri" w:cs="Calibri"/>
                <w:color w:val="000000"/>
              </w:rPr>
              <w:t>S20001068393</w:t>
            </w:r>
          </w:p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266C98" w:rsidRDefault="0076485D" w:rsidP="00266C98">
            <w:pPr>
              <w:jc w:val="center"/>
              <w:rPr>
                <w:rFonts w:ascii="Calibri" w:hAnsi="Calibri" w:cs="Calibri"/>
                <w:color w:val="000000"/>
              </w:rPr>
            </w:pPr>
            <w:r w:rsidRPr="00266C98"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Pr="00266C98" w:rsidRDefault="00175CC7" w:rsidP="00266C98">
            <w:pPr>
              <w:jc w:val="center"/>
              <w:rPr>
                <w:rFonts w:ascii="Calibri" w:hAnsi="Calibri" w:cs="Calibri"/>
                <w:color w:val="000000"/>
              </w:rPr>
            </w:pPr>
            <w:r w:rsidRPr="00266C98">
              <w:rPr>
                <w:rFonts w:ascii="Calibri" w:hAnsi="Calibri" w:cs="Calibri"/>
                <w:color w:val="000000"/>
              </w:rPr>
              <w:t>14</w:t>
            </w:r>
            <w:r w:rsidR="00266C98" w:rsidRPr="00266C98">
              <w:rPr>
                <w:rFonts w:ascii="Calibri" w:hAnsi="Calibri" w:cs="Calibri"/>
                <w:color w:val="000000"/>
              </w:rPr>
              <w:t>4</w:t>
            </w:r>
            <w:r w:rsidRPr="00266C98">
              <w:rPr>
                <w:rFonts w:ascii="Calibri" w:hAnsi="Calibri" w:cs="Calibri"/>
                <w:color w:val="000000"/>
              </w:rPr>
              <w:t>,</w:t>
            </w:r>
            <w:r w:rsidR="00266C98" w:rsidRPr="00266C98">
              <w:rPr>
                <w:rFonts w:ascii="Calibri" w:hAnsi="Calibri" w:cs="Calibri"/>
                <w:color w:val="000000"/>
              </w:rPr>
              <w:t>167,</w:t>
            </w:r>
            <w:r w:rsidRPr="00266C98">
              <w:rPr>
                <w:rFonts w:ascii="Calibri" w:hAnsi="Calibri" w:cs="Calibri"/>
                <w:color w:val="000000"/>
              </w:rPr>
              <w:t>01-06-2020</w:t>
            </w:r>
            <w:r w:rsidR="00266C98" w:rsidRPr="00266C98">
              <w:rPr>
                <w:rFonts w:ascii="Calibri" w:hAnsi="Calibri" w:cs="Calibri"/>
                <w:color w:val="000000"/>
              </w:rPr>
              <w:t>,09-07-2020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>2. In consideration of Axis Bank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jc w:val="both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proofErr w:type="spellStart"/>
      <w:r>
        <w:rPr>
          <w:w w:val="95"/>
          <w:sz w:val="20"/>
        </w:rPr>
        <w:t>bonafide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 w:line="362" w:lineRule="auto"/>
        <w:ind w:right="231"/>
        <w:jc w:val="both"/>
        <w:rPr>
          <w:sz w:val="20"/>
        </w:rPr>
      </w:pPr>
      <w:r>
        <w:rPr>
          <w:w w:val="95"/>
          <w:sz w:val="20"/>
        </w:rPr>
        <w:t>We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figure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RBI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Caution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Specific Approval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 (SAL)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ECGC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are/were not under any investigation by the Regulator/Law Enforcement Agency.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event we are/were under any such investigation, Axis Bank reserves the right to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seek any detail(s)/</w:t>
      </w:r>
      <w:proofErr w:type="gramStart"/>
      <w:r>
        <w:rPr>
          <w:sz w:val="20"/>
        </w:rPr>
        <w:t>copy(</w:t>
      </w:r>
      <w:proofErr w:type="spellStart"/>
      <w:proofErr w:type="gramEnd"/>
      <w:r>
        <w:rPr>
          <w:sz w:val="20"/>
        </w:rPr>
        <w:t>ies</w:t>
      </w:r>
      <w:proofErr w:type="spellEnd"/>
      <w:r>
        <w:rPr>
          <w:sz w:val="20"/>
        </w:rPr>
        <w:t>) of the investigation from us and we shall promptly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same</w:t>
      </w:r>
      <w:r>
        <w:rPr>
          <w:spacing w:val="-16"/>
          <w:sz w:val="20"/>
        </w:rPr>
        <w:t xml:space="preserve"> </w:t>
      </w:r>
      <w:r>
        <w:rPr>
          <w:sz w:val="20"/>
        </w:rPr>
        <w:t>upon</w:t>
      </w:r>
      <w:r>
        <w:rPr>
          <w:spacing w:val="-15"/>
          <w:sz w:val="20"/>
        </w:rPr>
        <w:t xml:space="preserve"> </w:t>
      </w:r>
      <w:r>
        <w:rPr>
          <w:sz w:val="20"/>
        </w:rPr>
        <w:t>notice.</w:t>
      </w:r>
    </w:p>
    <w:p w:rsidR="007F37E0" w:rsidRDefault="007F37E0">
      <w:pPr>
        <w:spacing w:line="362" w:lineRule="auto"/>
        <w:jc w:val="both"/>
        <w:rPr>
          <w:sz w:val="20"/>
        </w:rPr>
        <w:sectPr w:rsidR="007F37E0">
          <w:type w:val="continuous"/>
          <w:pgSz w:w="12240" w:h="15840"/>
          <w:pgMar w:top="1360" w:right="1580" w:bottom="280" w:left="1580" w:header="720" w:footer="720" w:gutter="0"/>
          <w:cols w:space="720"/>
        </w:sect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jc w:val="both"/>
        <w:rPr>
          <w:sz w:val="20"/>
        </w:rPr>
      </w:pPr>
      <w:r>
        <w:rPr>
          <w:w w:val="95"/>
          <w:sz w:val="20"/>
        </w:rPr>
        <w:lastRenderedPageBreak/>
        <w:t>We shall furnish any material evidence/information relating to the above transaction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required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any</w:t>
      </w:r>
      <w:r>
        <w:rPr>
          <w:spacing w:val="-17"/>
          <w:sz w:val="20"/>
        </w:rPr>
        <w:t xml:space="preserve"> </w:t>
      </w:r>
      <w:r>
        <w:rPr>
          <w:sz w:val="20"/>
        </w:rPr>
        <w:t>authority/government</w:t>
      </w:r>
      <w:r>
        <w:rPr>
          <w:spacing w:val="-15"/>
          <w:sz w:val="20"/>
        </w:rPr>
        <w:t xml:space="preserve"> </w:t>
      </w:r>
      <w:r>
        <w:rPr>
          <w:sz w:val="20"/>
        </w:rPr>
        <w:t>agency,</w:t>
      </w:r>
      <w:r>
        <w:rPr>
          <w:spacing w:val="-16"/>
          <w:sz w:val="20"/>
        </w:rPr>
        <w:t xml:space="preserve"> </w:t>
      </w:r>
      <w:r>
        <w:rPr>
          <w:sz w:val="20"/>
        </w:rPr>
        <w:t>Axis</w:t>
      </w:r>
      <w:r>
        <w:rPr>
          <w:spacing w:val="-16"/>
          <w:sz w:val="20"/>
        </w:rPr>
        <w:t xml:space="preserve"> </w:t>
      </w:r>
      <w:r>
        <w:rPr>
          <w:sz w:val="20"/>
        </w:rPr>
        <w:t>Bank,</w:t>
      </w:r>
      <w:r>
        <w:rPr>
          <w:spacing w:val="-17"/>
          <w:sz w:val="20"/>
        </w:rPr>
        <w:t xml:space="preserve"> </w:t>
      </w:r>
      <w:r>
        <w:rPr>
          <w:sz w:val="20"/>
        </w:rPr>
        <w:t>now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future.</w:t>
      </w:r>
      <w:r>
        <w:rPr>
          <w:spacing w:val="38"/>
          <w:sz w:val="20"/>
        </w:rPr>
        <w:t xml:space="preserve"> </w:t>
      </w:r>
      <w:r>
        <w:rPr>
          <w:sz w:val="20"/>
        </w:rPr>
        <w:t>We,</w:t>
      </w:r>
      <w:r>
        <w:rPr>
          <w:spacing w:val="-68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authorise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Axis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available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evidence/information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pertaining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above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authority/agency/entity/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without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referring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matter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jc w:val="both"/>
        <w:rPr>
          <w:sz w:val="20"/>
        </w:rPr>
      </w:pPr>
      <w:r>
        <w:rPr>
          <w:w w:val="95"/>
          <w:sz w:val="20"/>
        </w:rPr>
        <w:t>We shall not hold Axis Bank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nature and agree and undertake to indemnify and keep at all times indemnified Axis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Bank,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Axis</w:t>
      </w:r>
      <w:r>
        <w:rPr>
          <w:spacing w:val="-6"/>
          <w:sz w:val="20"/>
        </w:rPr>
        <w:t xml:space="preserve"> </w:t>
      </w:r>
      <w:r>
        <w:rPr>
          <w:sz w:val="20"/>
        </w:rPr>
        <w:t>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jc w:val="both"/>
        <w:rPr>
          <w:sz w:val="20"/>
        </w:rPr>
      </w:pPr>
      <w:r>
        <w:rPr>
          <w:sz w:val="20"/>
        </w:rPr>
        <w:t>We shall indemnify Axis Bank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jc w:val="both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Axis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Bank.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proofErr w:type="spellStart"/>
      <w:proofErr w:type="gramStart"/>
      <w:r>
        <w:rPr>
          <w:spacing w:val="-1"/>
          <w:w w:val="95"/>
        </w:rPr>
        <w:t>Authorised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  <w:proofErr w:type="gramEnd"/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37E0"/>
    <w:rsid w:val="00175CC7"/>
    <w:rsid w:val="00181006"/>
    <w:rsid w:val="00266C98"/>
    <w:rsid w:val="0076485D"/>
    <w:rsid w:val="007F37E0"/>
    <w:rsid w:val="00B64DBA"/>
    <w:rsid w:val="00E07AE4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sir</cp:lastModifiedBy>
  <cp:revision>2</cp:revision>
  <dcterms:created xsi:type="dcterms:W3CDTF">2022-09-06T11:45:00Z</dcterms:created>
  <dcterms:modified xsi:type="dcterms:W3CDTF">2022-09-06T11:45:00Z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</Properties>
</file>