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70488D" w:rsidRPr="0070488D">
        <w:rPr>
          <w:rFonts w:ascii="Tahoma"/>
          <w:b/>
          <w:spacing w:val="-1"/>
          <w:sz w:val="16"/>
          <w:u w:val="single"/>
        </w:rPr>
        <w:t xml:space="preserve">Centro de </w:t>
      </w:r>
      <w:proofErr w:type="spellStart"/>
      <w:r w:rsidR="0070488D" w:rsidRPr="0070488D">
        <w:rPr>
          <w:rFonts w:ascii="Tahoma"/>
          <w:b/>
          <w:spacing w:val="-1"/>
          <w:sz w:val="16"/>
          <w:u w:val="single"/>
        </w:rPr>
        <w:t>Extensao</w:t>
      </w:r>
      <w:proofErr w:type="spellEnd"/>
      <w:r w:rsidR="0070488D" w:rsidRPr="0070488D">
        <w:rPr>
          <w:rFonts w:ascii="Tahoma"/>
          <w:b/>
          <w:spacing w:val="-1"/>
          <w:sz w:val="16"/>
          <w:u w:val="single"/>
        </w:rPr>
        <w:t xml:space="preserve"> </w:t>
      </w:r>
      <w:proofErr w:type="spellStart"/>
      <w:r w:rsidR="0070488D" w:rsidRPr="0070488D">
        <w:rPr>
          <w:rFonts w:ascii="Tahoma"/>
          <w:b/>
          <w:spacing w:val="-1"/>
          <w:sz w:val="16"/>
          <w:u w:val="single"/>
        </w:rPr>
        <w:t>Universitaria</w:t>
      </w:r>
      <w:proofErr w:type="spellEnd"/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70488D" w:rsidRPr="0070488D">
        <w:rPr>
          <w:rFonts w:ascii="Times New Roman"/>
          <w:b/>
          <w:sz w:val="16"/>
          <w:u w:val="single"/>
        </w:rPr>
        <w:t>BR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70488D" w:rsidRPr="0070488D">
        <w:rPr>
          <w:rFonts w:ascii="Times New Roman"/>
          <w:sz w:val="16"/>
          <w:u w:val="single"/>
        </w:rPr>
        <w:t>2735</w:t>
      </w:r>
      <w:r w:rsidR="0070488D">
        <w:rPr>
          <w:rFonts w:ascii="Times New Roman"/>
          <w:sz w:val="16"/>
          <w:u w:val="single"/>
        </w:rPr>
        <w:t xml:space="preserve">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r w:rsidR="000B1BD3" w:rsidRPr="003A7EDA">
        <w:rPr>
          <w:b/>
          <w:sz w:val="18"/>
        </w:rPr>
        <w:t xml:space="preserve"> </w:t>
      </w:r>
      <w:r w:rsidR="0070488D" w:rsidRPr="0070488D">
        <w:rPr>
          <w:b/>
          <w:sz w:val="18"/>
          <w:u w:val="single"/>
        </w:rPr>
        <w:t>232</w:t>
      </w:r>
      <w:r w:rsidR="000B1BD3" w:rsidRPr="003A7EDA">
        <w:rPr>
          <w:b/>
          <w:sz w:val="18"/>
          <w:u w:val="single"/>
        </w:rPr>
        <w:t>/</w:t>
      </w:r>
      <w:r w:rsidR="0070488D" w:rsidRPr="0070488D">
        <w:rPr>
          <w:b/>
          <w:sz w:val="18"/>
          <w:u w:val="single"/>
        </w:rPr>
        <w:t>01-</w:t>
      </w:r>
      <w:bookmarkStart w:id="2" w:name="_GoBack"/>
      <w:bookmarkEnd w:id="2"/>
      <w:r w:rsidR="0070488D" w:rsidRPr="0070488D">
        <w:rPr>
          <w:b/>
          <w:sz w:val="18"/>
          <w:u w:val="single"/>
        </w:rPr>
        <w:t>01-2020</w:t>
      </w:r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286B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785C5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E8823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F0991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5BDBB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448EB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7D6C9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9857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77E46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CC2B6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B0116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080B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3A7EDA"/>
    <w:rsid w:val="004446E4"/>
    <w:rsid w:val="00643396"/>
    <w:rsid w:val="006E1485"/>
    <w:rsid w:val="0070488D"/>
    <w:rsid w:val="00740A7A"/>
    <w:rsid w:val="00A534BF"/>
    <w:rsid w:val="00CC24CA"/>
    <w:rsid w:val="00DB035E"/>
    <w:rsid w:val="00E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3</cp:revision>
  <cp:lastPrinted>2023-06-01T11:33:00Z</cp:lastPrinted>
  <dcterms:created xsi:type="dcterms:W3CDTF">2023-06-01T11:35:00Z</dcterms:created>
  <dcterms:modified xsi:type="dcterms:W3CDTF">2023-06-01T11:38:00Z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