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35" w:rsidRDefault="005622C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-762000</wp:posOffset>
            </wp:positionV>
            <wp:extent cx="7143750" cy="6048375"/>
            <wp:effectExtent l="19050" t="0" r="1905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6C1635" w:rsidSect="006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2C2"/>
    <w:rsid w:val="00147141"/>
    <w:rsid w:val="005622C2"/>
    <w:rsid w:val="0067242E"/>
    <w:rsid w:val="006C1635"/>
    <w:rsid w:val="00EC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Projected Career Growth</a:t>
            </a:r>
            <a:br>
              <a:rPr lang="en-US"/>
            </a:br>
            <a:r>
              <a:rPr lang="en-US"/>
              <a:t>MangoIT Solutions</a:t>
            </a:r>
          </a:p>
        </c:rich>
      </c:tx>
      <c:layout>
        <c:manualLayout>
          <c:xMode val="edge"/>
          <c:yMode val="edge"/>
          <c:x val="0.34063552055992996"/>
          <c:y val="4.4094488188976391E-2"/>
        </c:manualLayout>
      </c:layout>
    </c:title>
    <c:plotArea>
      <c:layout>
        <c:manualLayout>
          <c:layoutTarget val="inner"/>
          <c:xMode val="edge"/>
          <c:yMode val="edge"/>
          <c:x val="0.16289035870516189"/>
          <c:y val="0.16128877591088517"/>
          <c:w val="0.80688741907261596"/>
          <c:h val="0.47516944633889274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Associate Software Engineer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cat>
            <c:strRef>
              <c:f>Sheet1!$A$2:$A$4</c:f>
              <c:strCache>
                <c:ptCount val="3"/>
                <c:pt idx="0">
                  <c:v>Associate software Engineer</c:v>
                </c:pt>
                <c:pt idx="1">
                  <c:v>Assistant software engineer</c:v>
                </c:pt>
                <c:pt idx="2">
                  <c:v>Software Engineer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25000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Assistant software engineer</c:v>
                </c:pt>
              </c:strCache>
            </c:strRef>
          </c:tx>
          <c:spPr>
            <a:solidFill>
              <a:schemeClr val="accent6"/>
            </a:solidFill>
          </c:spPr>
          <c:cat>
            <c:strRef>
              <c:f>Sheet1!$A$2:$A$4</c:f>
              <c:strCache>
                <c:ptCount val="3"/>
                <c:pt idx="0">
                  <c:v>Associate software Engineer</c:v>
                </c:pt>
                <c:pt idx="1">
                  <c:v>Assistant software engineer</c:v>
                </c:pt>
                <c:pt idx="2">
                  <c:v>Software Engineer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35000</c:v>
                </c:pt>
                <c:pt idx="2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Software Engineer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Associate software Engineer</c:v>
                </c:pt>
                <c:pt idx="1">
                  <c:v>Assistant software engineer</c:v>
                </c:pt>
                <c:pt idx="2">
                  <c:v>Software Engineer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2">
                  <c:v>40000</c:v>
                </c:pt>
              </c:numCache>
            </c:numRef>
          </c:val>
        </c:ser>
        <c:gapWidth val="75"/>
        <c:overlap val="-25"/>
        <c:axId val="163419648"/>
        <c:axId val="163421568"/>
      </c:barChart>
      <c:catAx>
        <c:axId val="163419648"/>
        <c:scaling>
          <c:orientation val="minMax"/>
        </c:scaling>
        <c:axPos val="b"/>
        <c:majorTickMark val="none"/>
        <c:tickLblPos val="nextTo"/>
        <c:crossAx val="163421568"/>
        <c:crosses val="autoZero"/>
        <c:auto val="1"/>
        <c:lblAlgn val="ctr"/>
        <c:lblOffset val="100"/>
      </c:catAx>
      <c:valAx>
        <c:axId val="1634215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34196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8757319335083117"/>
          <c:y val="0.7730542501085006"/>
          <c:w val="0.71729805774278221"/>
          <c:h val="3.7969371938743876E-2"/>
        </c:manualLayout>
      </c:layout>
    </c:legend>
    <c:plotVisOnly val="1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0.03221</cdr:x>
      <cdr:y>0.23842</cdr:y>
    </cdr:from>
    <cdr:to>
      <cdr:x>0.06986</cdr:x>
      <cdr:y>0.6645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923925" y="2596121"/>
          <a:ext cx="2577072" cy="2689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                   Salary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Growth</a:t>
          </a:r>
          <a:endParaRPr lang="en-US" sz="11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0.31589</cdr:x>
      <cdr:y>0.71454</cdr:y>
    </cdr:from>
    <cdr:to>
      <cdr:x>0.81959</cdr:x>
      <cdr:y>0.76743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256615" y="4321816"/>
          <a:ext cx="3598307" cy="3198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 b="1">
              <a:latin typeface="Times New Roman" pitchFamily="18" charset="0"/>
              <a:cs typeface="Times New Roman" pitchFamily="18" charset="0"/>
            </a:rPr>
            <a:t>                   Designation</a:t>
          </a:r>
          <a:r>
            <a:rPr lang="en-US" sz="1100" b="1" baseline="0">
              <a:latin typeface="Times New Roman" pitchFamily="18" charset="0"/>
              <a:cs typeface="Times New Roman" pitchFamily="18" charset="0"/>
            </a:rPr>
            <a:t> Wise Growth</a:t>
          </a:r>
          <a:endParaRPr lang="en-US" sz="11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</cp:revision>
  <dcterms:created xsi:type="dcterms:W3CDTF">2023-06-02T09:46:00Z</dcterms:created>
  <dcterms:modified xsi:type="dcterms:W3CDTF">2023-06-02T12:14:00Z</dcterms:modified>
</cp:coreProperties>
</file>