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ACC" w:rsidRDefault="005F48B8" w:rsidP="009B63FD">
      <w:pPr>
        <w:pStyle w:val="a3"/>
        <w:rPr>
          <w:szCs w:val="28"/>
        </w:rPr>
      </w:pPr>
      <w:r w:rsidRPr="009B63FD">
        <w:rPr>
          <w:szCs w:val="28"/>
        </w:rPr>
        <w:t>П</w:t>
      </w:r>
      <w:r w:rsidR="005A3557" w:rsidRPr="009B63FD">
        <w:rPr>
          <w:szCs w:val="28"/>
        </w:rPr>
        <w:t>овестк</w:t>
      </w:r>
      <w:r w:rsidRPr="009B63FD">
        <w:rPr>
          <w:szCs w:val="28"/>
        </w:rPr>
        <w:t>а</w:t>
      </w:r>
    </w:p>
    <w:p w:rsidR="00DB5BC9" w:rsidRPr="008F142E" w:rsidRDefault="0005563C" w:rsidP="008F142E">
      <w:pPr>
        <w:pStyle w:val="a3"/>
        <w:spacing w:after="240"/>
        <w:rPr>
          <w:szCs w:val="28"/>
        </w:rPr>
      </w:pPr>
      <w:r w:rsidRPr="009B63FD">
        <w:rPr>
          <w:szCs w:val="28"/>
        </w:rPr>
        <w:t>совещания</w:t>
      </w:r>
      <w:r>
        <w:rPr>
          <w:szCs w:val="28"/>
        </w:rPr>
        <w:t xml:space="preserve"> по вопросу </w:t>
      </w:r>
      <w:r w:rsidR="00DB5BC9" w:rsidRPr="00DB5BC9">
        <w:rPr>
          <w:szCs w:val="28"/>
        </w:rPr>
        <w:t>«</w:t>
      </w:r>
      <w:r w:rsidR="000C3509">
        <w:rPr>
          <w:szCs w:val="28"/>
        </w:rPr>
        <w:t>Внедрение методики ФЦП при проведении проверки</w:t>
      </w:r>
      <w:r w:rsidR="00DB5BC9" w:rsidRPr="00DB5BC9">
        <w:rPr>
          <w:szCs w:val="28"/>
        </w:rPr>
        <w:t>»</w:t>
      </w:r>
    </w:p>
    <w:p w:rsidR="00152941" w:rsidRPr="00872D96" w:rsidRDefault="00152941" w:rsidP="00DB5BC9">
      <w:pPr>
        <w:pStyle w:val="a3"/>
        <w:jc w:val="left"/>
        <w:rPr>
          <w:b w:val="0"/>
          <w:szCs w:val="28"/>
        </w:rPr>
      </w:pPr>
      <w:r>
        <w:rPr>
          <w:b w:val="0"/>
          <w:szCs w:val="28"/>
        </w:rPr>
        <w:t>Дата проведения:</w:t>
      </w:r>
      <w:r>
        <w:rPr>
          <w:b w:val="0"/>
          <w:szCs w:val="28"/>
        </w:rPr>
        <w:tab/>
      </w:r>
      <w:r>
        <w:rPr>
          <w:b w:val="0"/>
          <w:szCs w:val="28"/>
        </w:rPr>
        <w:tab/>
      </w:r>
      <w:r w:rsidR="000C3509">
        <w:rPr>
          <w:b w:val="0"/>
          <w:szCs w:val="28"/>
        </w:rPr>
        <w:t>28</w:t>
      </w:r>
      <w:r w:rsidR="0005563C" w:rsidRPr="00872D96">
        <w:rPr>
          <w:b w:val="0"/>
          <w:szCs w:val="28"/>
        </w:rPr>
        <w:t xml:space="preserve"> </w:t>
      </w:r>
      <w:r w:rsidR="000C3509">
        <w:rPr>
          <w:b w:val="0"/>
          <w:szCs w:val="28"/>
        </w:rPr>
        <w:t>сентябр</w:t>
      </w:r>
      <w:r w:rsidR="003469A6">
        <w:rPr>
          <w:b w:val="0"/>
          <w:szCs w:val="28"/>
        </w:rPr>
        <w:t xml:space="preserve">я </w:t>
      </w:r>
      <w:r w:rsidR="0005563C" w:rsidRPr="00872D96">
        <w:rPr>
          <w:b w:val="0"/>
          <w:szCs w:val="28"/>
        </w:rPr>
        <w:t>201</w:t>
      </w:r>
      <w:r w:rsidR="000C3509">
        <w:rPr>
          <w:b w:val="0"/>
          <w:szCs w:val="28"/>
        </w:rPr>
        <w:t>8</w:t>
      </w:r>
      <w:r w:rsidR="0005563C" w:rsidRPr="00872D96">
        <w:rPr>
          <w:b w:val="0"/>
          <w:szCs w:val="28"/>
        </w:rPr>
        <w:t xml:space="preserve"> года, </w:t>
      </w:r>
      <w:r w:rsidR="00DB5BC9">
        <w:rPr>
          <w:b w:val="0"/>
          <w:szCs w:val="28"/>
        </w:rPr>
        <w:t>1</w:t>
      </w:r>
      <w:r w:rsidR="000C3509">
        <w:rPr>
          <w:b w:val="0"/>
          <w:szCs w:val="28"/>
        </w:rPr>
        <w:t>5</w:t>
      </w:r>
      <w:r w:rsidR="0005563C" w:rsidRPr="00872D96">
        <w:rPr>
          <w:b w:val="0"/>
          <w:szCs w:val="28"/>
        </w:rPr>
        <w:t>:</w:t>
      </w:r>
      <w:r w:rsidR="00872D96" w:rsidRPr="00872D96">
        <w:rPr>
          <w:b w:val="0"/>
          <w:szCs w:val="28"/>
        </w:rPr>
        <w:t>00</w:t>
      </w:r>
    </w:p>
    <w:p w:rsidR="006E7FE5" w:rsidRPr="008F142E" w:rsidRDefault="00152941" w:rsidP="008F142E">
      <w:pPr>
        <w:pStyle w:val="a3"/>
        <w:spacing w:after="240"/>
        <w:jc w:val="left"/>
        <w:rPr>
          <w:b w:val="0"/>
          <w:szCs w:val="28"/>
        </w:rPr>
      </w:pPr>
      <w:r w:rsidRPr="00872D96">
        <w:rPr>
          <w:b w:val="0"/>
          <w:szCs w:val="28"/>
        </w:rPr>
        <w:t>Место проведения:</w:t>
      </w:r>
      <w:r w:rsidRPr="00872D96">
        <w:rPr>
          <w:b w:val="0"/>
          <w:szCs w:val="28"/>
        </w:rPr>
        <w:tab/>
      </w:r>
      <w:r w:rsidR="00CF4DAF">
        <w:rPr>
          <w:b w:val="0"/>
          <w:szCs w:val="28"/>
        </w:rPr>
        <w:t>г. Санкт-Петербург, ул. Стартовая, д. </w:t>
      </w:r>
      <w:r w:rsidR="00CF4DAF" w:rsidRPr="005E25D2">
        <w:rPr>
          <w:b w:val="0"/>
          <w:szCs w:val="28"/>
        </w:rPr>
        <w:t>6, лит. Д, каб.</w:t>
      </w:r>
      <w:r w:rsidR="005E25D2" w:rsidRPr="005E25D2">
        <w:rPr>
          <w:b w:val="0"/>
          <w:szCs w:val="28"/>
        </w:rPr>
        <w:t> </w:t>
      </w:r>
      <w:r w:rsidR="000C3509">
        <w:rPr>
          <w:b w:val="0"/>
          <w:szCs w:val="28"/>
        </w:rPr>
        <w:t>401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0"/>
        <w:gridCol w:w="3952"/>
        <w:gridCol w:w="965"/>
        <w:gridCol w:w="25"/>
        <w:gridCol w:w="116"/>
        <w:gridCol w:w="3969"/>
      </w:tblGrid>
      <w:tr w:rsidR="006E7FE5" w:rsidRPr="008F142E" w:rsidTr="00664B0F">
        <w:tc>
          <w:tcPr>
            <w:tcW w:w="720" w:type="dxa"/>
            <w:shd w:val="clear" w:color="auto" w:fill="auto"/>
            <w:vAlign w:val="center"/>
          </w:tcPr>
          <w:p w:rsidR="006E7FE5" w:rsidRPr="008F142E" w:rsidRDefault="0002715A" w:rsidP="00D878A1">
            <w:pPr>
              <w:jc w:val="center"/>
            </w:pPr>
            <w:r w:rsidRPr="008F142E">
              <w:t xml:space="preserve">№ </w:t>
            </w:r>
            <w:r w:rsidR="006E7FE5" w:rsidRPr="008F142E">
              <w:t>п/п</w:t>
            </w:r>
          </w:p>
        </w:tc>
        <w:tc>
          <w:tcPr>
            <w:tcW w:w="3952" w:type="dxa"/>
            <w:shd w:val="clear" w:color="auto" w:fill="auto"/>
            <w:vAlign w:val="center"/>
          </w:tcPr>
          <w:p w:rsidR="006E7FE5" w:rsidRPr="008F142E" w:rsidRDefault="006E7FE5" w:rsidP="00D878A1">
            <w:pPr>
              <w:jc w:val="center"/>
            </w:pPr>
            <w:r w:rsidRPr="008F142E">
              <w:t>Выступление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6E7FE5" w:rsidRPr="008F142E" w:rsidRDefault="006E7FE5" w:rsidP="00D878A1">
            <w:pPr>
              <w:jc w:val="center"/>
            </w:pPr>
            <w:r w:rsidRPr="008F142E">
              <w:t>Время</w:t>
            </w:r>
          </w:p>
        </w:tc>
        <w:tc>
          <w:tcPr>
            <w:tcW w:w="4085" w:type="dxa"/>
            <w:gridSpan w:val="2"/>
            <w:shd w:val="clear" w:color="auto" w:fill="auto"/>
            <w:vAlign w:val="center"/>
          </w:tcPr>
          <w:p w:rsidR="006E7FE5" w:rsidRPr="008F142E" w:rsidRDefault="006E7FE5" w:rsidP="00D878A1">
            <w:pPr>
              <w:jc w:val="center"/>
            </w:pPr>
            <w:r w:rsidRPr="008F142E">
              <w:t>Ответственный</w:t>
            </w:r>
          </w:p>
        </w:tc>
      </w:tr>
      <w:tr w:rsidR="008F142E" w:rsidRPr="008F142E" w:rsidTr="008F142E">
        <w:trPr>
          <w:trHeight w:val="1271"/>
        </w:trPr>
        <w:tc>
          <w:tcPr>
            <w:tcW w:w="720" w:type="dxa"/>
            <w:shd w:val="clear" w:color="auto" w:fill="auto"/>
            <w:vAlign w:val="center"/>
          </w:tcPr>
          <w:p w:rsidR="006E7EF8" w:rsidRPr="008F142E" w:rsidRDefault="006E7EF8" w:rsidP="00DB3923">
            <w:pPr>
              <w:pStyle w:val="a7"/>
              <w:numPr>
                <w:ilvl w:val="0"/>
                <w:numId w:val="4"/>
              </w:numPr>
              <w:tabs>
                <w:tab w:val="left" w:pos="0"/>
                <w:tab w:val="left" w:pos="165"/>
                <w:tab w:val="left" w:pos="315"/>
              </w:tabs>
              <w:jc w:val="center"/>
            </w:pPr>
          </w:p>
        </w:tc>
        <w:tc>
          <w:tcPr>
            <w:tcW w:w="3952" w:type="dxa"/>
            <w:shd w:val="clear" w:color="auto" w:fill="auto"/>
            <w:vAlign w:val="center"/>
          </w:tcPr>
          <w:p w:rsidR="0005563C" w:rsidRPr="008F142E" w:rsidRDefault="00516C96" w:rsidP="00CA4A92">
            <w:pPr>
              <w:jc w:val="both"/>
            </w:pPr>
            <w:r w:rsidRPr="008F142E">
              <w:t>Вступительное слово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6E7EF8" w:rsidRPr="008F142E" w:rsidRDefault="005E25D2" w:rsidP="00CA4A92">
            <w:pPr>
              <w:jc w:val="both"/>
            </w:pPr>
            <w:r w:rsidRPr="008F142E">
              <w:t>10</w:t>
            </w:r>
            <w:r w:rsidR="006E7EF8" w:rsidRPr="008F142E">
              <w:t> мин.</w:t>
            </w:r>
          </w:p>
        </w:tc>
        <w:tc>
          <w:tcPr>
            <w:tcW w:w="4085" w:type="dxa"/>
            <w:gridSpan w:val="2"/>
            <w:shd w:val="clear" w:color="auto" w:fill="auto"/>
            <w:vAlign w:val="center"/>
          </w:tcPr>
          <w:p w:rsidR="00FD3177" w:rsidRPr="008F142E" w:rsidRDefault="00FD3177" w:rsidP="00D76EF4">
            <w:pPr>
              <w:jc w:val="both"/>
              <w:rPr>
                <w:b/>
              </w:rPr>
            </w:pPr>
            <w:r w:rsidRPr="008F142E">
              <w:rPr>
                <w:b/>
              </w:rPr>
              <w:t>Бронников Андрей Николаевич</w:t>
            </w:r>
          </w:p>
          <w:p w:rsidR="00FD3177" w:rsidRPr="008F142E" w:rsidRDefault="00D76EF4" w:rsidP="00D76EF4">
            <w:pPr>
              <w:jc w:val="both"/>
            </w:pPr>
            <w:r>
              <w:t>З</w:t>
            </w:r>
            <w:r w:rsidR="00FD3177" w:rsidRPr="008F142E">
              <w:t xml:space="preserve">аместитель начальника </w:t>
            </w:r>
            <w:bookmarkStart w:id="0" w:name="_GoBack"/>
            <w:bookmarkEnd w:id="0"/>
          </w:p>
          <w:p w:rsidR="0005563C" w:rsidRPr="008F142E" w:rsidRDefault="00516C96" w:rsidP="00D76EF4">
            <w:pPr>
              <w:jc w:val="both"/>
            </w:pPr>
            <w:r w:rsidRPr="008F142E">
              <w:t>Департамент 308</w:t>
            </w:r>
            <w:r w:rsidRPr="008F142E">
              <w:br/>
              <w:t>(В.А. Михаленко)</w:t>
            </w:r>
          </w:p>
        </w:tc>
      </w:tr>
      <w:tr w:rsidR="00CA4A92" w:rsidRPr="008F142E" w:rsidTr="00CA4A92">
        <w:trPr>
          <w:trHeight w:val="1701"/>
        </w:trPr>
        <w:tc>
          <w:tcPr>
            <w:tcW w:w="720" w:type="dxa"/>
            <w:shd w:val="clear" w:color="auto" w:fill="auto"/>
            <w:vAlign w:val="center"/>
          </w:tcPr>
          <w:p w:rsidR="00664B0F" w:rsidRPr="008F142E" w:rsidRDefault="00664B0F" w:rsidP="00664B0F">
            <w:pPr>
              <w:pStyle w:val="a7"/>
              <w:numPr>
                <w:ilvl w:val="0"/>
                <w:numId w:val="4"/>
              </w:numPr>
              <w:tabs>
                <w:tab w:val="left" w:pos="0"/>
                <w:tab w:val="left" w:pos="165"/>
                <w:tab w:val="left" w:pos="315"/>
              </w:tabs>
              <w:jc w:val="center"/>
            </w:pPr>
          </w:p>
        </w:tc>
        <w:tc>
          <w:tcPr>
            <w:tcW w:w="3952" w:type="dxa"/>
            <w:shd w:val="clear" w:color="auto" w:fill="auto"/>
            <w:vAlign w:val="center"/>
          </w:tcPr>
          <w:p w:rsidR="00664B0F" w:rsidRPr="00214F1F" w:rsidRDefault="00664B0F" w:rsidP="00214F1F">
            <w:pPr>
              <w:jc w:val="both"/>
            </w:pPr>
            <w:r w:rsidRPr="008F142E">
              <w:t xml:space="preserve">Предложения </w:t>
            </w:r>
            <w:r w:rsidR="00214F1F">
              <w:t>об изменении (корректировке) разрабатываемой методики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664B0F" w:rsidRPr="008F142E" w:rsidRDefault="00D76EF4" w:rsidP="00CA4A92">
            <w:pPr>
              <w:jc w:val="both"/>
            </w:pPr>
            <w:r>
              <w:t>2</w:t>
            </w:r>
            <w:r w:rsidR="00664B0F" w:rsidRPr="008F142E">
              <w:t>0 мин.</w:t>
            </w:r>
          </w:p>
        </w:tc>
        <w:tc>
          <w:tcPr>
            <w:tcW w:w="4085" w:type="dxa"/>
            <w:gridSpan w:val="2"/>
            <w:shd w:val="clear" w:color="auto" w:fill="auto"/>
            <w:vAlign w:val="center"/>
          </w:tcPr>
          <w:p w:rsidR="00664B0F" w:rsidRPr="008F142E" w:rsidRDefault="00664B0F" w:rsidP="00D76EF4">
            <w:pPr>
              <w:rPr>
                <w:b/>
              </w:rPr>
            </w:pPr>
            <w:r w:rsidRPr="008F142E">
              <w:rPr>
                <w:b/>
              </w:rPr>
              <w:t>Долгов Сергей Иванович</w:t>
            </w:r>
          </w:p>
          <w:p w:rsidR="00664B0F" w:rsidRPr="008F142E" w:rsidRDefault="00664B0F" w:rsidP="00D76EF4">
            <w:r w:rsidRPr="008F142E">
              <w:t>Директор центра управления рисками, повышения устойчивости функционирования и промышленной безопасности</w:t>
            </w:r>
          </w:p>
          <w:p w:rsidR="00664B0F" w:rsidRPr="008F142E" w:rsidRDefault="00664B0F" w:rsidP="00D76EF4">
            <w:r w:rsidRPr="008F142E">
              <w:t>ООО «Газпром ВНИИГАЗ»</w:t>
            </w:r>
          </w:p>
        </w:tc>
      </w:tr>
      <w:tr w:rsidR="00CA4A92" w:rsidRPr="008F142E" w:rsidTr="008F142E">
        <w:trPr>
          <w:trHeight w:val="1399"/>
        </w:trPr>
        <w:tc>
          <w:tcPr>
            <w:tcW w:w="720" w:type="dxa"/>
            <w:shd w:val="clear" w:color="auto" w:fill="auto"/>
            <w:vAlign w:val="center"/>
          </w:tcPr>
          <w:p w:rsidR="00CA4A92" w:rsidRPr="008F142E" w:rsidRDefault="00CA4A92" w:rsidP="00CA4A92">
            <w:pPr>
              <w:pStyle w:val="a7"/>
              <w:numPr>
                <w:ilvl w:val="0"/>
                <w:numId w:val="4"/>
              </w:numPr>
              <w:tabs>
                <w:tab w:val="left" w:pos="0"/>
                <w:tab w:val="left" w:pos="165"/>
                <w:tab w:val="left" w:pos="315"/>
              </w:tabs>
              <w:jc w:val="center"/>
            </w:pPr>
          </w:p>
        </w:tc>
        <w:tc>
          <w:tcPr>
            <w:tcW w:w="3952" w:type="dxa"/>
            <w:shd w:val="clear" w:color="auto" w:fill="auto"/>
            <w:vAlign w:val="center"/>
          </w:tcPr>
          <w:p w:rsidR="00CA4A92" w:rsidRPr="008F142E" w:rsidRDefault="00CA4A92" w:rsidP="00D76EF4">
            <w:pPr>
              <w:jc w:val="both"/>
            </w:pPr>
            <w:r w:rsidRPr="008F142E">
              <w:t>Предложения о методах оценки объектов и выявленных</w:t>
            </w:r>
            <w:r w:rsidR="00D76EF4">
              <w:t xml:space="preserve"> в ходе проверки несоответствий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CA4A92" w:rsidRPr="008F142E" w:rsidRDefault="00D76EF4" w:rsidP="00CA4A92">
            <w:pPr>
              <w:jc w:val="both"/>
            </w:pPr>
            <w:r>
              <w:t>2</w:t>
            </w:r>
            <w:r w:rsidR="00CA4A92" w:rsidRPr="008F142E">
              <w:t>0 мин.</w:t>
            </w:r>
          </w:p>
        </w:tc>
        <w:tc>
          <w:tcPr>
            <w:tcW w:w="4085" w:type="dxa"/>
            <w:gridSpan w:val="2"/>
            <w:shd w:val="clear" w:color="auto" w:fill="auto"/>
            <w:vAlign w:val="center"/>
          </w:tcPr>
          <w:p w:rsidR="00CA4A92" w:rsidRPr="008F142E" w:rsidRDefault="00CA4A92" w:rsidP="00CA4A92">
            <w:pPr>
              <w:jc w:val="both"/>
              <w:rPr>
                <w:b/>
              </w:rPr>
            </w:pPr>
            <w:r w:rsidRPr="008F142E">
              <w:rPr>
                <w:b/>
              </w:rPr>
              <w:t>Лукъянчиков Михаил Иванович</w:t>
            </w:r>
          </w:p>
          <w:p w:rsidR="00CA4A92" w:rsidRPr="008F142E" w:rsidRDefault="00CA4A92" w:rsidP="00D76EF4">
            <w:r w:rsidRPr="008F142E">
              <w:t>Генеральный директор</w:t>
            </w:r>
          </w:p>
          <w:p w:rsidR="00CA4A92" w:rsidRPr="008F142E" w:rsidRDefault="00CA4A92" w:rsidP="00CA4A92">
            <w:pPr>
              <w:jc w:val="both"/>
            </w:pPr>
            <w:r w:rsidRPr="008F142E">
              <w:t>ООО «Газпром газнадзор»</w:t>
            </w:r>
          </w:p>
        </w:tc>
      </w:tr>
      <w:tr w:rsidR="00CA4A92" w:rsidRPr="008F142E" w:rsidTr="008F142E">
        <w:trPr>
          <w:trHeight w:val="1405"/>
        </w:trPr>
        <w:tc>
          <w:tcPr>
            <w:tcW w:w="720" w:type="dxa"/>
            <w:shd w:val="clear" w:color="auto" w:fill="auto"/>
            <w:vAlign w:val="center"/>
          </w:tcPr>
          <w:p w:rsidR="00CA4A92" w:rsidRPr="008F142E" w:rsidRDefault="00CA4A92" w:rsidP="00CA4A92">
            <w:pPr>
              <w:pStyle w:val="a7"/>
              <w:numPr>
                <w:ilvl w:val="0"/>
                <w:numId w:val="4"/>
              </w:numPr>
              <w:tabs>
                <w:tab w:val="left" w:pos="0"/>
                <w:tab w:val="left" w:pos="165"/>
                <w:tab w:val="left" w:pos="315"/>
              </w:tabs>
              <w:jc w:val="center"/>
            </w:pPr>
          </w:p>
        </w:tc>
        <w:tc>
          <w:tcPr>
            <w:tcW w:w="3952" w:type="dxa"/>
            <w:shd w:val="clear" w:color="auto" w:fill="auto"/>
            <w:vAlign w:val="center"/>
          </w:tcPr>
          <w:p w:rsidR="00CA4A92" w:rsidRPr="008F142E" w:rsidRDefault="00CA4A92" w:rsidP="00D76EF4">
            <w:pPr>
              <w:jc w:val="both"/>
            </w:pPr>
            <w:r w:rsidRPr="008F142E">
              <w:t>Предложения о методах оценки объектов и выявленных в ходе проверки несоответствий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CA4A92" w:rsidRPr="008F142E" w:rsidRDefault="00D76EF4" w:rsidP="00CA4A92">
            <w:pPr>
              <w:jc w:val="both"/>
            </w:pPr>
            <w:r>
              <w:t>2</w:t>
            </w:r>
            <w:r w:rsidR="00CA4A92" w:rsidRPr="008F142E">
              <w:t>0 мин.</w:t>
            </w:r>
          </w:p>
        </w:tc>
        <w:tc>
          <w:tcPr>
            <w:tcW w:w="4085" w:type="dxa"/>
            <w:gridSpan w:val="2"/>
            <w:shd w:val="clear" w:color="auto" w:fill="auto"/>
            <w:vAlign w:val="center"/>
          </w:tcPr>
          <w:p w:rsidR="00CA4A92" w:rsidRPr="008F142E" w:rsidRDefault="00CA4A92" w:rsidP="00D76EF4">
            <w:pPr>
              <w:rPr>
                <w:b/>
              </w:rPr>
            </w:pPr>
            <w:r w:rsidRPr="008F142E">
              <w:rPr>
                <w:b/>
              </w:rPr>
              <w:t>Баранов Андрей Дмитриевич</w:t>
            </w:r>
          </w:p>
          <w:p w:rsidR="00CA4A92" w:rsidRPr="008F142E" w:rsidRDefault="00CA4A92" w:rsidP="00D76EF4">
            <w:r w:rsidRPr="008F142E">
              <w:t>Главный инженер-первый заместитель генерального директора ООО «Газпром трансгаз Ставрополь»</w:t>
            </w:r>
          </w:p>
        </w:tc>
      </w:tr>
      <w:tr w:rsidR="008F142E" w:rsidRPr="008F142E" w:rsidTr="00CA4A92">
        <w:trPr>
          <w:trHeight w:val="1701"/>
        </w:trPr>
        <w:tc>
          <w:tcPr>
            <w:tcW w:w="720" w:type="dxa"/>
            <w:shd w:val="clear" w:color="auto" w:fill="auto"/>
            <w:vAlign w:val="center"/>
          </w:tcPr>
          <w:p w:rsidR="002E5CE8" w:rsidRPr="008F142E" w:rsidRDefault="002E5CE8" w:rsidP="00DB3923">
            <w:pPr>
              <w:pStyle w:val="a7"/>
              <w:numPr>
                <w:ilvl w:val="0"/>
                <w:numId w:val="4"/>
              </w:numPr>
              <w:tabs>
                <w:tab w:val="left" w:pos="0"/>
                <w:tab w:val="left" w:pos="165"/>
                <w:tab w:val="left" w:pos="315"/>
              </w:tabs>
              <w:jc w:val="center"/>
            </w:pPr>
          </w:p>
        </w:tc>
        <w:tc>
          <w:tcPr>
            <w:tcW w:w="3952" w:type="dxa"/>
            <w:shd w:val="clear" w:color="auto" w:fill="auto"/>
            <w:vAlign w:val="center"/>
          </w:tcPr>
          <w:p w:rsidR="002E5CE8" w:rsidRPr="008F142E" w:rsidRDefault="00664B0F" w:rsidP="00CA4A92">
            <w:pPr>
              <w:jc w:val="both"/>
            </w:pPr>
            <w:r w:rsidRPr="008F142E">
              <w:t>Методология стратегии проверок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2E5CE8" w:rsidRPr="008F142E" w:rsidRDefault="00D76EF4" w:rsidP="00CA4A92">
            <w:pPr>
              <w:jc w:val="both"/>
            </w:pPr>
            <w:r>
              <w:t>2</w:t>
            </w:r>
            <w:r w:rsidR="00664B0F" w:rsidRPr="008F142E">
              <w:t>0 мин.</w:t>
            </w:r>
          </w:p>
        </w:tc>
        <w:tc>
          <w:tcPr>
            <w:tcW w:w="4085" w:type="dxa"/>
            <w:gridSpan w:val="2"/>
            <w:shd w:val="clear" w:color="auto" w:fill="auto"/>
            <w:vAlign w:val="center"/>
          </w:tcPr>
          <w:p w:rsidR="00A9418D" w:rsidRPr="008F142E" w:rsidRDefault="00664B0F" w:rsidP="00D76EF4">
            <w:pPr>
              <w:rPr>
                <w:b/>
              </w:rPr>
            </w:pPr>
            <w:r w:rsidRPr="008F142E">
              <w:rPr>
                <w:b/>
              </w:rPr>
              <w:t>Левицкий Константин Аркадьевич</w:t>
            </w:r>
          </w:p>
          <w:p w:rsidR="00CA4A92" w:rsidRPr="008F142E" w:rsidRDefault="00CA4A92" w:rsidP="00D76EF4">
            <w:r w:rsidRPr="008F142E">
              <w:t>Представитель экспертно-аналитической группы по созданию ФЦП ГРС</w:t>
            </w:r>
          </w:p>
        </w:tc>
      </w:tr>
      <w:tr w:rsidR="008F142E" w:rsidRPr="008F142E" w:rsidTr="008F142E">
        <w:trPr>
          <w:trHeight w:val="1527"/>
        </w:trPr>
        <w:tc>
          <w:tcPr>
            <w:tcW w:w="720" w:type="dxa"/>
            <w:shd w:val="clear" w:color="auto" w:fill="auto"/>
            <w:vAlign w:val="center"/>
          </w:tcPr>
          <w:p w:rsidR="002E5CE8" w:rsidRPr="008F142E" w:rsidRDefault="002E5CE8" w:rsidP="00DB3923">
            <w:pPr>
              <w:pStyle w:val="a7"/>
              <w:numPr>
                <w:ilvl w:val="0"/>
                <w:numId w:val="4"/>
              </w:numPr>
              <w:tabs>
                <w:tab w:val="left" w:pos="0"/>
                <w:tab w:val="left" w:pos="165"/>
                <w:tab w:val="left" w:pos="315"/>
              </w:tabs>
              <w:jc w:val="center"/>
            </w:pPr>
          </w:p>
        </w:tc>
        <w:tc>
          <w:tcPr>
            <w:tcW w:w="3952" w:type="dxa"/>
            <w:shd w:val="clear" w:color="auto" w:fill="auto"/>
            <w:vAlign w:val="center"/>
          </w:tcPr>
          <w:p w:rsidR="002E5CE8" w:rsidRPr="008F142E" w:rsidRDefault="00BC6CE3" w:rsidP="00CA4A92">
            <w:pPr>
              <w:jc w:val="both"/>
            </w:pPr>
            <w:r>
              <w:t>Обсуждение, п</w:t>
            </w:r>
            <w:r w:rsidR="001337B3" w:rsidRPr="008F142E">
              <w:t>ринятие решени</w:t>
            </w:r>
            <w:r w:rsidR="00DB5BC9" w:rsidRPr="008F142E">
              <w:t>й</w:t>
            </w:r>
            <w:r w:rsidR="001337B3" w:rsidRPr="008F142E">
              <w:t>.</w:t>
            </w:r>
          </w:p>
        </w:tc>
        <w:tc>
          <w:tcPr>
            <w:tcW w:w="990" w:type="dxa"/>
            <w:gridSpan w:val="2"/>
            <w:shd w:val="clear" w:color="auto" w:fill="auto"/>
            <w:vAlign w:val="center"/>
          </w:tcPr>
          <w:p w:rsidR="002E5CE8" w:rsidRPr="008F142E" w:rsidRDefault="005E25D2" w:rsidP="00CA4A92">
            <w:pPr>
              <w:jc w:val="both"/>
            </w:pPr>
            <w:r w:rsidRPr="008F142E">
              <w:t>35</w:t>
            </w:r>
            <w:r w:rsidR="002E5CE8" w:rsidRPr="008F142E">
              <w:t> мин.</w:t>
            </w:r>
          </w:p>
        </w:tc>
        <w:tc>
          <w:tcPr>
            <w:tcW w:w="4085" w:type="dxa"/>
            <w:gridSpan w:val="2"/>
            <w:shd w:val="clear" w:color="auto" w:fill="auto"/>
            <w:vAlign w:val="center"/>
          </w:tcPr>
          <w:p w:rsidR="002E5CE8" w:rsidRPr="008F142E" w:rsidRDefault="001337B3" w:rsidP="00CA4A92">
            <w:pPr>
              <w:jc w:val="both"/>
            </w:pPr>
            <w:r w:rsidRPr="008F142E">
              <w:t>Участники совещания</w:t>
            </w:r>
          </w:p>
        </w:tc>
      </w:tr>
      <w:tr w:rsidR="008F142E" w:rsidRPr="008F142E" w:rsidTr="00323A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778" w:type="dxa"/>
            <w:gridSpan w:val="5"/>
          </w:tcPr>
          <w:p w:rsidR="008F142E" w:rsidRPr="008F142E" w:rsidRDefault="008F142E" w:rsidP="008F142E">
            <w:pPr>
              <w:ind w:right="-533"/>
              <w:rPr>
                <w:b/>
                <w:bCs/>
                <w:sz w:val="28"/>
                <w:szCs w:val="28"/>
              </w:rPr>
            </w:pPr>
          </w:p>
          <w:p w:rsidR="008F142E" w:rsidRPr="008F142E" w:rsidRDefault="008F142E" w:rsidP="008F142E">
            <w:pPr>
              <w:ind w:right="-533"/>
              <w:rPr>
                <w:b/>
                <w:bCs/>
                <w:sz w:val="28"/>
                <w:szCs w:val="28"/>
              </w:rPr>
            </w:pPr>
          </w:p>
          <w:p w:rsidR="008F142E" w:rsidRPr="008F142E" w:rsidRDefault="008F142E" w:rsidP="008F142E">
            <w:pPr>
              <w:ind w:right="-533"/>
              <w:rPr>
                <w:b/>
                <w:sz w:val="28"/>
                <w:szCs w:val="28"/>
              </w:rPr>
            </w:pPr>
            <w:r w:rsidRPr="008F142E">
              <w:rPr>
                <w:b/>
                <w:bCs/>
                <w:sz w:val="28"/>
                <w:szCs w:val="28"/>
              </w:rPr>
              <w:t>Заместитель</w:t>
            </w:r>
          </w:p>
        </w:tc>
        <w:tc>
          <w:tcPr>
            <w:tcW w:w="3969" w:type="dxa"/>
          </w:tcPr>
          <w:p w:rsidR="008F142E" w:rsidRPr="008F142E" w:rsidRDefault="008F142E" w:rsidP="008F142E">
            <w:pPr>
              <w:rPr>
                <w:b/>
                <w:sz w:val="28"/>
                <w:szCs w:val="28"/>
              </w:rPr>
            </w:pPr>
          </w:p>
        </w:tc>
      </w:tr>
      <w:tr w:rsidR="008F142E" w:rsidRPr="008F142E" w:rsidTr="008D449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637" w:type="dxa"/>
            <w:gridSpan w:val="3"/>
          </w:tcPr>
          <w:p w:rsidR="008F142E" w:rsidRPr="008F142E" w:rsidRDefault="008F142E" w:rsidP="008F142E">
            <w:pPr>
              <w:ind w:right="-533"/>
              <w:rPr>
                <w:b/>
                <w:bCs/>
                <w:sz w:val="28"/>
                <w:szCs w:val="28"/>
              </w:rPr>
            </w:pPr>
            <w:r w:rsidRPr="008F142E">
              <w:rPr>
                <w:b/>
                <w:bCs/>
                <w:sz w:val="28"/>
                <w:szCs w:val="28"/>
              </w:rPr>
              <w:t>начальника Департамента</w:t>
            </w:r>
          </w:p>
        </w:tc>
        <w:tc>
          <w:tcPr>
            <w:tcW w:w="4110" w:type="dxa"/>
            <w:gridSpan w:val="3"/>
          </w:tcPr>
          <w:p w:rsidR="008F142E" w:rsidRPr="008F142E" w:rsidRDefault="008F142E" w:rsidP="008F142E">
            <w:pPr>
              <w:jc w:val="right"/>
              <w:rPr>
                <w:b/>
                <w:sz w:val="28"/>
                <w:szCs w:val="28"/>
              </w:rPr>
            </w:pPr>
            <w:r w:rsidRPr="008F142E">
              <w:rPr>
                <w:b/>
                <w:sz w:val="28"/>
                <w:szCs w:val="28"/>
              </w:rPr>
              <w:t>А.Н. Бронников</w:t>
            </w:r>
          </w:p>
        </w:tc>
      </w:tr>
    </w:tbl>
    <w:p w:rsidR="005A3557" w:rsidRPr="0005563C" w:rsidRDefault="005A3557" w:rsidP="00B73573">
      <w:pPr>
        <w:pStyle w:val="a7"/>
        <w:ind w:left="0"/>
        <w:rPr>
          <w:sz w:val="16"/>
          <w:szCs w:val="16"/>
        </w:rPr>
      </w:pPr>
    </w:p>
    <w:sectPr w:rsidR="005A3557" w:rsidRPr="0005563C" w:rsidSect="003469A6">
      <w:pgSz w:w="11906" w:h="16838"/>
      <w:pgMar w:top="993" w:right="851" w:bottom="993" w:left="1418" w:header="709" w:footer="4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A38" w:rsidRDefault="00B27A38" w:rsidP="00D173E6">
      <w:r>
        <w:separator/>
      </w:r>
    </w:p>
  </w:endnote>
  <w:endnote w:type="continuationSeparator" w:id="0">
    <w:p w:rsidR="00B27A38" w:rsidRDefault="00B27A38" w:rsidP="00D17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A38" w:rsidRDefault="00B27A38" w:rsidP="00D173E6">
      <w:r>
        <w:separator/>
      </w:r>
    </w:p>
  </w:footnote>
  <w:footnote w:type="continuationSeparator" w:id="0">
    <w:p w:rsidR="00B27A38" w:rsidRDefault="00B27A38" w:rsidP="00D17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32766"/>
    <w:multiLevelType w:val="hybridMultilevel"/>
    <w:tmpl w:val="45486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43663"/>
    <w:multiLevelType w:val="hybridMultilevel"/>
    <w:tmpl w:val="7A187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22380"/>
    <w:multiLevelType w:val="hybridMultilevel"/>
    <w:tmpl w:val="175A2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86C37"/>
    <w:multiLevelType w:val="hybridMultilevel"/>
    <w:tmpl w:val="F502D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738"/>
    <w:rsid w:val="00012AE5"/>
    <w:rsid w:val="0002715A"/>
    <w:rsid w:val="0005563C"/>
    <w:rsid w:val="00073DF2"/>
    <w:rsid w:val="0008028E"/>
    <w:rsid w:val="00082E67"/>
    <w:rsid w:val="00083D42"/>
    <w:rsid w:val="00087B51"/>
    <w:rsid w:val="000900E6"/>
    <w:rsid w:val="000919BC"/>
    <w:rsid w:val="000955CC"/>
    <w:rsid w:val="000A6648"/>
    <w:rsid w:val="000B211C"/>
    <w:rsid w:val="000B25ED"/>
    <w:rsid w:val="000C3509"/>
    <w:rsid w:val="000C4037"/>
    <w:rsid w:val="000D095B"/>
    <w:rsid w:val="000E39B9"/>
    <w:rsid w:val="000F0E0F"/>
    <w:rsid w:val="001021A7"/>
    <w:rsid w:val="001041DB"/>
    <w:rsid w:val="001065D6"/>
    <w:rsid w:val="00114295"/>
    <w:rsid w:val="00115611"/>
    <w:rsid w:val="00116434"/>
    <w:rsid w:val="001337B3"/>
    <w:rsid w:val="00137313"/>
    <w:rsid w:val="00140034"/>
    <w:rsid w:val="00152941"/>
    <w:rsid w:val="001754FD"/>
    <w:rsid w:val="0018476D"/>
    <w:rsid w:val="00191065"/>
    <w:rsid w:val="001B210E"/>
    <w:rsid w:val="001B319E"/>
    <w:rsid w:val="001B32A5"/>
    <w:rsid w:val="001B589D"/>
    <w:rsid w:val="001C4A57"/>
    <w:rsid w:val="001C77F0"/>
    <w:rsid w:val="001D6929"/>
    <w:rsid w:val="001F3180"/>
    <w:rsid w:val="00202232"/>
    <w:rsid w:val="00202720"/>
    <w:rsid w:val="00213773"/>
    <w:rsid w:val="00214F1F"/>
    <w:rsid w:val="00230C7C"/>
    <w:rsid w:val="00243DFF"/>
    <w:rsid w:val="00246145"/>
    <w:rsid w:val="00247482"/>
    <w:rsid w:val="00252182"/>
    <w:rsid w:val="00252BAA"/>
    <w:rsid w:val="002616EF"/>
    <w:rsid w:val="00265BEC"/>
    <w:rsid w:val="00272A04"/>
    <w:rsid w:val="002805F2"/>
    <w:rsid w:val="002C4ACC"/>
    <w:rsid w:val="002C6115"/>
    <w:rsid w:val="002C73D1"/>
    <w:rsid w:val="002E5CE8"/>
    <w:rsid w:val="00300E02"/>
    <w:rsid w:val="0030369D"/>
    <w:rsid w:val="00303BED"/>
    <w:rsid w:val="00311F49"/>
    <w:rsid w:val="00320665"/>
    <w:rsid w:val="00320F93"/>
    <w:rsid w:val="003254D5"/>
    <w:rsid w:val="0032670F"/>
    <w:rsid w:val="00330BDE"/>
    <w:rsid w:val="003317A5"/>
    <w:rsid w:val="00331971"/>
    <w:rsid w:val="0033698B"/>
    <w:rsid w:val="00344E09"/>
    <w:rsid w:val="003469A6"/>
    <w:rsid w:val="00353A7D"/>
    <w:rsid w:val="00353DCA"/>
    <w:rsid w:val="00362AE3"/>
    <w:rsid w:val="00366301"/>
    <w:rsid w:val="003851BF"/>
    <w:rsid w:val="003878B6"/>
    <w:rsid w:val="00393A85"/>
    <w:rsid w:val="003A0380"/>
    <w:rsid w:val="003A4273"/>
    <w:rsid w:val="003A639A"/>
    <w:rsid w:val="003B3687"/>
    <w:rsid w:val="003B3EE4"/>
    <w:rsid w:val="003D6061"/>
    <w:rsid w:val="003E14C4"/>
    <w:rsid w:val="003E5658"/>
    <w:rsid w:val="003F2160"/>
    <w:rsid w:val="003F69E7"/>
    <w:rsid w:val="00400764"/>
    <w:rsid w:val="0040081D"/>
    <w:rsid w:val="00406E63"/>
    <w:rsid w:val="004078AB"/>
    <w:rsid w:val="00410F73"/>
    <w:rsid w:val="00412D01"/>
    <w:rsid w:val="004173B2"/>
    <w:rsid w:val="00420A65"/>
    <w:rsid w:val="00442AB3"/>
    <w:rsid w:val="00445E0C"/>
    <w:rsid w:val="00452239"/>
    <w:rsid w:val="00474611"/>
    <w:rsid w:val="00484130"/>
    <w:rsid w:val="004A0F10"/>
    <w:rsid w:val="004A63A4"/>
    <w:rsid w:val="004A771D"/>
    <w:rsid w:val="004D0433"/>
    <w:rsid w:val="004D0924"/>
    <w:rsid w:val="004D37BF"/>
    <w:rsid w:val="004D3809"/>
    <w:rsid w:val="004E302A"/>
    <w:rsid w:val="004E7503"/>
    <w:rsid w:val="004F1236"/>
    <w:rsid w:val="004F79F9"/>
    <w:rsid w:val="00511729"/>
    <w:rsid w:val="005132DB"/>
    <w:rsid w:val="0051518F"/>
    <w:rsid w:val="00515422"/>
    <w:rsid w:val="00515C9C"/>
    <w:rsid w:val="00516C96"/>
    <w:rsid w:val="00526C2C"/>
    <w:rsid w:val="005317D6"/>
    <w:rsid w:val="00545856"/>
    <w:rsid w:val="00554BF5"/>
    <w:rsid w:val="0056037C"/>
    <w:rsid w:val="00562B23"/>
    <w:rsid w:val="00581EB4"/>
    <w:rsid w:val="0058359A"/>
    <w:rsid w:val="005907DA"/>
    <w:rsid w:val="005A3557"/>
    <w:rsid w:val="005C4A80"/>
    <w:rsid w:val="005D1E2E"/>
    <w:rsid w:val="005D3C48"/>
    <w:rsid w:val="005D65E0"/>
    <w:rsid w:val="005E25D2"/>
    <w:rsid w:val="005E448D"/>
    <w:rsid w:val="005F48B8"/>
    <w:rsid w:val="005F5A80"/>
    <w:rsid w:val="0060745E"/>
    <w:rsid w:val="006242A1"/>
    <w:rsid w:val="0063621D"/>
    <w:rsid w:val="00655159"/>
    <w:rsid w:val="006576BE"/>
    <w:rsid w:val="006608CA"/>
    <w:rsid w:val="00663363"/>
    <w:rsid w:val="006635A6"/>
    <w:rsid w:val="00664B0F"/>
    <w:rsid w:val="006757F9"/>
    <w:rsid w:val="00686A9A"/>
    <w:rsid w:val="00687B52"/>
    <w:rsid w:val="00687EEC"/>
    <w:rsid w:val="006904AB"/>
    <w:rsid w:val="006A03E4"/>
    <w:rsid w:val="006A1098"/>
    <w:rsid w:val="006C128E"/>
    <w:rsid w:val="006C1C18"/>
    <w:rsid w:val="006C35EA"/>
    <w:rsid w:val="006C3CE3"/>
    <w:rsid w:val="006C768B"/>
    <w:rsid w:val="006E1C9F"/>
    <w:rsid w:val="006E7EF8"/>
    <w:rsid w:val="006E7FE5"/>
    <w:rsid w:val="006F75D3"/>
    <w:rsid w:val="00713187"/>
    <w:rsid w:val="007147E0"/>
    <w:rsid w:val="00716B6C"/>
    <w:rsid w:val="0072248C"/>
    <w:rsid w:val="00724C76"/>
    <w:rsid w:val="00731B2C"/>
    <w:rsid w:val="00740144"/>
    <w:rsid w:val="007434AD"/>
    <w:rsid w:val="00750BB7"/>
    <w:rsid w:val="00763B3A"/>
    <w:rsid w:val="007731FB"/>
    <w:rsid w:val="007972A5"/>
    <w:rsid w:val="007A160B"/>
    <w:rsid w:val="007A55D7"/>
    <w:rsid w:val="007F4B85"/>
    <w:rsid w:val="00803565"/>
    <w:rsid w:val="00812F02"/>
    <w:rsid w:val="00813119"/>
    <w:rsid w:val="00816D24"/>
    <w:rsid w:val="008207DD"/>
    <w:rsid w:val="00824DF8"/>
    <w:rsid w:val="00830576"/>
    <w:rsid w:val="00831A95"/>
    <w:rsid w:val="0085113C"/>
    <w:rsid w:val="00851C99"/>
    <w:rsid w:val="008528ED"/>
    <w:rsid w:val="00872C66"/>
    <w:rsid w:val="00872D96"/>
    <w:rsid w:val="00873AE1"/>
    <w:rsid w:val="00882138"/>
    <w:rsid w:val="00892511"/>
    <w:rsid w:val="008964FB"/>
    <w:rsid w:val="008A2CFF"/>
    <w:rsid w:val="008A3119"/>
    <w:rsid w:val="008A484F"/>
    <w:rsid w:val="008A5C53"/>
    <w:rsid w:val="008C3D29"/>
    <w:rsid w:val="008C5FAA"/>
    <w:rsid w:val="008D18F5"/>
    <w:rsid w:val="008F142E"/>
    <w:rsid w:val="008F1765"/>
    <w:rsid w:val="008F57D5"/>
    <w:rsid w:val="0090706F"/>
    <w:rsid w:val="00910798"/>
    <w:rsid w:val="0091308A"/>
    <w:rsid w:val="00913825"/>
    <w:rsid w:val="00922F1C"/>
    <w:rsid w:val="00925A0E"/>
    <w:rsid w:val="00925ABE"/>
    <w:rsid w:val="00926A2B"/>
    <w:rsid w:val="00935155"/>
    <w:rsid w:val="00936FDF"/>
    <w:rsid w:val="00937C71"/>
    <w:rsid w:val="00943319"/>
    <w:rsid w:val="00946A44"/>
    <w:rsid w:val="009523DE"/>
    <w:rsid w:val="0095565C"/>
    <w:rsid w:val="009574C8"/>
    <w:rsid w:val="009642A5"/>
    <w:rsid w:val="00964ECB"/>
    <w:rsid w:val="00980956"/>
    <w:rsid w:val="00980C20"/>
    <w:rsid w:val="009961A1"/>
    <w:rsid w:val="00996D73"/>
    <w:rsid w:val="00997155"/>
    <w:rsid w:val="00997F26"/>
    <w:rsid w:val="009A1E18"/>
    <w:rsid w:val="009A3B60"/>
    <w:rsid w:val="009A5D62"/>
    <w:rsid w:val="009B63FD"/>
    <w:rsid w:val="009C74C3"/>
    <w:rsid w:val="009D14D5"/>
    <w:rsid w:val="009D30F1"/>
    <w:rsid w:val="009D4E1F"/>
    <w:rsid w:val="009D71E7"/>
    <w:rsid w:val="009D7DF2"/>
    <w:rsid w:val="009F02EC"/>
    <w:rsid w:val="009F7005"/>
    <w:rsid w:val="00A03430"/>
    <w:rsid w:val="00A0382B"/>
    <w:rsid w:val="00A0459D"/>
    <w:rsid w:val="00A10966"/>
    <w:rsid w:val="00A13D4B"/>
    <w:rsid w:val="00A22C41"/>
    <w:rsid w:val="00A23BE3"/>
    <w:rsid w:val="00A272FC"/>
    <w:rsid w:val="00A30DF3"/>
    <w:rsid w:val="00A45DF2"/>
    <w:rsid w:val="00A4764F"/>
    <w:rsid w:val="00A52FBC"/>
    <w:rsid w:val="00A5678C"/>
    <w:rsid w:val="00A6739D"/>
    <w:rsid w:val="00A708E7"/>
    <w:rsid w:val="00A756A2"/>
    <w:rsid w:val="00A82839"/>
    <w:rsid w:val="00A9418D"/>
    <w:rsid w:val="00A9721C"/>
    <w:rsid w:val="00AA224C"/>
    <w:rsid w:val="00AB1B15"/>
    <w:rsid w:val="00AB2A7D"/>
    <w:rsid w:val="00AB2FD9"/>
    <w:rsid w:val="00AB7BB1"/>
    <w:rsid w:val="00AC140B"/>
    <w:rsid w:val="00AC200E"/>
    <w:rsid w:val="00AC5EC9"/>
    <w:rsid w:val="00AE0CC8"/>
    <w:rsid w:val="00AF0D06"/>
    <w:rsid w:val="00AF1585"/>
    <w:rsid w:val="00AF5C93"/>
    <w:rsid w:val="00B07C8F"/>
    <w:rsid w:val="00B102B8"/>
    <w:rsid w:val="00B147FA"/>
    <w:rsid w:val="00B22908"/>
    <w:rsid w:val="00B26428"/>
    <w:rsid w:val="00B27A38"/>
    <w:rsid w:val="00B40753"/>
    <w:rsid w:val="00B73573"/>
    <w:rsid w:val="00B76F08"/>
    <w:rsid w:val="00B81699"/>
    <w:rsid w:val="00B82022"/>
    <w:rsid w:val="00B835E2"/>
    <w:rsid w:val="00B8514A"/>
    <w:rsid w:val="00B96247"/>
    <w:rsid w:val="00BA2077"/>
    <w:rsid w:val="00BB421F"/>
    <w:rsid w:val="00BC0760"/>
    <w:rsid w:val="00BC2DBD"/>
    <w:rsid w:val="00BC443A"/>
    <w:rsid w:val="00BC4BF2"/>
    <w:rsid w:val="00BC6CE3"/>
    <w:rsid w:val="00BC71B8"/>
    <w:rsid w:val="00BD5344"/>
    <w:rsid w:val="00BD5816"/>
    <w:rsid w:val="00BE074C"/>
    <w:rsid w:val="00BE3CBE"/>
    <w:rsid w:val="00BE779E"/>
    <w:rsid w:val="00C16985"/>
    <w:rsid w:val="00C36738"/>
    <w:rsid w:val="00C53A38"/>
    <w:rsid w:val="00C55A02"/>
    <w:rsid w:val="00C60881"/>
    <w:rsid w:val="00C758F3"/>
    <w:rsid w:val="00C818FA"/>
    <w:rsid w:val="00C8204A"/>
    <w:rsid w:val="00C93E72"/>
    <w:rsid w:val="00C94624"/>
    <w:rsid w:val="00C97CA2"/>
    <w:rsid w:val="00CA4A92"/>
    <w:rsid w:val="00CE47EB"/>
    <w:rsid w:val="00CF3A47"/>
    <w:rsid w:val="00CF44BC"/>
    <w:rsid w:val="00CF4DAF"/>
    <w:rsid w:val="00D008F5"/>
    <w:rsid w:val="00D1684B"/>
    <w:rsid w:val="00D173E6"/>
    <w:rsid w:val="00D247C0"/>
    <w:rsid w:val="00D50458"/>
    <w:rsid w:val="00D54640"/>
    <w:rsid w:val="00D5794C"/>
    <w:rsid w:val="00D76EF4"/>
    <w:rsid w:val="00D81F62"/>
    <w:rsid w:val="00D878A1"/>
    <w:rsid w:val="00D921D6"/>
    <w:rsid w:val="00DA3192"/>
    <w:rsid w:val="00DA6355"/>
    <w:rsid w:val="00DB3923"/>
    <w:rsid w:val="00DB5BC9"/>
    <w:rsid w:val="00DB5C8C"/>
    <w:rsid w:val="00DC1C80"/>
    <w:rsid w:val="00DC3BBF"/>
    <w:rsid w:val="00DC6B48"/>
    <w:rsid w:val="00DD0FE1"/>
    <w:rsid w:val="00DD1DEC"/>
    <w:rsid w:val="00DF227B"/>
    <w:rsid w:val="00E060CA"/>
    <w:rsid w:val="00E14B43"/>
    <w:rsid w:val="00E20850"/>
    <w:rsid w:val="00E35288"/>
    <w:rsid w:val="00E465D0"/>
    <w:rsid w:val="00E51EE2"/>
    <w:rsid w:val="00E53923"/>
    <w:rsid w:val="00E62C3E"/>
    <w:rsid w:val="00E65C64"/>
    <w:rsid w:val="00E669CE"/>
    <w:rsid w:val="00E859B0"/>
    <w:rsid w:val="00E91360"/>
    <w:rsid w:val="00EA1F94"/>
    <w:rsid w:val="00EA64F6"/>
    <w:rsid w:val="00EB2B8B"/>
    <w:rsid w:val="00EB449D"/>
    <w:rsid w:val="00EB4B39"/>
    <w:rsid w:val="00EE63E1"/>
    <w:rsid w:val="00F1298F"/>
    <w:rsid w:val="00F209C6"/>
    <w:rsid w:val="00F2339A"/>
    <w:rsid w:val="00F241CA"/>
    <w:rsid w:val="00F25540"/>
    <w:rsid w:val="00F32C51"/>
    <w:rsid w:val="00F33DE7"/>
    <w:rsid w:val="00F347E9"/>
    <w:rsid w:val="00F35849"/>
    <w:rsid w:val="00F36DC2"/>
    <w:rsid w:val="00F421AC"/>
    <w:rsid w:val="00F5298C"/>
    <w:rsid w:val="00F53D3D"/>
    <w:rsid w:val="00F62A96"/>
    <w:rsid w:val="00F82D85"/>
    <w:rsid w:val="00F96210"/>
    <w:rsid w:val="00FB4DC8"/>
    <w:rsid w:val="00FC45C0"/>
    <w:rsid w:val="00FD0CBE"/>
    <w:rsid w:val="00FD3177"/>
    <w:rsid w:val="00FD6EFA"/>
    <w:rsid w:val="00FE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3937AA"/>
  <w15:docId w15:val="{10F40BE4-804E-4537-92AA-AB1BAFF1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738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2C4ACC"/>
    <w:pPr>
      <w:jc w:val="center"/>
    </w:pPr>
    <w:rPr>
      <w:b/>
      <w:sz w:val="28"/>
      <w:szCs w:val="20"/>
    </w:rPr>
  </w:style>
  <w:style w:type="paragraph" w:styleId="a4">
    <w:name w:val="Balloon Text"/>
    <w:basedOn w:val="a"/>
    <w:semiHidden/>
    <w:rsid w:val="006757F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rsid w:val="00A23BE3"/>
    <w:pPr>
      <w:tabs>
        <w:tab w:val="center" w:pos="4153"/>
        <w:tab w:val="right" w:pos="8306"/>
      </w:tabs>
    </w:pPr>
    <w:rPr>
      <w:rFonts w:ascii="MS Sans Serif" w:hAnsi="MS Sans Serif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750BB7"/>
    <w:pPr>
      <w:ind w:left="708"/>
    </w:pPr>
  </w:style>
  <w:style w:type="table" w:styleId="a8">
    <w:name w:val="Table Grid"/>
    <w:basedOn w:val="a1"/>
    <w:rsid w:val="006A03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rsid w:val="003F2160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6">
    <w:name w:val="Верхний колонтитул Знак"/>
    <w:link w:val="a5"/>
    <w:uiPriority w:val="99"/>
    <w:rsid w:val="005317D6"/>
    <w:rPr>
      <w:rFonts w:ascii="MS Sans Serif" w:hAnsi="MS Sans Serif"/>
      <w:lang w:val="en-US"/>
    </w:rPr>
  </w:style>
  <w:style w:type="paragraph" w:styleId="a9">
    <w:name w:val="footer"/>
    <w:basedOn w:val="a"/>
    <w:link w:val="aa"/>
    <w:uiPriority w:val="99"/>
    <w:rsid w:val="00D173E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D173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Повестка совещания по вопросам строительства системы газоснабжения Южноуральской ГРЭС - 2</vt:lpstr>
    </vt:vector>
  </TitlesOfParts>
  <Company>ООО "Информгаз"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Повестка совещания по вопросам строительства системы газоснабжения Южноуральской ГРЭС - 2</dc:title>
  <dc:creator>Andrvlae</dc:creator>
  <cp:lastModifiedBy>HP</cp:lastModifiedBy>
  <cp:revision>16</cp:revision>
  <cp:lastPrinted>2018-09-26T16:30:00Z</cp:lastPrinted>
  <dcterms:created xsi:type="dcterms:W3CDTF">2017-11-09T14:00:00Z</dcterms:created>
  <dcterms:modified xsi:type="dcterms:W3CDTF">2018-09-27T15:58:00Z</dcterms:modified>
</cp:coreProperties>
</file>