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45"/>
          <w:sz w:val="44"/>
        </w:rPr>
        <w:t>theGoodintro</w:t>
      </w:r>
    </w:p>
    <w:p>
      <w:r>
        <w:rPr>
          <w:color w:val="555555"/>
          <w:sz w:val="24"/>
        </w:rPr>
        <w:t>Executive Portal — Build Brief</w:t>
      </w:r>
    </w:p>
    <w:p>
      <w:pPr>
        <w:spacing w:after="120"/>
      </w:pPr>
      <w:r>
        <w:t xml:space="preserve">Build-ready brief for the </w:t>
      </w:r>
      <w:r>
        <w:rPr>
          <w:b/>
        </w:rPr>
        <w:t>executive-facing surface</w:t>
      </w:r>
      <w:r>
        <w:t xml:space="preserve">, what a senior leader (and their EA) sees from theGoodintro. It completes the set alongside </w:t>
      </w:r>
      <w:r>
        <w:rPr>
          <w:color w:val="0B5C45"/>
          <w:u w:val="single"/>
        </w:rPr>
        <w:t>VENDOR_PORTAL_BRIEF.md</w:t>
      </w:r>
      <w:r>
        <w:t xml:space="preserve"> and </w:t>
      </w:r>
      <w:r>
        <w:rPr>
          <w:color w:val="0B5C45"/>
          <w:u w:val="single"/>
        </w:rPr>
        <w:t>ADMIN_PORTAL_BRIEF.md</w:t>
      </w:r>
      <w:r>
        <w:t xml:space="preserve">, and draws on the executive-side notes in </w:t>
      </w:r>
      <w:r>
        <w:rPr>
          <w:color w:val="0B5C45"/>
          <w:u w:val="single"/>
        </w:rPr>
        <w:t>PLATFORM_WORKFLOWS.md</w:t>
      </w:r>
      <w:r>
        <w:t xml:space="preserve">, the rules in </w:t>
      </w:r>
      <w:r>
        <w:rPr>
          <w:color w:val="0B5C45"/>
          <w:u w:val="single"/>
        </w:rPr>
        <w:t>POSITIONING.md</w:t>
      </w:r>
      <w:r>
        <w:t xml:space="preserve">, and the existing static mockup at </w:t>
      </w:r>
      <w:r>
        <w:rPr>
          <w:color w:val="0B5C45"/>
          <w:u w:val="single"/>
        </w:rPr>
        <w:t>`app/mockup/exec`</w:t>
      </w:r>
      <w:r>
        <w:t>. Last updated 2026-05-25.</w:t>
      </w:r>
    </w:p>
    <w:p>
      <w:pPr>
        <w:spacing w:before="240" w:after="60"/>
      </w:pPr>
      <w:r>
        <w:rPr>
          <w:b/>
          <w:color w:val="0B5C45"/>
          <w:sz w:val="26"/>
        </w:rPr>
        <w:t>The one principle that shapes everything</w:t>
      </w:r>
    </w:p>
    <w:p>
      <w:pPr>
        <w:spacing w:after="120"/>
      </w:pPr>
      <w:r>
        <w:rPr>
          <w:b/>
        </w:rPr>
        <w:t>The executive surface is email-first. The portal is secondary.</w:t>
      </w:r>
      <w:r>
        <w:t xml:space="preserve"> A 50-year-old listed-company CFO/COO will not log into a dashboard to manage meetings. Everything they routinely need, accept, decline, forward to their EA, see the gift their meeting funded, must work </w:t>
      </w:r>
      <w:r>
        <w:rPr>
          <w:b/>
        </w:rPr>
        <w:t>from the email</w:t>
      </w:r>
      <w:r>
        <w:t>, with the portal as a quiet place they can visit if they want the fuller picture. Build for the leader who never logs in, and the portal becomes a bonus rather than a dependency.</w:t>
      </w:r>
    </w:p>
    <w:p>
      <w:pPr>
        <w:spacing w:after="120"/>
      </w:pPr>
      <w:r>
        <w:t xml:space="preserve">This inverts the vendor portal (a working surface the vendor lives in). Here the goal is </w:t>
      </w:r>
      <w:r>
        <w:rPr>
          <w:b/>
        </w:rPr>
        <w:t>minimum effort for the exec</w:t>
      </w:r>
      <w:r>
        <w:t xml:space="preserve"> (PLATFORM_WORKFLOWS guiding principle). Two real audiences use the portal when it is used at all:</w:t>
      </w:r>
    </w:p>
    <w:p>
      <w:pPr>
        <w:pStyle w:val="ListBullet"/>
      </w:pPr>
      <w:r>
        <w:rPr>
          <w:b/>
        </w:rPr>
        <w:t>The executive</w:t>
      </w:r>
      <w:r>
        <w:t>, occasionally, to set their charity, review impact, or post</w:t>
      </w:r>
    </w:p>
    <w:p>
      <w:pPr>
        <w:spacing w:after="120"/>
      </w:pPr>
      <w:r>
        <w:t>to LinkedIn. Calm, sparse, premium.</w:t>
      </w:r>
    </w:p>
    <w:p>
      <w:pPr>
        <w:pStyle w:val="ListBullet"/>
      </w:pPr>
      <w:r>
        <w:rPr>
          <w:b/>
        </w:rPr>
        <w:t>The Executive Assistant (EA)</w:t>
      </w:r>
      <w:r>
        <w:t>, more often, working *under* the exec to</w:t>
      </w:r>
    </w:p>
    <w:p>
      <w:pPr>
        <w:spacing w:after="120"/>
      </w:pPr>
      <w:r>
        <w:t>triage requests and manage the diary. The EA is the heavier user of the dashboard.</w:t>
      </w:r>
    </w:p>
    <w:p>
      <w:pPr>
        <w:spacing w:before="240" w:after="60"/>
      </w:pPr>
      <w:r>
        <w:rPr>
          <w:b/>
          <w:color w:val="0B5C45"/>
          <w:sz w:val="26"/>
        </w:rPr>
        <w:t>Build approach</w:t>
      </w:r>
    </w:p>
    <w:p>
      <w:pPr>
        <w:pStyle w:val="ListBullet"/>
      </w:pPr>
      <w:r>
        <w:rPr>
          <w:b/>
        </w:rPr>
        <w:t>Custom-built in the repo</w:t>
      </w:r>
      <w:r>
        <w:t xml:space="preserve"> (Next.js + Supabase), reusing the design tokens</w:t>
      </w:r>
    </w:p>
    <w:p>
      <w:pPr>
        <w:spacing w:after="120"/>
      </w:pPr>
      <w:r>
        <w:t xml:space="preserve">and primitives, and building out from the approved static mockup at </w:t>
      </w:r>
      <w:r>
        <w:rPr>
          <w:color w:val="0B5C45"/>
          <w:u w:val="single"/>
        </w:rPr>
        <w:t>`app/mockup/exec`</w:t>
      </w:r>
      <w:r>
        <w:t xml:space="preserve"> (</w:t>
      </w:r>
      <w:r>
        <w:rPr>
          <w:rFonts w:ascii="Consolas" w:hAnsi="Consolas"/>
          <w:color w:val="0B5C45"/>
          <w:sz w:val="19"/>
        </w:rPr>
        <w:t>ExecDashboard.tsx</w:t>
      </w:r>
      <w:r>
        <w:t>).</w:t>
      </w:r>
    </w:p>
    <w:p>
      <w:pPr>
        <w:pStyle w:val="ListBullet"/>
      </w:pPr>
      <w:r>
        <w:t xml:space="preserve">This is a </w:t>
      </w:r>
      <w:r>
        <w:rPr>
          <w:b/>
        </w:rPr>
        <w:t>premium customer surface</w:t>
      </w:r>
      <w:r>
        <w:t>, full marketing-site craft: warm paper,</w:t>
      </w:r>
    </w:p>
    <w:p>
      <w:pPr>
        <w:spacing w:after="120"/>
      </w:pPr>
      <w:r>
        <w:t>emerald accent, generous spacing. It must read as concierge, not SaaS admin.</w:t>
      </w:r>
    </w:p>
    <w:p>
      <w:pPr>
        <w:pStyle w:val="ListBullet"/>
      </w:pPr>
      <w:r>
        <w:rPr>
          <w:b/>
        </w:rPr>
        <w:t>Auth:</w:t>
      </w:r>
      <w:r>
        <w:t xml:space="preserve"> magic-link email sign-in across all providers, optional password.</w:t>
      </w:r>
    </w:p>
    <w:p>
      <w:pPr>
        <w:spacing w:after="120"/>
      </w:pPr>
      <w:r>
        <w:t>No password is ever required (PLATFORM_WORKFLOWS). The EA signs in with their own email and lands in the exec's context.</w:t>
      </w:r>
    </w:p>
    <w:p>
      <w:pPr>
        <w:pStyle w:val="ListBullet"/>
      </w:pPr>
      <w:r>
        <w:rPr>
          <w:b/>
        </w:rPr>
        <w:t>Onboarding is done for them.</w:t>
      </w:r>
      <w:r>
        <w:t xml:space="preserve"> We create the profile via a ~5-minute phone</w:t>
      </w:r>
    </w:p>
    <w:p>
      <w:pPr>
        <w:spacing w:after="120"/>
      </w:pPr>
      <w:r>
        <w:t>call: name, title, company, photo, business-context notes, charity, calendar connection, EA details. The exec arrives to a portal already set up. Nothing here is a setup wizard the exec must complete.</w:t>
      </w:r>
    </w:p>
    <w:p>
      <w:pPr>
        <w:spacing w:before="160" w:after="60"/>
      </w:pPr>
      <w:r>
        <w:rPr>
          <w:b/>
          <w:color w:val="0B5C45"/>
          <w:sz w:val="23"/>
        </w:rPr>
        <w:t>Consent (no separate contract)</w:t>
      </w:r>
    </w:p>
    <w:p>
      <w:pPr>
        <w:spacing w:after="120"/>
      </w:pPr>
      <w:r>
        <w:t xml:space="preserve">The exec agrees to take part </w:t>
      </w:r>
      <w:r>
        <w:rPr>
          <w:b/>
        </w:rPr>
        <w:t>without signing a separate document</w:t>
      </w:r>
      <w:r>
        <w:t xml:space="preserve">. Consent is </w:t>
      </w:r>
      <w:r>
        <w:rPr>
          <w:b/>
        </w:rPr>
        <w:t>baked into the terms</w:t>
      </w:r>
      <w:r>
        <w:t xml:space="preserve">: "by logging in / by continuing, you accept theGoodintro's Terms". Because the exec is email-first and may never log in, the acceptance has to </w:t>
      </w:r>
      <w:r>
        <w:rPr>
          <w:b/>
        </w:rPr>
        <w:t>bind at first interaction, not only at login</w:t>
      </w:r>
      <w:r>
        <w:t>:</w:t>
      </w:r>
    </w:p>
    <w:p>
      <w:pPr>
        <w:pStyle w:val="ListBullet"/>
      </w:pPr>
      <w:r>
        <w:t xml:space="preserve">The </w:t>
      </w:r>
      <w:r>
        <w:rPr>
          <w:b/>
        </w:rPr>
        <w:t>first time the exec actions an email</w:t>
      </w:r>
      <w:r>
        <w:t xml:space="preserve"> (their first Accept / Decline,</w:t>
      </w:r>
    </w:p>
    <w:p>
      <w:pPr>
        <w:spacing w:after="120"/>
      </w:pPr>
      <w:r>
        <w:t xml:space="preserve">on the confirm page, see The email surface), a one-line </w:t>
      </w:r>
      <w:r>
        <w:rPr>
          <w:b/>
        </w:rPr>
        <w:t>"by continuing you accept the Terms"</w:t>
      </w:r>
      <w:r>
        <w:t xml:space="preserve"> is shown and the acceptance is </w:t>
      </w:r>
      <w:r>
        <w:rPr>
          <w:b/>
        </w:rPr>
        <w:t>recorded with a timestamp</w:t>
      </w:r>
      <w:r>
        <w:t xml:space="preserve"> on their record.</w:t>
      </w:r>
    </w:p>
    <w:p>
      <w:pPr>
        <w:pStyle w:val="ListBullet"/>
      </w:pPr>
      <w:r>
        <w:t xml:space="preserve">If they ever </w:t>
      </w:r>
      <w:r>
        <w:rPr>
          <w:b/>
        </w:rPr>
        <w:t>log into the portal</w:t>
      </w:r>
      <w:r>
        <w:t>, the same "by logging in you accept the</w:t>
      </w:r>
    </w:p>
    <w:p>
      <w:pPr>
        <w:spacing w:after="120"/>
      </w:pPr>
      <w:r>
        <w:t>Terms" applies.</w:t>
      </w:r>
    </w:p>
    <w:p>
      <w:pPr>
        <w:pStyle w:val="ListBullet"/>
      </w:pPr>
      <w:r>
        <w:t>The Terms cover what we do on their behalf: being **listed and discoverable to</w:t>
      </w:r>
    </w:p>
    <w:p>
      <w:pPr>
        <w:spacing w:after="120"/>
      </w:pPr>
      <w:r>
        <w:t>vetted paying vendors</w:t>
      </w:r>
      <w:r>
        <w:rPr>
          <w:b/>
        </w:rPr>
        <w:t xml:space="preserve">, receiving </w:t>
      </w:r>
      <w:r>
        <w:t>request emails</w:t>
      </w:r>
      <w:r>
        <w:rPr>
          <w:b/>
        </w:rPr>
        <w:t xml:space="preserve">, </w:t>
      </w:r>
      <w:r>
        <w:t>free/busy calendar read</w:t>
      </w:r>
      <w:r>
        <w:rPr>
          <w:b/>
        </w:rPr>
        <w:t xml:space="preserve"> (never event details), a </w:t>
      </w:r>
      <w:r>
        <w:t>charity nominated in their name</w:t>
      </w:r>
      <w:r>
        <w:rPr>
          <w:b/>
        </w:rPr>
        <w:t xml:space="preserve"> with the gift made on their behalf, and their </w:t>
      </w:r>
      <w:r>
        <w:t>bio / title / company shown** to vendors.</w:t>
      </w:r>
    </w:p>
    <w:p>
      <w:pPr>
        <w:pStyle w:val="ListBullet"/>
      </w:pPr>
      <w:r>
        <w:t xml:space="preserve">They can </w:t>
      </w:r>
      <w:r>
        <w:rPr>
          <w:b/>
        </w:rPr>
        <w:t>pause, opt out, or leave</w:t>
      </w:r>
      <w:r>
        <w:t xml:space="preserve"> at any time (ties to the admin Hide and</w:t>
      </w:r>
    </w:p>
    <w:p>
      <w:pPr>
        <w:spacing w:after="120"/>
      </w:pPr>
      <w:r>
        <w:t>Churned states; data deletion on request, Australian Privacy Act).</w:t>
      </w:r>
    </w:p>
    <w:p>
      <w:pPr>
        <w:pStyle w:val="ListBullet"/>
      </w:pPr>
      <w:r>
        <w:t>Open item: figure out the cleanest technical way to bind and record this for an</w:t>
      </w:r>
    </w:p>
    <w:p>
      <w:pPr>
        <w:spacing w:after="120"/>
      </w:pPr>
      <w:r>
        <w:t>email-first user who never logs in.</w:t>
      </w:r>
    </w:p>
    <w:p>
      <w:pPr>
        <w:spacing w:before="240" w:after="60"/>
      </w:pPr>
      <w:r>
        <w:rPr>
          <w:b/>
          <w:color w:val="0B5C45"/>
          <w:sz w:val="26"/>
        </w:rPr>
        <w:t>The email surface (primary, specced here because it is the product)</w:t>
      </w:r>
    </w:p>
    <w:p>
      <w:pPr>
        <w:spacing w:after="120"/>
      </w:pPr>
      <w:r>
        <w:t xml:space="preserve">The mock email already shown on the marketing site is the real first touch (PLATFORM_WORKFLOWS). It is </w:t>
      </w:r>
      <w:r>
        <w:rPr>
          <w:b/>
        </w:rPr>
        <w:t>auto-filled from the vendor's request form</w:t>
      </w:r>
      <w:r>
        <w:t xml:space="preserve"> (the three answers a user submits in the vendor portal) and must stand on its own without the portal. This is the approved design direction; build to it.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EMAIL ─ a request for your time ───────────────────────────────┐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Hi {{Exec}},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{{Requester Name}}, {{Title}} at {{Company}}, has requested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{{N}} minutes with you. He/she has been verified and reviewed.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┌─ {{Requester Name}}   ◔ VERIFIED ───────────────────────────┐│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{{Title}} · {{Company}}                                      ││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ABN verified · Founder reviewed · {{LinkedIn}}               ││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└──────────────────────────────────────────────────────────────┘│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WHAT THEY WANT TO DISCUSS   ← vendor Q1 "Who are we"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{{who they are and the problem they solve}}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WHY YOU, SPECIFICALLY       ← vendor Q2 (emerald highlight)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{{why this executive, specifically}}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♥ If you accept, {{gift, from pricing model}} directs to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{{Standing charity}}.  Your standing nomination. Reply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CHARITY to pick a different DGR-endorsed charity for this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meeting only.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[ ✓ Accept ]   [ ✕ Decline ]   [ → Send to {{EA}} ]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Requester identity comes from Q3 of the vendor form.</w:t>
      </w:r>
      <w:r>
        <w:t xml:space="preserve"> If the user requested</w:t>
      </w:r>
    </w:p>
    <w:p>
      <w:pPr>
        <w:spacing w:after="120"/>
      </w:pPr>
      <w:r>
        <w:t xml:space="preserve">on their own behalf, their name and title show; if they requested </w:t>
      </w:r>
      <w:r>
        <w:rPr>
          <w:b/>
        </w:rPr>
        <w:t>on behalf of someone else</w:t>
      </w:r>
      <w:r>
        <w:t xml:space="preserve">, the </w:t>
      </w:r>
      <w:r>
        <w:rPr>
          <w:b/>
        </w:rPr>
        <w:t>named person's name and title</w:t>
      </w:r>
      <w:r>
        <w:t xml:space="preserve"> show instead. The </w:t>
      </w:r>
      <w:r>
        <w:rPr>
          <w:b/>
        </w:rPr>
        <w:t>VERIFIED</w:t>
      </w:r>
      <w:r>
        <w:t xml:space="preserve"> badge plus </w:t>
      </w:r>
      <w:r>
        <w:rPr>
          <w:b/>
        </w:rPr>
        <w:t>"ABN verified · Founder reviewed · LinkedIn"</w:t>
      </w:r>
      <w:r>
        <w:t xml:space="preserve"> is our vetting made visible, the reason a senior leader trusts the request.</w:t>
      </w:r>
    </w:p>
    <w:p>
      <w:pPr>
        <w:pStyle w:val="ListBullet"/>
      </w:pPr>
      <w:r>
        <w:rPr>
          <w:b/>
        </w:rPr>
        <w:t>Two context blocks map straight from the form:</w:t>
      </w:r>
      <w:r>
        <w:t xml:space="preserve"> "What they want to discuss"</w:t>
      </w:r>
    </w:p>
    <w:p>
      <w:pPr>
        <w:spacing w:after="120"/>
      </w:pPr>
      <w:r>
        <w:t xml:space="preserve">is the vendor's </w:t>
      </w:r>
      <w:r>
        <w:rPr>
          <w:b/>
        </w:rPr>
        <w:t>Q1 (who are we / the problem)</w:t>
      </w:r>
      <w:r>
        <w:t xml:space="preserve">; "Why you, specifically" is </w:t>
      </w:r>
      <w:r>
        <w:rPr>
          <w:b/>
        </w:rPr>
        <w:t>Q2</w:t>
      </w:r>
      <w:r>
        <w:t>, carried as the emerald-highlighted moment.</w:t>
      </w:r>
    </w:p>
    <w:p>
      <w:pPr>
        <w:pStyle w:val="ListBullet"/>
      </w:pPr>
      <w:r>
        <w:rPr>
          <w:b/>
        </w:rPr>
        <w:t>Charity line:</w:t>
      </w:r>
      <w:r>
        <w:t xml:space="preserve"> shows the gift **pulled from the pricing-page model, never</w:t>
      </w:r>
    </w:p>
    <w:p>
      <w:pPr>
        <w:spacing w:after="120"/>
      </w:pPr>
      <w:r>
        <w:t>hardcoded</w:t>
      </w:r>
      <w:r>
        <w:rPr>
          <w:b/>
        </w:rPr>
        <w:t xml:space="preserve"> (CLAUDE.md rule), directing to the exec's </w:t>
      </w:r>
      <w:r>
        <w:t>standing nomination</w:t>
      </w:r>
      <w:r>
        <w:rPr>
          <w:b/>
        </w:rPr>
        <w:t xml:space="preserve"> (their default charity). The exec can </w:t>
      </w:r>
      <w:r>
        <w:t>reply CHARITY to choose a different DGR-endorsed charity for this meeting only</w:t>
      </w:r>
      <w:r>
        <w:rPr>
          <w:b/>
        </w:rPr>
        <w:t xml:space="preserve">, leaving their default intact. The charity must be </w:t>
      </w:r>
      <w:r>
        <w:t>DGR-endorsed** (AU deductible gift recipient).</w:t>
      </w:r>
    </w:p>
    <w:p>
      <w:pPr>
        <w:pStyle w:val="ListBullet"/>
      </w:pPr>
      <w:r>
        <w:rPr>
          <w:b/>
        </w:rPr>
        <w:t>Three actions in the email:</w:t>
      </w:r>
      <w:r>
        <w:t xml:space="preserve"> Accept, Decline, </w:t>
      </w:r>
      <w:r>
        <w:rPr>
          <w:b/>
        </w:rPr>
        <w:t>Send to {{EA}}</w:t>
      </w:r>
      <w:r>
        <w:t xml:space="preserve"> (the EA's</w:t>
      </w:r>
    </w:p>
    <w:p>
      <w:pPr>
        <w:spacing w:after="120"/>
      </w:pPr>
      <w:r>
        <w:t>name shows when one is linked). The workflows behind these buttons are the build (PLATFORM_WORKFLOWS "build the workflow behind the buttons").</w:t>
      </w:r>
    </w:p>
    <w:p>
      <w:pPr>
        <w:pStyle w:val="ListBullet"/>
      </w:pPr>
      <w:r>
        <w:rPr>
          <w:b/>
        </w:rPr>
        <w:t>On Accept (AI-assisted, admin-confirmed booking):</w:t>
      </w:r>
      <w:r>
        <w:t xml:space="preserve"> an **AI agent pulls the</w:t>
      </w:r>
    </w:p>
    <w:p>
      <w:pPr>
        <w:spacing w:after="120"/>
      </w:pPr>
      <w:r>
        <w:t>executive's availability</w:t>
      </w:r>
      <w:r>
        <w:rPr>
          <w:b/>
        </w:rPr>
        <w:t xml:space="preserve"> from their calendar and sends it to the </w:t>
      </w:r>
      <w:r>
        <w:t>admin portal as a task</w:t>
      </w:r>
      <w:r>
        <w:rPr>
          <w:b/>
        </w:rPr>
        <w:t xml:space="preserve">. Issy </w:t>
      </w:r>
      <w:r>
        <w:t>reviews and confirms</w:t>
      </w:r>
      <w:r>
        <w:rPr>
          <w:b/>
        </w:rPr>
        <w:t xml:space="preserve"> a time, which then sends the </w:t>
      </w:r>
      <w:r>
        <w:t>calendar invite to both parties</w:t>
      </w:r>
      <w:r>
        <w:rPr>
          <w:b/>
        </w:rPr>
        <w:t xml:space="preserve">. The vendor-side invite goes to </w:t>
      </w:r>
      <w:r>
        <w:t>both vendor emails**: the requesting user and (if Q3 = b) the named attendee. This replaces the earlier "auto-book with no confirm" idea: there is now a light human confirm step (decision, supersedes the auto-book note in PLATFORM_WORKFLOWS).</w:t>
      </w:r>
    </w:p>
    <w:p>
      <w:pPr>
        <w:pStyle w:val="ListBullet"/>
      </w:pPr>
      <w:r>
        <w:rPr>
          <w:b/>
        </w:rPr>
        <w:t>On Decline:</w:t>
      </w:r>
      <w:r>
        <w:t xml:space="preserve"> the executive can add an </w:t>
      </w:r>
      <w:r>
        <w:rPr>
          <w:b/>
        </w:rPr>
        <w:t>optional decline reason</w:t>
      </w:r>
      <w:r>
        <w:t xml:space="preserve"> ("not</w:t>
      </w:r>
    </w:p>
    <w:p>
      <w:pPr>
        <w:spacing w:after="120"/>
      </w:pPr>
      <w:r>
        <w:t>relevant / no capacity / bad timing"), which is shared back to admin and drives the AI-drafted reply to the vendor (see ADMIN_PORTAL_BRIEF.md).</w:t>
      </w:r>
    </w:p>
    <w:p>
      <w:pPr>
        <w:pStyle w:val="ListBullet"/>
      </w:pPr>
      <w:r>
        <w:rPr>
          <w:b/>
        </w:rPr>
        <w:t>If no response, an automated follow-up sequence runs:</w:t>
      </w:r>
      <w:r>
        <w:t xml:space="preserve"> up to **three</w:t>
      </w:r>
    </w:p>
    <w:p>
      <w:pPr>
        <w:spacing w:after="120"/>
      </w:pPr>
      <w:r>
        <w:t>follow-ups to the executive, each 4 days apart</w:t>
      </w:r>
      <w:r>
        <w:rPr>
          <w:b/>
        </w:rPr>
        <w:t xml:space="preserve"> (roughly days 4, 8, 12). After the third with no reply, a </w:t>
      </w:r>
      <w:r>
        <w:t>red manual task** is raised in the admin portal. The requesting user gets an update email at each follow-up. Cadence editable; visible to admin (see ADMIN_PORTAL_BRIEF.md).</w:t>
      </w:r>
    </w:p>
    <w:p>
      <w:pPr>
        <w:spacing w:before="240" w:after="60"/>
      </w:pPr>
      <w:r>
        <w:rPr>
          <w:b/>
          <w:color w:val="0B5C45"/>
          <w:sz w:val="26"/>
        </w:rPr>
        <w:t>Global shell (portal)</w:t>
      </w:r>
    </w:p>
    <w:p>
      <w:pPr>
        <w:spacing w:after="120"/>
      </w:pPr>
      <w:r>
        <w:t>When the exec or EA does open the portal, one calm frame: a light top bar (account menu, the linked exec's name) and a single-column, low-density layout. No heavy sidebar. There is not enough here to warrant one.</w:t>
      </w:r>
    </w:p>
    <w:p>
      <w:pPr>
        <w:spacing w:after="120"/>
      </w:pPr>
      <w:r>
        <w:t xml:space="preserve">This is deliberately the </w:t>
      </w:r>
      <w:r>
        <w:rPr>
          <w:b/>
        </w:rPr>
        <w:t>lightest</w:t>
      </w:r>
      <w:r>
        <w:t xml:space="preserve"> of the three dashboards. It borrows the shared "land straight on it, every card links onward" principle from the admin brief (HR Partner reference) but </w:t>
      </w:r>
      <w:r>
        <w:rPr>
          <w:b/>
        </w:rPr>
        <w:t>none of the data density</w:t>
      </w:r>
      <w:r>
        <w:t>: no metrics ribbon, no donut grid, no work queue. An exec sees what is theirs and nothing more.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theGoodintro ──────────────────────────────[Jane Allen ▾]─┐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INCOMING · 2          &lt;- requests awaiting your answer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┌──────────────────────────────────────────────────────┐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Lachlan Smith · Notion        Tue 28 May · 45 min      │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"Design ops for finance teams"   [Accept] [Decline] ▾ │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└──────────────────────────────────────────────────────┘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RECENT IMPACT                              This yr · $12k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18 May  Daniel Cho · Notion  → Beyond Blue   ✓ confirmed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11 May  Priya Mehta · Linear → OzHarvest     ✓ confirmed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YOUR CHARITY   Beyond Blue          [ Change ]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>EA mode is the same screen with a clear "Acting for {{Exec}}" banner and the diary-management affordances foregrounded.</w:t>
      </w:r>
    </w:p>
    <w:p>
      <w:pPr>
        <w:spacing w:before="240" w:after="60"/>
      </w:pPr>
      <w:r>
        <w:rPr>
          <w:b/>
          <w:color w:val="0B5C45"/>
          <w:sz w:val="26"/>
        </w:rPr>
        <w:t>Screens</w:t>
      </w:r>
    </w:p>
    <w:p>
      <w:pPr>
        <w:spacing w:before="160" w:after="60"/>
      </w:pPr>
      <w:r>
        <w:rPr>
          <w:b/>
          <w:color w:val="0B5C45"/>
          <w:sz w:val="23"/>
        </w:rPr>
        <w:t>Home / Incoming</w:t>
      </w:r>
    </w:p>
    <w:p>
      <w:pPr>
        <w:spacing w:after="120"/>
      </w:pPr>
      <w:r>
        <w:t>The portal's front page, mirroring the mockup's "Incoming" + "Recent impact" stack.</w:t>
      </w:r>
    </w:p>
    <w:p>
      <w:pPr>
        <w:pStyle w:val="ListBullet"/>
      </w:pPr>
      <w:r>
        <w:rPr>
          <w:b/>
        </w:rPr>
        <w:t>Incoming requests:</w:t>
      </w:r>
      <w:r>
        <w:t xml:space="preserve"> each card shows the vendor, their company, the proposed</w:t>
      </w:r>
    </w:p>
    <w:p>
      <w:pPr>
        <w:spacing w:after="120"/>
      </w:pPr>
      <w:r>
        <w:t xml:space="preserve">time, and the three context blocks from the request, </w:t>
      </w:r>
      <w:r>
        <w:rPr>
          <w:b/>
        </w:rPr>
        <w:t>what they want to discuss</w:t>
      </w:r>
      <w:r>
        <w:t xml:space="preserve">, </w:t>
      </w:r>
      <w:r>
        <w:rPr>
          <w:b/>
        </w:rPr>
        <w:t>why you specifically</w:t>
      </w:r>
      <w:r>
        <w:t xml:space="preserve">, and </w:t>
      </w:r>
      <w:r>
        <w:rPr>
          <w:b/>
        </w:rPr>
        <w:t>about the company</w:t>
      </w:r>
      <w:r>
        <w:t>. Same three actions as the email: Accept, Decline, Forward to EA.</w:t>
      </w:r>
    </w:p>
    <w:p>
      <w:pPr>
        <w:pStyle w:val="ListBullet"/>
      </w:pPr>
      <w:r>
        <w:t>The exec sees only what is relevant: a short, honest request and a single</w:t>
      </w:r>
    </w:p>
    <w:p>
      <w:pPr>
        <w:spacing w:after="120"/>
      </w:pPr>
      <w:r>
        <w:t>decision. No vendor pipeline, no funnel language.</w:t>
      </w:r>
    </w:p>
    <w:p>
      <w:pPr>
        <w:spacing w:before="160" w:after="60"/>
      </w:pPr>
      <w:r>
        <w:rPr>
          <w:b/>
          <w:color w:val="0B5C45"/>
          <w:sz w:val="23"/>
        </w:rPr>
        <w:t>Meetings</w:t>
      </w:r>
    </w:p>
    <w:p>
      <w:pPr>
        <w:pStyle w:val="ListBullet"/>
      </w:pPr>
      <w:r>
        <w:rPr>
          <w:b/>
        </w:rPr>
        <w:t>Upcoming:</w:t>
      </w:r>
      <w:r>
        <w:t xml:space="preserve"> vendor, company, date/time in the exec's local zone (store UTC,</w:t>
      </w:r>
    </w:p>
    <w:p>
      <w:pPr>
        <w:spacing w:after="120"/>
      </w:pPr>
      <w:r>
        <w:t>display local, AU offsets vary, PLATFORM_WORKFLOWS), join link.</w:t>
      </w:r>
    </w:p>
    <w:p>
      <w:pPr>
        <w:pStyle w:val="ListBullet"/>
      </w:pPr>
      <w:r>
        <w:t>A meeting that needs moving routes through the calendar invite / admin; the</w:t>
      </w:r>
    </w:p>
    <w:p>
      <w:pPr>
        <w:spacing w:after="120"/>
      </w:pPr>
      <w:r>
        <w:t>exec is never asked to wrangle a reschedule UI. Decline or "ask to move" from the invite is honoured on the admin side.</w:t>
      </w:r>
    </w:p>
    <w:p>
      <w:pPr>
        <w:pStyle w:val="ListBullet"/>
      </w:pPr>
      <w:r>
        <w:rPr>
          <w:b/>
        </w:rPr>
        <w:t>Past:</w:t>
      </w:r>
      <w:r>
        <w:t xml:space="preserve"> simple record of meetings held, each linked to its gift confirmation.</w:t>
      </w:r>
    </w:p>
    <w:p>
      <w:pPr>
        <w:spacing w:before="160" w:after="60"/>
      </w:pPr>
      <w:r>
        <w:rPr>
          <w:b/>
          <w:color w:val="0B5C45"/>
          <w:sz w:val="23"/>
        </w:rPr>
        <w:t>Impact / giving (display and reporting only)</w:t>
      </w:r>
    </w:p>
    <w:p>
      <w:pPr>
        <w:spacing w:after="120"/>
      </w:pPr>
      <w:r>
        <w:t xml:space="preserve">The reason a leader stays. </w:t>
      </w:r>
      <w:r>
        <w:rPr>
          <w:b/>
        </w:rPr>
        <w:t>We never touch the donation money.</w:t>
      </w:r>
      <w:r>
        <w:t xml:space="preserve"> This is a record of gifts already sent (POSITIONING.md).</w:t>
      </w:r>
    </w:p>
    <w:p>
      <w:pPr>
        <w:pStyle w:val="ListBullet"/>
      </w:pPr>
      <w:r>
        <w:rPr>
          <w:b/>
        </w:rPr>
        <w:t>Recent impact</w:t>
      </w:r>
      <w:r>
        <w:t xml:space="preserve"> feed: date, vendor, the charity the meeting funded, and</w:t>
      </w:r>
    </w:p>
    <w:p>
      <w:pPr>
        <w:spacing w:after="120"/>
      </w:pPr>
      <w:r>
        <w:t>status (confirmed / pending), exactly as the mockup shows.</w:t>
      </w:r>
    </w:p>
    <w:p>
      <w:pPr>
        <w:pStyle w:val="ListBullet"/>
      </w:pPr>
      <w:r>
        <w:t>Lifetime and year-to-date totals: meetings held and amount sent to Good.</w:t>
      </w:r>
    </w:p>
    <w:p>
      <w:pPr>
        <w:pStyle w:val="ListBullet"/>
      </w:pPr>
      <w:r>
        <w:t>"Charity confirmed receipt" state per gift. Use the brand "Good" treatment</w:t>
      </w:r>
    </w:p>
    <w:p>
      <w:pPr>
        <w:spacing w:after="120"/>
      </w:pPr>
      <w:r>
        <w:t>(capital G, emerald). Never invent a dollar figure; amounts come from real held meetings and the pricing model.</w:t>
      </w:r>
    </w:p>
    <w:p>
      <w:pPr>
        <w:pStyle w:val="ListBullet"/>
      </w:pPr>
      <w:r>
        <w:rPr>
          <w:b/>
        </w:rPr>
        <w:t>Reads from the one canonical gift record</w:t>
      </w:r>
      <w:r>
        <w:t xml:space="preserve"> (created admin-side per completed</w:t>
      </w:r>
    </w:p>
    <w:p>
      <w:pPr>
        <w:spacing w:after="120"/>
      </w:pPr>
      <w:r>
        <w:t>meeting), the same record the vendor's Giving view and the public impact numbers read from, so figures never disagree across portals (see ADMIN_PORTAL_BRIEF.md "Gift record").</w:t>
      </w:r>
    </w:p>
    <w:p>
      <w:pPr>
        <w:spacing w:before="160" w:after="60"/>
      </w:pPr>
      <w:r>
        <w:rPr>
          <w:b/>
          <w:color w:val="0B5C45"/>
          <w:sz w:val="23"/>
        </w:rPr>
        <w:t>My charity</w:t>
      </w:r>
    </w:p>
    <w:p>
      <w:pPr>
        <w:spacing w:after="120"/>
      </w:pPr>
      <w:r>
        <w:t>The one genuinely interactive thing we ask an exec to do.</w:t>
      </w:r>
    </w:p>
    <w:p>
      <w:pPr>
        <w:pStyle w:val="ListBullet"/>
      </w:pPr>
      <w:r>
        <w:t xml:space="preserve">Set a </w:t>
      </w:r>
      <w:r>
        <w:rPr>
          <w:b/>
        </w:rPr>
        <w:t>default charity</w:t>
      </w:r>
      <w:r>
        <w:t xml:space="preserve"> that every future meeting funds, and optionally</w:t>
      </w:r>
    </w:p>
    <w:p>
      <w:pPr>
        <w:spacing w:after="120"/>
      </w:pPr>
      <w:r>
        <w:rPr>
          <w:b/>
        </w:rPr>
        <w:t>direct a single meeting to a different charity</w:t>
      </w:r>
      <w:r>
        <w:t>.</w:t>
      </w:r>
    </w:p>
    <w:p>
      <w:pPr>
        <w:pStyle w:val="ListBullet"/>
      </w:pPr>
      <w:r>
        <w:rPr>
          <w:b/>
        </w:rPr>
        <w:t>The charity must be chosen before the meeting happens.</w:t>
      </w:r>
      <w:r>
        <w:t xml:space="preserve"> The gift follows the</w:t>
      </w:r>
    </w:p>
    <w:p>
      <w:pPr>
        <w:spacing w:after="120"/>
      </w:pPr>
      <w:r>
        <w:t>charity set at meeting time, so an exec confirms / picks their charity before the meeting is sat. (No credit is ever taken before the meeting is sat anyway.)</w:t>
      </w:r>
    </w:p>
    <w:p>
      <w:pPr>
        <w:pStyle w:val="ListBullet"/>
      </w:pPr>
      <w:r>
        <w:t>Charity picker: search by name, cause, or ABN; "popular among executives" and</w:t>
      </w:r>
    </w:p>
    <w:p>
      <w:pPr>
        <w:spacing w:after="120"/>
      </w:pPr>
      <w:r>
        <w:t>"recently directed" shortcuts (as in the mockup).</w:t>
      </w:r>
    </w:p>
    <w:p>
      <w:pPr>
        <w:pStyle w:val="ListBullet"/>
      </w:pPr>
      <w:r>
        <w:t>The exec chooses the charity, not us (positioning principle). Charity records,</w:t>
      </w:r>
    </w:p>
    <w:p>
      <w:pPr>
        <w:spacing w:after="120"/>
      </w:pPr>
      <w:r>
        <w:t xml:space="preserve">ACNC verification, and payout sit on the admin side and are </w:t>
      </w:r>
      <w:r>
        <w:rPr>
          <w:b/>
        </w:rPr>
        <w:t>deferred with the charity flow</w:t>
      </w:r>
      <w:r>
        <w:t xml:space="preserve"> (see Deferred).</w:t>
      </w:r>
    </w:p>
    <w:p>
      <w:pPr>
        <w:pStyle w:val="ListBullet"/>
      </w:pPr>
      <w:r>
        <w:rPr>
          <w:b/>
        </w:rPr>
        <w:t>If an executive leaves</w:t>
      </w:r>
      <w:r>
        <w:t xml:space="preserve"> (churns, withdraws, or is removed) while a meeting is</w:t>
      </w:r>
    </w:p>
    <w:p>
      <w:pPr>
        <w:spacing w:after="120"/>
      </w:pPr>
      <w:r>
        <w:t xml:space="preserve">booked, </w:t>
      </w:r>
      <w:r>
        <w:rPr>
          <w:b/>
        </w:rPr>
        <w:t>the meeting is cancelled and no credit is taken</w:t>
      </w:r>
      <w:r>
        <w:t xml:space="preserve"> from the vendor (nothing was sat). Any pending requests to that exec are closed.</w:t>
      </w:r>
    </w:p>
    <w:p>
      <w:pPr>
        <w:spacing w:before="160" w:after="60"/>
      </w:pPr>
      <w:r>
        <w:rPr>
          <w:b/>
          <w:color w:val="0B5C45"/>
          <w:sz w:val="23"/>
        </w:rPr>
        <w:t>Post-meeting LinkedIn post</w:t>
      </w:r>
    </w:p>
    <w:p>
      <w:pPr>
        <w:pStyle w:val="ListBullet"/>
      </w:pPr>
      <w:r>
        <w:t xml:space="preserve">After a held meeting, the follow-up offers a </w:t>
      </w:r>
      <w:r>
        <w:rPr>
          <w:b/>
        </w:rPr>
        <w:t>pre-drafted LinkedIn post</w:t>
      </w:r>
      <w:r>
        <w:t xml:space="preserve"> the</w:t>
      </w:r>
    </w:p>
    <w:p>
      <w:pPr>
        <w:spacing w:after="120"/>
      </w:pPr>
      <w:r>
        <w:t>exec can review, edit, and publish with one tap ("Post to LinkedIn").</w:t>
      </w:r>
    </w:p>
    <w:p>
      <w:pPr>
        <w:pStyle w:val="ListBullet"/>
      </w:pPr>
      <w:r>
        <w:t xml:space="preserve">The draft lives </w:t>
      </w:r>
      <w:r>
        <w:rPr>
          <w:b/>
        </w:rPr>
        <w:t>in our platform</w:t>
      </w:r>
      <w:r>
        <w:t xml:space="preserve"> (LinkedIn has no draft API) and publishes</w:t>
      </w:r>
    </w:p>
    <w:p>
      <w:pPr>
        <w:spacing w:after="120"/>
      </w:pPr>
      <w:r>
        <w:t>through the API using the one-time LinkedIn connection from onboarding.</w:t>
      </w:r>
    </w:p>
    <w:p>
      <w:pPr>
        <w:pStyle w:val="ListBullet"/>
      </w:pPr>
      <w:r>
        <w:t>Flagged: posting on a member's behalf needs LinkedIn to approve our app for the</w:t>
      </w:r>
    </w:p>
    <w:p>
      <w:pPr>
        <w:spacing w:after="120"/>
      </w:pPr>
      <w:r>
        <w:t>posting product, apply early (PLATFORM_WORKFLOWS open item).</w:t>
      </w:r>
    </w:p>
    <w:p>
      <w:pPr>
        <w:spacing w:before="160" w:after="60"/>
      </w:pPr>
      <w:r>
        <w:rPr>
          <w:b/>
          <w:color w:val="0B5C45"/>
          <w:sz w:val="23"/>
        </w:rPr>
        <w:t>Profile (light)</w:t>
      </w:r>
    </w:p>
    <w:p>
      <w:pPr>
        <w:pStyle w:val="ListBullet"/>
      </w:pPr>
      <w:r>
        <w:t>Read-mostly: name, title, company, photo, business-context notes, linked EA,</w:t>
      </w:r>
    </w:p>
    <w:p>
      <w:pPr>
        <w:spacing w:after="120"/>
      </w:pPr>
      <w:r>
        <w:t>charity. Set during onboarding; the exec can tweak but is never required to.</w:t>
      </w:r>
    </w:p>
    <w:p>
      <w:pPr>
        <w:pStyle w:val="ListBullet"/>
      </w:pPr>
      <w:r>
        <w:t>"Want to change your organisation / email? Contact us", gated like a premium</w:t>
      </w:r>
    </w:p>
    <w:p>
      <w:pPr>
        <w:spacing w:after="120"/>
      </w:pPr>
      <w:r>
        <w:t>service, not self-serve everything.</w:t>
      </w:r>
    </w:p>
    <w:p>
      <w:pPr>
        <w:spacing w:before="240" w:after="60"/>
      </w:pPr>
      <w:r>
        <w:rPr>
          <w:b/>
          <w:color w:val="0B5C45"/>
          <w:sz w:val="26"/>
        </w:rPr>
        <w:t>Executive Assistant (EA) access</w:t>
      </w:r>
    </w:p>
    <w:p>
      <w:pPr>
        <w:pStyle w:val="ListBullet"/>
      </w:pPr>
      <w:r>
        <w:t xml:space="preserve">Capture the </w:t>
      </w:r>
      <w:r>
        <w:rPr>
          <w:b/>
        </w:rPr>
        <w:t>EA's name and email</w:t>
      </w:r>
      <w:r>
        <w:t xml:space="preserve"> at onboarding; grant the EA portal access.</w:t>
      </w:r>
    </w:p>
    <w:p>
      <w:pPr>
        <w:pStyle w:val="ListBullet"/>
      </w:pPr>
      <w:r>
        <w:rPr>
          <w:b/>
        </w:rPr>
        <w:t>No separate EA profile</w:t>
      </w:r>
      <w:r>
        <w:t>, the EA works under the exec (PLATFORM_WORKFLOWS).</w:t>
      </w:r>
    </w:p>
    <w:p>
      <w:pPr>
        <w:spacing w:after="120"/>
      </w:pPr>
      <w:r>
        <w:t>One linked email, "Acting for {{Exec}}" context.</w:t>
      </w:r>
    </w:p>
    <w:p>
      <w:pPr>
        <w:spacing w:after="120"/>
      </w:pPr>
      <w:r>
        <w:rPr>
          <w:b/>
        </w:rPr>
        <w:t>EA ongoing role (workflow).</w:t>
      </w:r>
      <w:r>
        <w:t xml:space="preserve"> The EA is a real working actor, not just a forwarding target:</w:t>
      </w:r>
    </w:p>
    <w:p>
      <w:pPr>
        <w:pStyle w:val="ListBullet"/>
      </w:pPr>
      <w:r>
        <w:rPr>
          <w:b/>
        </w:rPr>
        <w:t>Triage and decide:</w:t>
      </w:r>
      <w:r>
        <w:t xml:space="preserve"> when a request is </w:t>
      </w:r>
      <w:r>
        <w:rPr>
          <w:b/>
        </w:rPr>
        <w:t>sent to the EA</w:t>
      </w:r>
      <w:r>
        <w:t>, the EA can</w:t>
      </w:r>
    </w:p>
    <w:p>
      <w:pPr>
        <w:spacing w:after="120"/>
      </w:pPr>
      <w:r>
        <w:rPr>
          <w:b/>
        </w:rPr>
        <w:t>Accept / Decline on the exec's behalf</w:t>
      </w:r>
      <w:r>
        <w:t xml:space="preserve"> through the same signed, single-use email action links (no separate login needed in v1). The action is logged as </w:t>
      </w:r>
      <w:r>
        <w:rPr>
          <w:b/>
        </w:rPr>
        <w:t>"EA {{name}} acting for {{Exec}}"</w:t>
      </w:r>
      <w:r>
        <w:t>.</w:t>
      </w:r>
    </w:p>
    <w:p>
      <w:pPr>
        <w:pStyle w:val="ListBullet"/>
      </w:pPr>
      <w:r>
        <w:rPr>
          <w:b/>
        </w:rPr>
        <w:t>Manage the diary after booking:</w:t>
      </w:r>
      <w:r>
        <w:t xml:space="preserve"> the EA can </w:t>
      </w:r>
      <w:r>
        <w:rPr>
          <w:b/>
        </w:rPr>
        <w:t>request a reschedule or cancel</w:t>
      </w:r>
    </w:p>
    <w:p>
      <w:pPr>
        <w:spacing w:after="120"/>
      </w:pPr>
      <w:r>
        <w:t xml:space="preserve">a booked meeting on the exec's behalf. That fires the </w:t>
      </w:r>
      <w:r>
        <w:rPr>
          <w:b/>
        </w:rPr>
        <w:t>same admin rebook task</w:t>
      </w:r>
      <w:r>
        <w:t xml:space="preserve"> as if the exec did it (EA → admin → vendor), so there is one path for moving a booking regardless of who triggered it.</w:t>
      </w:r>
    </w:p>
    <w:p>
      <w:pPr>
        <w:pStyle w:val="ListBullet"/>
      </w:pPr>
      <w:r>
        <w:rPr>
          <w:b/>
        </w:rPr>
        <w:t>Authority:</w:t>
      </w:r>
      <w:r>
        <w:t xml:space="preserve"> Issy's confirm step remains the booking authority. The EA</w:t>
      </w:r>
    </w:p>
    <w:p>
      <w:pPr>
        <w:spacing w:after="120"/>
      </w:pPr>
      <w:r>
        <w:rPr>
          <w:b/>
        </w:rPr>
        <w:t>proposes / requests</w:t>
      </w:r>
      <w:r>
        <w:t xml:space="preserve">; Issy </w:t>
      </w:r>
      <w:r>
        <w:rPr>
          <w:b/>
        </w:rPr>
        <w:t>re-confirms</w:t>
      </w:r>
      <w:r>
        <w:t xml:space="preserve"> the time and the invite reissues to both parties.</w:t>
      </w:r>
    </w:p>
    <w:p>
      <w:pPr>
        <w:pStyle w:val="ListBullet"/>
      </w:pPr>
      <w:r>
        <w:rPr>
          <w:b/>
        </w:rPr>
        <w:t>Changing the charity:</w:t>
      </w:r>
      <w:r>
        <w:t xml:space="preserve"> the EA **can log into the platform and request a</w:t>
      </w:r>
    </w:p>
    <w:p>
      <w:pPr>
        <w:spacing w:after="120"/>
      </w:pPr>
      <w:r>
        <w:t>charity change** on the exec's behalf. Expected to be rare, but supported.</w:t>
      </w:r>
    </w:p>
    <w:p>
      <w:pPr>
        <w:spacing w:before="240" w:after="60"/>
      </w:pPr>
      <w:r>
        <w:rPr>
          <w:b/>
          <w:color w:val="0B5C45"/>
          <w:sz w:val="26"/>
        </w:rPr>
        <w:t>Calendar and the meeting we create (context the portal reflects)</w:t>
      </w:r>
    </w:p>
    <w:p>
      <w:pPr>
        <w:spacing w:after="120"/>
      </w:pPr>
      <w:r>
        <w:t>Specced fully in PLATFORM_WORKFLOWS; the portal only reflects it. Captured here so the exec surface stays consistent:</w:t>
      </w:r>
    </w:p>
    <w:p>
      <w:pPr>
        <w:pStyle w:val="ListBullet"/>
      </w:pPr>
      <w:r>
        <w:t xml:space="preserve">Connect the exec's calendar </w:t>
      </w:r>
      <w:r>
        <w:rPr>
          <w:b/>
        </w:rPr>
        <w:t>free/busy only</w:t>
      </w:r>
      <w:r>
        <w:t>, never event details, the</w:t>
      </w:r>
    </w:p>
    <w:p>
      <w:pPr>
        <w:spacing w:after="120"/>
      </w:pPr>
      <w:r>
        <w:t>calendar stays private.</w:t>
      </w:r>
    </w:p>
    <w:p>
      <w:pPr>
        <w:pStyle w:val="ListBullet"/>
      </w:pPr>
      <w:r>
        <w:rPr>
          <w:b/>
        </w:rPr>
        <w:t>Booking is AI-assisted but admin-confirmed:</w:t>
      </w:r>
      <w:r>
        <w:t xml:space="preserve"> on acceptance an AI agent reads</w:t>
      </w:r>
    </w:p>
    <w:p>
      <w:pPr>
        <w:spacing w:after="120"/>
      </w:pPr>
      <w:r>
        <w:t xml:space="preserve">free/busy (plus the per-exec rule: preferred window, lead time, e.g. 2+ months ahead) and proposes times as an admin task; </w:t>
      </w:r>
      <w:r>
        <w:rPr>
          <w:b/>
        </w:rPr>
        <w:t>Issy confirms</w:t>
      </w:r>
      <w:r>
        <w:t>, then the invite is sent. (Decision, supersedes the earlier "auto-book with no confirm" note.)</w:t>
      </w:r>
    </w:p>
    <w:p>
      <w:pPr>
        <w:pStyle w:val="ListBullet"/>
      </w:pPr>
      <w:r>
        <w:t xml:space="preserve">The event lands in </w:t>
      </w:r>
      <w:r>
        <w:rPr>
          <w:b/>
        </w:rPr>
        <w:t>both</w:t>
      </w:r>
      <w:r>
        <w:t xml:space="preserve"> calendars with a Zoom/Teams link. Title:</w:t>
      </w:r>
    </w:p>
    <w:p>
      <w:pPr>
        <w:spacing w:after="120"/>
      </w:pPr>
      <w:r>
        <w:rPr>
          <w:rFonts w:ascii="Consolas" w:hAnsi="Consolas"/>
          <w:color w:val="0B5C45"/>
          <w:sz w:val="19"/>
        </w:rPr>
        <w:t>Good Intro: {{Exec}} &amp; {{Vendor}}</w:t>
      </w:r>
      <w:r>
        <w:t>. Description = the vendor's reason text plus the exec's onboarding business-context notes.</w:t>
      </w:r>
    </w:p>
    <w:p>
      <w:pPr>
        <w:spacing w:before="240" w:after="60"/>
      </w:pPr>
      <w:r>
        <w:rPr>
          <w:b/>
          <w:color w:val="0B5C45"/>
          <w:sz w:val="26"/>
        </w:rPr>
        <w:t>Minimum information to capture (checklist)</w:t>
      </w:r>
    </w:p>
    <w:p>
      <w:pPr>
        <w:pStyle w:val="ListBullet"/>
      </w:pPr>
      <w:r>
        <w:rPr>
          <w:b/>
        </w:rPr>
        <w:t>Executive:</w:t>
      </w:r>
      <w:r>
        <w:t xml:space="preserve"> name, title, company, photo, LinkedIn (one-time OAuth),</w:t>
      </w:r>
    </w:p>
    <w:p>
      <w:pPr>
        <w:spacing w:after="120"/>
      </w:pPr>
      <w:r>
        <w:t>business-context notes, default charity, calendar connection state, per-exec cadence/capacity, onboarding stage.</w:t>
      </w:r>
    </w:p>
    <w:p>
      <w:pPr>
        <w:pStyle w:val="ListBullet"/>
      </w:pPr>
      <w:r>
        <w:rPr>
          <w:b/>
        </w:rPr>
        <w:t>EA link:</w:t>
      </w:r>
      <w:r>
        <w:t xml:space="preserve"> name, email, access state, permissions.</w:t>
      </w:r>
    </w:p>
    <w:p>
      <w:pPr>
        <w:pStyle w:val="ListBullet"/>
      </w:pPr>
      <w:r>
        <w:rPr>
          <w:b/>
        </w:rPr>
        <w:t>Incoming request (read to the exec):</w:t>
      </w:r>
      <w:r>
        <w:t xml:space="preserve"> vendor, company, the reason text, the</w:t>
      </w:r>
    </w:p>
    <w:p>
      <w:pPr>
        <w:spacing w:after="120"/>
      </w:pPr>
      <w:r>
        <w:t>topic, proposed time, decision state.</w:t>
      </w:r>
    </w:p>
    <w:p>
      <w:pPr>
        <w:pStyle w:val="ListBullet"/>
      </w:pPr>
      <w:r>
        <w:rPr>
          <w:b/>
        </w:rPr>
        <w:t>Meeting:</w:t>
      </w:r>
      <w:r>
        <w:t xml:space="preserve"> vendor, date/time (UTC), join link, outcome, linked gift.</w:t>
      </w:r>
    </w:p>
    <w:p>
      <w:pPr>
        <w:pStyle w:val="ListBullet"/>
      </w:pPr>
      <w:r>
        <w:rPr>
          <w:b/>
        </w:rPr>
        <w:t>Gift record (display only):</w:t>
      </w:r>
      <w:r>
        <w:t xml:space="preserve"> meeting, chosen charity, amount, date sent,</w:t>
      </w:r>
    </w:p>
    <w:p>
      <w:pPr>
        <w:spacing w:after="120"/>
      </w:pPr>
      <w:r>
        <w:t>confirmation state.</w:t>
      </w:r>
    </w:p>
    <w:p>
      <w:pPr>
        <w:spacing w:before="240" w:after="60"/>
      </w:pPr>
      <w:r>
        <w:rPr>
          <w:b/>
          <w:color w:val="0B5C45"/>
          <w:sz w:val="26"/>
        </w:rPr>
        <w:t>Brand and positioning guardrails (do not violate)</w:t>
      </w:r>
    </w:p>
    <w:p>
      <w:pPr>
        <w:pStyle w:val="ListBullet"/>
      </w:pPr>
      <w:r>
        <w:rPr>
          <w:b/>
        </w:rPr>
        <w:t>No MeetMagic vocabulary or look:</w:t>
      </w:r>
      <w:r>
        <w:t xml:space="preserve"> no purple, no "magic", no "Snoop Mode",</w:t>
      </w:r>
    </w:p>
    <w:p>
      <w:pPr>
        <w:spacing w:after="120"/>
      </w:pPr>
      <w:r>
        <w:t>no "matches" framing. (CLAUDE.md forbidden list.)</w:t>
      </w:r>
    </w:p>
    <w:p>
      <w:pPr>
        <w:pStyle w:val="ListBullet"/>
      </w:pPr>
      <w:r>
        <w:rPr>
          <w:b/>
        </w:rPr>
        <w:t>Never "marketplace"</w:t>
      </w:r>
      <w:r>
        <w:t>, use "network".</w:t>
      </w:r>
    </w:p>
    <w:p>
      <w:pPr>
        <w:pStyle w:val="ListBullet"/>
      </w:pPr>
      <w:r>
        <w:rPr>
          <w:b/>
        </w:rPr>
        <w:t>Capital "Good" in emerald</w:t>
      </w:r>
      <w:r>
        <w:t xml:space="preserve"> wherever it appears in customer copy.</w:t>
      </w:r>
    </w:p>
    <w:p>
      <w:pPr>
        <w:pStyle w:val="ListBullet"/>
      </w:pPr>
      <w:r>
        <w:rPr>
          <w:b/>
        </w:rPr>
        <w:t>No em or en dashes</w:t>
      </w:r>
      <w:r>
        <w:t xml:space="preserve"> in portal prose (en dashes only in numeric ranges).</w:t>
      </w:r>
    </w:p>
    <w:p>
      <w:pPr>
        <w:pStyle w:val="ListBullet"/>
      </w:pPr>
      <w:r>
        <w:rPr>
          <w:b/>
        </w:rPr>
        <w:t>Giving is never collected here.</w:t>
      </w:r>
      <w:r>
        <w:t xml:space="preserve"> It is shown as a record only; no "donate"</w:t>
      </w:r>
    </w:p>
    <w:p>
      <w:pPr>
        <w:spacing w:after="120"/>
      </w:pPr>
      <w:r>
        <w:t>button anywhere on the exec surface.</w:t>
      </w:r>
    </w:p>
    <w:p>
      <w:pPr>
        <w:pStyle w:val="ListBullet"/>
      </w:pPr>
      <w:r>
        <w:t>Concierge calm. No urgency, no countdowns, no funnel language, nothing "cute".</w:t>
      </w:r>
    </w:p>
    <w:p>
      <w:pPr>
        <w:spacing w:before="240" w:after="60"/>
      </w:pPr>
      <w:r>
        <w:rPr>
          <w:b/>
          <w:color w:val="0B5C45"/>
          <w:sz w:val="26"/>
        </w:rPr>
        <w:t>Deferred and flagged</w:t>
      </w:r>
    </w:p>
    <w:p>
      <w:pPr>
        <w:pStyle w:val="ListBullet"/>
      </w:pPr>
      <w:r>
        <w:rPr>
          <w:b/>
        </w:rPr>
        <w:t>Charity flow</w:t>
      </w:r>
      <w:r>
        <w:t xml:space="preserve"> is not yet confirmed (Issy). The charity picker can render and</w:t>
      </w:r>
    </w:p>
    <w:p>
      <w:pPr>
        <w:spacing w:after="120"/>
      </w:pPr>
      <w:r>
        <w:t xml:space="preserve">store a choice, but disbursement, ACNC verification, and the Charities directory are </w:t>
      </w:r>
      <w:r>
        <w:rPr>
          <w:b/>
        </w:rPr>
        <w:t>deferred with it</w:t>
      </w:r>
      <w:r>
        <w:t xml:space="preserve"> (POSITIONING.md fund-holding question). Build Impact as a read-only reporting surface that fills in once gift records exist.</w:t>
      </w:r>
    </w:p>
    <w:p>
      <w:pPr>
        <w:pStyle w:val="ListBullet"/>
      </w:pPr>
      <w:r>
        <w:rPr>
          <w:b/>
        </w:rPr>
        <w:t>LinkedIn posting approval</w:t>
      </w:r>
      <w:r>
        <w:t>, apply early; the post-meeting flow depends on</w:t>
      </w:r>
    </w:p>
    <w:p>
      <w:pPr>
        <w:spacing w:after="120"/>
      </w:pPr>
      <w:r>
        <w:t>it.</w:t>
      </w:r>
    </w:p>
    <w:p>
      <w:pPr>
        <w:pStyle w:val="ListBullet"/>
      </w:pPr>
      <w:r>
        <w:rPr>
          <w:b/>
        </w:rPr>
        <w:t>Calendar OAuth acceptance</w:t>
      </w:r>
      <w:r>
        <w:t>, confirm a real target exec's company IT allows</w:t>
      </w:r>
    </w:p>
    <w:p>
      <w:pPr>
        <w:spacing w:after="120"/>
      </w:pPr>
      <w:r>
        <w:t>a third-party calendar connection; this could block auto-book, so test before relying on it (PLATFORM_WORKFLOWS open item).</w:t>
      </w:r>
    </w:p>
    <w:p>
      <w:pPr>
        <w:spacing w:before="240" w:after="60"/>
      </w:pPr>
      <w:r>
        <w:rPr>
          <w:b/>
          <w:color w:val="0B5C45"/>
          <w:sz w:val="26"/>
        </w:rPr>
        <w:t>Open pre-build items</w:t>
      </w:r>
    </w:p>
    <w:p>
      <w:pPr>
        <w:pStyle w:val="ListBullet"/>
      </w:pPr>
      <w:r>
        <w:t xml:space="preserve">Confirm </w:t>
      </w:r>
      <w:r>
        <w:rPr>
          <w:b/>
        </w:rPr>
        <w:t>magic-link auth</w:t>
      </w:r>
      <w:r>
        <w:t xml:space="preserve"> (shared with the platform).</w:t>
      </w:r>
    </w:p>
    <w:p>
      <w:pPr>
        <w:pStyle w:val="ListBullet"/>
      </w:pPr>
      <w:r>
        <w:t xml:space="preserve">Define the </w:t>
      </w:r>
      <w:r>
        <w:rPr>
          <w:b/>
        </w:rPr>
        <w:t>EA permission set</w:t>
      </w:r>
      <w:r>
        <w:t xml:space="preserve"> precisely (esp. whether an EA can change the</w:t>
      </w:r>
    </w:p>
    <w:p>
      <w:pPr>
        <w:spacing w:after="120"/>
      </w:pPr>
      <w:r>
        <w:t>charity).</w:t>
      </w:r>
    </w:p>
    <w:p>
      <w:pPr>
        <w:pStyle w:val="ListBullet"/>
      </w:pPr>
      <w:r>
        <w:t xml:space="preserve">Decide the </w:t>
      </w:r>
      <w:r>
        <w:rPr>
          <w:b/>
        </w:rPr>
        <w:t>meeting source of truth</w:t>
      </w:r>
      <w:r>
        <w:t xml:space="preserve"> (DB vs calendar), shared with the admin</w:t>
      </w:r>
    </w:p>
    <w:p>
      <w:pPr>
        <w:spacing w:after="120"/>
      </w:pPr>
      <w:r>
        <w:t>brief; it governs how the exec's Meetings view stays in sync.</w:t>
      </w:r>
    </w:p>
    <w:p>
      <w:pPr>
        <w:pStyle w:val="ListBullet"/>
      </w:pPr>
      <w:r>
        <w:t>Volume check: confirm current exec volume justifies building the portal now</w:t>
      </w:r>
    </w:p>
    <w:p>
      <w:pPr>
        <w:spacing w:after="120"/>
      </w:pPr>
      <w:r>
        <w:t>versus running email-only first (the email surface is the part that must exist).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