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ee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ee0000"/>
          <w:sz w:val="32"/>
          <w:szCs w:val="32"/>
          <w:u w:val="single"/>
          <w:rtl w:val="0"/>
        </w:rPr>
        <w:t xml:space="preserve">Assignment : 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Build and Deploy a Java Web Application using Jenkins, Maven, and Apache Tomcat on AWS EC2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Set up a complete CI/CD pipeline where Jenkins automatically builds a WAR file using Maven and deploys it to an Apache Tomcat server running on a separate EC2 instance</w:t>
      </w:r>
      <w:r w:rsidDel="00000000" w:rsidR="00000000" w:rsidRPr="00000000">
        <w:rPr>
          <w:rtl w:val="0"/>
        </w:rPr>
        <w:br w:type="textWrapping"/>
        <w:br w:type="textWrapping"/>
        <w:t xml:space="preserve">Configuration: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Console Output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Out Put: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071688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