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Jenkins job deploy the index.html file which is present under Private repository of 2026Q1 branch on httpd server</w:t>
        <w:br w:type="textWrapping"/>
        <w:br w:type="textWrapping"/>
        <w:t xml:space="preserve"> steps: install httpd, start httpd, pull index.html file from private repo under 2026Q1 branch deploy and  permission</w:t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971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 </w:t>
        <w:br w:type="textWrapping"/>
        <w:br w:type="textWrapping"/>
        <w:t xml:space="preserve"> </w:t>
        <w:br w:type="textWrapping"/>
        <w:br w:type="textWrapping"/>
        <w:t xml:space="preserve"> </w:t>
        <w:br w:type="textWrapping"/>
        <w:br w:type="textWrapping"/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