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7DC" w:rsidRDefault="00FA37DC" w:rsidP="00D04CB3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</w:rPr>
      </w:pPr>
    </w:p>
    <w:p w:rsidR="00FA37DC" w:rsidRDefault="00FA37DC" w:rsidP="00D04CB3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</w:rPr>
      </w:pPr>
    </w:p>
    <w:p w:rsidR="00D04CB3" w:rsidRPr="00D04CB3" w:rsidRDefault="00D04CB3" w:rsidP="00D04CB3">
      <w:pPr>
        <w:shd w:val="clear" w:color="auto" w:fill="FFFFFF"/>
        <w:spacing w:line="240" w:lineRule="auto"/>
        <w:rPr>
          <w:rFonts w:ascii="Arial" w:eastAsia="Times New Roman" w:hAnsi="Arial" w:cs="Arial"/>
          <w:color w:val="001D35"/>
          <w:sz w:val="27"/>
          <w:szCs w:val="27"/>
        </w:rPr>
      </w:pPr>
      <w:r w:rsidRPr="00D04CB3">
        <w:rPr>
          <w:rFonts w:ascii="Arial" w:eastAsia="Times New Roman" w:hAnsi="Arial" w:cs="Arial"/>
          <w:color w:val="001D35"/>
          <w:sz w:val="27"/>
          <w:szCs w:val="27"/>
        </w:rPr>
        <w:t>The Acceptance Devices app sends an API response to the POS system with the transaction result and d</w:t>
      </w:r>
      <w:bookmarkStart w:id="0" w:name="_GoBack"/>
      <w:bookmarkEnd w:id="0"/>
      <w:r w:rsidRPr="00D04CB3">
        <w:rPr>
          <w:rFonts w:ascii="Arial" w:eastAsia="Times New Roman" w:hAnsi="Arial" w:cs="Arial"/>
          <w:color w:val="001D35"/>
          <w:sz w:val="27"/>
          <w:szCs w:val="27"/>
        </w:rPr>
        <w:t>etails. This completes the transaction. </w:t>
      </w:r>
    </w:p>
    <w:p w:rsidR="00D04CB3" w:rsidRPr="00D04CB3" w:rsidRDefault="00D04CB3" w:rsidP="00D04CB3">
      <w:pPr>
        <w:shd w:val="clear" w:color="auto" w:fill="FFFFFF"/>
        <w:spacing w:line="360" w:lineRule="atLeast"/>
        <w:rPr>
          <w:rFonts w:ascii="Arial" w:eastAsia="Times New Roman" w:hAnsi="Arial" w:cs="Arial"/>
          <w:color w:val="001D35"/>
          <w:sz w:val="27"/>
          <w:szCs w:val="27"/>
        </w:rPr>
      </w:pPr>
      <w:r w:rsidRPr="00D04CB3">
        <w:rPr>
          <w:rFonts w:ascii="Arial" w:eastAsia="Times New Roman" w:hAnsi="Arial" w:cs="Arial"/>
          <w:color w:val="001D35"/>
          <w:sz w:val="27"/>
          <w:szCs w:val="27"/>
        </w:rPr>
        <w:t>Here are some troubleshooting steps for connection errors between PAX and POS: </w:t>
      </w:r>
    </w:p>
    <w:p w:rsidR="00D04CB3" w:rsidRPr="00D04CB3" w:rsidRDefault="00D04CB3" w:rsidP="00D04CB3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Verify payment settings</w:t>
      </w:r>
    </w:p>
    <w:p w:rsidR="00D04CB3" w:rsidRPr="00D04CB3" w:rsidRDefault="00D04CB3" w:rsidP="00D04CB3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Verify the IP address</w:t>
      </w:r>
    </w:p>
    <w:p w:rsidR="00D04CB3" w:rsidRPr="00D04CB3" w:rsidRDefault="00D04CB3" w:rsidP="00D04CB3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Verify the PAX communications parameters</w:t>
      </w:r>
    </w:p>
    <w:p w:rsidR="00D04CB3" w:rsidRPr="00D04CB3" w:rsidRDefault="00D04CB3" w:rsidP="00D04CB3">
      <w:pPr>
        <w:numPr>
          <w:ilvl w:val="0"/>
          <w:numId w:val="1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Ping test</w:t>
      </w:r>
    </w:p>
    <w:p w:rsidR="00D04CB3" w:rsidRPr="00D04CB3" w:rsidRDefault="00D04CB3" w:rsidP="00D04CB3">
      <w:pPr>
        <w:numPr>
          <w:ilvl w:val="0"/>
          <w:numId w:val="1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Run a sample sale</w:t>
      </w:r>
    </w:p>
    <w:p w:rsidR="00D04CB3" w:rsidRPr="00D04CB3" w:rsidRDefault="00D04CB3" w:rsidP="00D04CB3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</w:pPr>
      <w:r w:rsidRPr="00D04CB3">
        <w:rPr>
          <w:rFonts w:ascii="Arial" w:eastAsia="Times New Roman" w:hAnsi="Arial" w:cs="Arial"/>
          <w:b/>
          <w:bCs/>
          <w:color w:val="001D35"/>
          <w:spacing w:val="3"/>
          <w:sz w:val="24"/>
          <w:szCs w:val="24"/>
        </w:rPr>
        <w:t>To check the current IP address lease for a PAX device, you can: </w:t>
      </w:r>
    </w:p>
    <w:p w:rsidR="00D04CB3" w:rsidRPr="00D04CB3" w:rsidRDefault="00D04CB3" w:rsidP="00D04CB3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Go to the Communications Menu</w:t>
      </w:r>
    </w:p>
    <w:p w:rsidR="00D04CB3" w:rsidRPr="00D04CB3" w:rsidRDefault="00D04CB3" w:rsidP="00D04CB3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Press the down arrow</w:t>
      </w:r>
    </w:p>
    <w:p w:rsidR="00D04CB3" w:rsidRPr="00D04CB3" w:rsidRDefault="00D04CB3" w:rsidP="00D04CB3">
      <w:pPr>
        <w:numPr>
          <w:ilvl w:val="0"/>
          <w:numId w:val="2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Select LAN Parameters</w:t>
      </w:r>
    </w:p>
    <w:p w:rsidR="00D04CB3" w:rsidRPr="00D04CB3" w:rsidRDefault="00D04CB3" w:rsidP="00D04CB3">
      <w:pPr>
        <w:numPr>
          <w:ilvl w:val="0"/>
          <w:numId w:val="2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Select the IP Address button</w:t>
      </w:r>
    </w:p>
    <w:p w:rsidR="00D04CB3" w:rsidRPr="00D04CB3" w:rsidRDefault="00D04CB3" w:rsidP="00D04CB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04CB3">
        <w:rPr>
          <w:rFonts w:ascii="Arial" w:eastAsia="Times New Roman" w:hAnsi="Arial" w:cs="Arial"/>
          <w:color w:val="001D35"/>
          <w:sz w:val="27"/>
          <w:szCs w:val="27"/>
        </w:rPr>
        <w:t>This will show the current IP address of the device on the network. </w:t>
      </w:r>
    </w:p>
    <w:p w:rsidR="00D04CB3" w:rsidRPr="00D04CB3" w:rsidRDefault="00D04CB3" w:rsidP="00D04CB3">
      <w:pPr>
        <w:shd w:val="clear" w:color="auto" w:fill="FFFFFF"/>
        <w:spacing w:line="330" w:lineRule="atLeast"/>
        <w:rPr>
          <w:rFonts w:ascii="Arial" w:eastAsia="Times New Roman" w:hAnsi="Arial" w:cs="Arial"/>
          <w:b/>
          <w:bCs/>
          <w:color w:val="001D35"/>
          <w:spacing w:val="3"/>
          <w:sz w:val="24"/>
          <w:szCs w:val="24"/>
        </w:rPr>
      </w:pPr>
      <w:r w:rsidRPr="00D04CB3">
        <w:rPr>
          <w:rFonts w:ascii="Arial" w:eastAsia="Times New Roman" w:hAnsi="Arial" w:cs="Arial"/>
          <w:b/>
          <w:bCs/>
          <w:color w:val="001D35"/>
          <w:spacing w:val="3"/>
          <w:sz w:val="24"/>
          <w:szCs w:val="24"/>
        </w:rPr>
        <w:t>To restart a PAX device, you can: </w:t>
      </w:r>
    </w:p>
    <w:p w:rsidR="00D04CB3" w:rsidRPr="00D04CB3" w:rsidRDefault="00D04CB3" w:rsidP="00D04CB3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Unplug the power cable</w:t>
      </w:r>
    </w:p>
    <w:p w:rsidR="00D04CB3" w:rsidRPr="00D04CB3" w:rsidRDefault="00D04CB3" w:rsidP="00D04CB3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Wait 30 seconds</w:t>
      </w:r>
    </w:p>
    <w:p w:rsidR="00D04CB3" w:rsidRPr="00D04CB3" w:rsidRDefault="00D04CB3" w:rsidP="00D04CB3">
      <w:pPr>
        <w:numPr>
          <w:ilvl w:val="0"/>
          <w:numId w:val="3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Plug the power cable back in</w:t>
      </w:r>
    </w:p>
    <w:p w:rsidR="00D04CB3" w:rsidRPr="00D04CB3" w:rsidRDefault="00D04CB3" w:rsidP="00D04CB3">
      <w:pPr>
        <w:shd w:val="clear" w:color="auto" w:fill="FFFFFF"/>
        <w:spacing w:line="330" w:lineRule="atLeast"/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</w:pPr>
      <w:r w:rsidRPr="00D04CB3">
        <w:rPr>
          <w:rFonts w:ascii="Arial" w:eastAsia="Times New Roman" w:hAnsi="Arial" w:cs="Arial"/>
          <w:b/>
          <w:bCs/>
          <w:color w:val="001D35"/>
          <w:spacing w:val="3"/>
          <w:sz w:val="24"/>
          <w:szCs w:val="24"/>
        </w:rPr>
        <w:t>To factory reset a PAX S300, you can: </w:t>
      </w:r>
    </w:p>
    <w:p w:rsidR="00D04CB3" w:rsidRPr="00D04CB3" w:rsidRDefault="00D04CB3" w:rsidP="00D04CB3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lastRenderedPageBreak/>
        <w:t>Press the Menu button on the device</w:t>
      </w:r>
    </w:p>
    <w:p w:rsidR="00D04CB3" w:rsidRPr="00D04CB3" w:rsidRDefault="00D04CB3" w:rsidP="00D04CB3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Select Maintenance from the list of options</w:t>
      </w:r>
    </w:p>
    <w:p w:rsidR="00D04CB3" w:rsidRPr="00D04CB3" w:rsidRDefault="00D04CB3" w:rsidP="00D04CB3">
      <w:pPr>
        <w:numPr>
          <w:ilvl w:val="0"/>
          <w:numId w:val="4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Select Factory Reset from the Maintenance menu</w:t>
      </w:r>
    </w:p>
    <w:p w:rsidR="00D04CB3" w:rsidRPr="00D04CB3" w:rsidRDefault="00D04CB3" w:rsidP="00D04CB3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001D35"/>
          <w:sz w:val="24"/>
          <w:szCs w:val="24"/>
        </w:rPr>
      </w:pPr>
      <w:r w:rsidRPr="00D04CB3">
        <w:rPr>
          <w:rFonts w:ascii="Arial" w:eastAsia="Times New Roman" w:hAnsi="Arial" w:cs="Arial"/>
          <w:color w:val="001D35"/>
          <w:sz w:val="24"/>
          <w:szCs w:val="24"/>
        </w:rPr>
        <w:t>Confirm that you want to proceed</w:t>
      </w:r>
    </w:p>
    <w:p w:rsidR="00D04CB3" w:rsidRPr="00B55EA6" w:rsidRDefault="00D04CB3" w:rsidP="00D04CB3">
      <w:pPr>
        <w:pStyle w:val="Heading1"/>
        <w:shd w:val="clear" w:color="auto" w:fill="FFFFFF"/>
        <w:spacing w:before="0" w:beforeAutospacing="0" w:after="0" w:afterAutospacing="0" w:line="1080" w:lineRule="atLeast"/>
        <w:textAlignment w:val="baseline"/>
        <w:rPr>
          <w:rFonts w:ascii="Arial" w:hAnsi="Arial" w:cs="Arial"/>
          <w:color w:val="212121"/>
          <w:spacing w:val="-9"/>
          <w:sz w:val="32"/>
          <w:szCs w:val="32"/>
        </w:rPr>
      </w:pPr>
      <w:r w:rsidRPr="00B55EA6">
        <w:rPr>
          <w:rFonts w:ascii="Arial" w:hAnsi="Arial" w:cs="Arial"/>
          <w:color w:val="212121"/>
          <w:spacing w:val="-9"/>
          <w:sz w:val="32"/>
          <w:szCs w:val="32"/>
        </w:rPr>
        <w:t>Transaction Workflow for the PAX Semi-Integrated Solution</w:t>
      </w:r>
    </w:p>
    <w:p w:rsidR="00D04CB3" w:rsidRDefault="00D04CB3" w:rsidP="00D04CB3">
      <w:pPr>
        <w:spacing w:line="390" w:lineRule="atLeast"/>
        <w:textAlignment w:val="baseline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>This is the transaction workflow for the PAX Semi-Integrated Solution.</w:t>
      </w:r>
    </w:p>
    <w:p w:rsidR="002C213C" w:rsidRPr="002C213C" w:rsidRDefault="002C213C" w:rsidP="00D04CB3">
      <w:pPr>
        <w:spacing w:line="390" w:lineRule="atLeast"/>
        <w:textAlignment w:val="baseline"/>
        <w:rPr>
          <w:rFonts w:ascii="inherit" w:hAnsi="inherit" w:cs="Times New Roman"/>
          <w:color w:val="212121"/>
          <w:sz w:val="16"/>
          <w:szCs w:val="16"/>
        </w:rPr>
      </w:pPr>
      <w:r w:rsidRPr="002C213C">
        <w:rPr>
          <w:rFonts w:ascii="inherit" w:hAnsi="inherit" w:cs="Times New Roman"/>
          <w:color w:val="212121"/>
          <w:sz w:val="16"/>
          <w:szCs w:val="16"/>
        </w:rPr>
        <w:t>https://developer.cybersource.com/docs/cybs/en-us/sis-pax/integration/all/rest/sis-pax/semi-integrated-solution-pax-workflow.html#:~:text=The%20Acceptance%20Devices%20app%20user,details%2C%20which%20completes%20the%20transaction.</w:t>
      </w:r>
    </w:p>
    <w:p w:rsidR="00D04CB3" w:rsidRDefault="00D04CB3" w:rsidP="00D04CB3">
      <w:pPr>
        <w:pStyle w:val="Heading4"/>
        <w:spacing w:before="0" w:line="360" w:lineRule="atLeast"/>
        <w:textAlignment w:val="baseline"/>
        <w:rPr>
          <w:rFonts w:ascii="inherit" w:hAnsi="inherit"/>
          <w:color w:val="434343"/>
          <w:sz w:val="27"/>
          <w:szCs w:val="27"/>
        </w:rPr>
      </w:pPr>
      <w:r>
        <w:rPr>
          <w:rFonts w:ascii="inherit" w:hAnsi="inherit"/>
          <w:color w:val="434343"/>
          <w:sz w:val="27"/>
          <w:szCs w:val="27"/>
        </w:rPr>
        <w:lastRenderedPageBreak/>
        <w:t xml:space="preserve">Figure: </w:t>
      </w:r>
      <w:r>
        <w:rPr>
          <w:rFonts w:ascii="inherit" w:hAnsi="inherit"/>
          <w:noProof/>
          <w:color w:val="434343"/>
          <w:sz w:val="27"/>
          <w:szCs w:val="27"/>
        </w:rPr>
        <w:drawing>
          <wp:inline distT="0" distB="0" distL="0" distR="0">
            <wp:extent cx="5772150" cy="4210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x-sis-sequence-diagr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249" cy="42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CB3" w:rsidRDefault="00D04CB3" w:rsidP="00D04CB3">
      <w:pPr>
        <w:spacing w:line="360" w:lineRule="atLeast"/>
        <w:textAlignment w:val="baseline"/>
        <w:rPr>
          <w:rFonts w:ascii="inherit" w:hAnsi="inherit"/>
          <w:sz w:val="24"/>
          <w:szCs w:val="24"/>
        </w:rPr>
      </w:pPr>
      <w:r>
        <w:rPr>
          <w:rFonts w:ascii="inherit" w:hAnsi="inherit"/>
        </w:rPr>
        <w:t>PAX Semi-Integrated Solution Transaction Workflow</w:t>
      </w:r>
    </w:p>
    <w:p w:rsidR="00D04CB3" w:rsidRDefault="00D04CB3" w:rsidP="00D04CB3">
      <w:pPr>
        <w:spacing w:line="360" w:lineRule="atLeast"/>
        <w:textAlignment w:val="baseline"/>
        <w:rPr>
          <w:rFonts w:ascii="inherit" w:hAnsi="inherit"/>
        </w:rPr>
      </w:pPr>
      <w:r>
        <w:rPr>
          <w:rFonts w:ascii="inherit" w:hAnsi="inherit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PAX Semi-Integrated Solution Transaction Work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4ADBB" id="Rectangle 3" o:spid="_x0000_s1026" alt="PAX Semi-Integrated Solution Transaction Workflo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MtJ9K3AIAAPE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D04CB3" w:rsidRDefault="00D04CB3" w:rsidP="00D04CB3">
      <w:pPr>
        <w:numPr>
          <w:ilvl w:val="0"/>
          <w:numId w:val="5"/>
        </w:numPr>
        <w:spacing w:after="192" w:line="360" w:lineRule="atLeast"/>
        <w:ind w:left="336"/>
        <w:textAlignment w:val="baseline"/>
        <w:rPr>
          <w:rFonts w:ascii="inherit" w:hAnsi="inherit"/>
        </w:rPr>
      </w:pPr>
      <w:r>
        <w:rPr>
          <w:rFonts w:ascii="inherit" w:hAnsi="inherit"/>
        </w:rPr>
        <w:t>The point-of-sale (POS) system, running on Windows, Android, or iOS, integrates to the PAX Semi-Integrated Solution APIs.</w:t>
      </w:r>
    </w:p>
    <w:p w:rsidR="00D04CB3" w:rsidRDefault="00D04CB3" w:rsidP="00D04CB3">
      <w:pPr>
        <w:numPr>
          <w:ilvl w:val="0"/>
          <w:numId w:val="5"/>
        </w:numPr>
        <w:spacing w:after="192" w:line="360" w:lineRule="atLeast"/>
        <w:ind w:left="336"/>
        <w:textAlignment w:val="baseline"/>
        <w:rPr>
          <w:rFonts w:ascii="inherit" w:hAnsi="inherit"/>
        </w:rPr>
      </w:pPr>
      <w:r>
        <w:rPr>
          <w:rFonts w:ascii="inherit" w:hAnsi="inherit"/>
        </w:rPr>
        <w:lastRenderedPageBreak/>
        <w:t>The merchant's POS system sends an API request to the Acceptance Devices app that is running on the PAX terminal.</w:t>
      </w:r>
    </w:p>
    <w:p w:rsidR="00D04CB3" w:rsidRDefault="00D04CB3" w:rsidP="00D04CB3">
      <w:pPr>
        <w:numPr>
          <w:ilvl w:val="0"/>
          <w:numId w:val="5"/>
        </w:numPr>
        <w:spacing w:after="192" w:line="360" w:lineRule="atLeast"/>
        <w:ind w:left="336"/>
        <w:textAlignment w:val="baseline"/>
        <w:rPr>
          <w:rFonts w:ascii="inherit" w:hAnsi="inherit"/>
        </w:rPr>
      </w:pPr>
      <w:r>
        <w:rPr>
          <w:rFonts w:ascii="inherit" w:hAnsi="inherit"/>
        </w:rPr>
        <w:t>The Acceptance Devices app user interface displays on the PAX terminal screen and displays prompts to guide the customer through the payment flow.</w:t>
      </w:r>
    </w:p>
    <w:p w:rsidR="00D04CB3" w:rsidRDefault="00D04CB3" w:rsidP="00D04CB3">
      <w:pPr>
        <w:numPr>
          <w:ilvl w:val="0"/>
          <w:numId w:val="5"/>
        </w:numPr>
        <w:spacing w:after="192" w:line="360" w:lineRule="atLeast"/>
        <w:ind w:left="336"/>
        <w:textAlignment w:val="baseline"/>
        <w:rPr>
          <w:rFonts w:ascii="inherit" w:hAnsi="inherit"/>
        </w:rPr>
      </w:pPr>
      <w:r>
        <w:rPr>
          <w:rFonts w:ascii="inherit" w:hAnsi="inherit"/>
        </w:rPr>
        <w:t>The Acceptance Devices app sends an API response to the POS system with the transaction result and details, which completes the transaction.</w:t>
      </w:r>
    </w:p>
    <w:p w:rsidR="00D04CB3" w:rsidRDefault="00D04CB3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D04CB3" w:rsidRPr="00D04CB3" w:rsidRDefault="00D04CB3" w:rsidP="00D04CB3">
      <w:pPr>
        <w:shd w:val="clear" w:color="auto" w:fill="FFFFFF"/>
        <w:spacing w:after="0" w:line="720" w:lineRule="atLeast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</w:rPr>
      </w:pPr>
      <w:r w:rsidRPr="00D04CB3">
        <w:rPr>
          <w:rFonts w:ascii="Segoe UI" w:eastAsia="Times New Roman" w:hAnsi="Segoe UI" w:cs="Segoe UI"/>
          <w:b/>
          <w:bCs/>
          <w:kern w:val="36"/>
          <w:sz w:val="28"/>
          <w:szCs w:val="28"/>
        </w:rPr>
        <w:t>How to Troubleshoot Connection Error between PAX and POS?</w:t>
      </w:r>
    </w:p>
    <w:p w:rsidR="00D04CB3" w:rsidRDefault="00D04CB3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D04CB3" w:rsidRDefault="00D04CB3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  <w:r w:rsidRPr="00D04CB3"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  <w:t>https://retailcloud.gitbook.io/hardware/payment-devices/pax-s300/common-issues/how-to-troubleshoot-connection-error-between-pax-and-pos</w:t>
      </w:r>
    </w:p>
    <w:p w:rsidR="005C0410" w:rsidRDefault="005C0410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001C3B"/>
          <w:sz w:val="27"/>
          <w:szCs w:val="27"/>
          <w:shd w:val="clear" w:color="auto" w:fill="FFFFFF"/>
        </w:rPr>
        <w:lastRenderedPageBreak/>
        <w:drawing>
          <wp:inline distT="0" distB="0" distL="0" distR="0">
            <wp:extent cx="6334125" cy="3819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po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10" w:rsidRDefault="005C0410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EA7A09" w:rsidRDefault="005C0410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  <w: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  <w:t>A mobile POS (</w:t>
      </w:r>
      <w:proofErr w:type="spellStart"/>
      <w: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  <w:t>mPOS</w:t>
      </w:r>
      <w:proofErr w:type="spellEnd"/>
      <w: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  <w:t>) system is a portable point of sale that uses a smartphone or tablet as a register. It can accept credit cards and contactless payments.</w:t>
      </w:r>
    </w:p>
    <w:p w:rsidR="001A5148" w:rsidRDefault="001A5148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1A5148" w:rsidRDefault="00330AAC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  <w:r>
        <w:rPr>
          <w:rFonts w:ascii="Arial" w:hAnsi="Arial" w:cs="Arial"/>
          <w:noProof/>
          <w:color w:val="001C3B"/>
          <w:sz w:val="27"/>
          <w:szCs w:val="27"/>
          <w:shd w:val="clear" w:color="auto" w:fill="FFFFFF"/>
        </w:rPr>
        <w:lastRenderedPageBreak/>
        <w:drawing>
          <wp:inline distT="0" distB="0" distL="0" distR="0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d swipe machin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148" w:rsidRDefault="001A5148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330AAC" w:rsidRDefault="00330AAC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330AAC" w:rsidRDefault="00330AAC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  <w:r w:rsidRPr="00330AAC"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  <w:t>A card swipe POS machine, also known as a payment terminal, is</w:t>
      </w:r>
      <w:r w:rsidRPr="00330AAC">
        <w:rPr>
          <w:rStyle w:val="oxzekf"/>
          <w:color w:val="001C3B"/>
        </w:rPr>
        <w:t> </w:t>
      </w:r>
      <w:r w:rsidRPr="00330AAC"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  <w:t>a portable device that helps businesses process payments using credit or debit cards</w:t>
      </w:r>
      <w:r w:rsidRPr="00330AAC">
        <w:rPr>
          <w:rStyle w:val="oxzekf"/>
          <w:color w:val="001C3B"/>
        </w:rPr>
        <w:t>.</w:t>
      </w:r>
    </w:p>
    <w:p w:rsidR="005C0410" w:rsidRDefault="005C0410">
      <w:pPr>
        <w:rPr>
          <w:rStyle w:val="oxzekf"/>
          <w:rFonts w:ascii="Arial" w:hAnsi="Arial" w:cs="Arial"/>
          <w:color w:val="001C3B"/>
          <w:sz w:val="27"/>
          <w:szCs w:val="27"/>
          <w:shd w:val="clear" w:color="auto" w:fill="FFFFFF"/>
        </w:rPr>
      </w:pPr>
    </w:p>
    <w:p w:rsidR="005C0410" w:rsidRDefault="005C0410"/>
    <w:sectPr w:rsidR="005C041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E62" w:rsidRDefault="00C92E62" w:rsidP="00D9635C">
      <w:pPr>
        <w:spacing w:after="0" w:line="240" w:lineRule="auto"/>
      </w:pPr>
      <w:r>
        <w:separator/>
      </w:r>
    </w:p>
  </w:endnote>
  <w:endnote w:type="continuationSeparator" w:id="0">
    <w:p w:rsidR="00C92E62" w:rsidRDefault="00C92E62" w:rsidP="00D9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E62" w:rsidRDefault="00C92E62" w:rsidP="00D9635C">
      <w:pPr>
        <w:spacing w:after="0" w:line="240" w:lineRule="auto"/>
      </w:pPr>
      <w:r>
        <w:separator/>
      </w:r>
    </w:p>
  </w:footnote>
  <w:footnote w:type="continuationSeparator" w:id="0">
    <w:p w:rsidR="00C92E62" w:rsidRDefault="00C92E62" w:rsidP="00D96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B01" w:rsidRDefault="002E0B01">
    <w:pPr>
      <w:pStyle w:val="Header"/>
    </w:pPr>
    <w:r>
      <w:t>Main Link</w:t>
    </w:r>
  </w:p>
  <w:p w:rsidR="002E0B01" w:rsidRDefault="002E0B01">
    <w:pPr>
      <w:pStyle w:val="Header"/>
    </w:pPr>
    <w:hyperlink r:id="rId1" w:history="1">
      <w:r w:rsidRPr="00016600">
        <w:rPr>
          <w:rStyle w:val="Hyperlink"/>
        </w:rPr>
        <w:t>https://developer.cybersource.com/docs/cybs/en-us/sis-pax/integration/all/rest/sis-pax/semi-integrated-solution-pax-doc-revisions.html</w:t>
      </w:r>
    </w:hyperlink>
  </w:p>
  <w:p w:rsidR="002E0B01" w:rsidRDefault="002E0B01">
    <w:pPr>
      <w:pStyle w:val="Header"/>
    </w:pPr>
  </w:p>
  <w:p w:rsidR="002E0B01" w:rsidRDefault="002E0B01">
    <w:pPr>
      <w:pStyle w:val="Header"/>
    </w:pPr>
  </w:p>
  <w:p w:rsidR="002E0B01" w:rsidRDefault="002E0B01">
    <w:pPr>
      <w:pStyle w:val="Header"/>
    </w:pPr>
  </w:p>
  <w:p w:rsidR="002E0B01" w:rsidRDefault="002E0B01">
    <w:pPr>
      <w:pStyle w:val="Header"/>
    </w:pPr>
  </w:p>
  <w:p w:rsidR="00D9635C" w:rsidRDefault="00FA37DC">
    <w:pPr>
      <w:pStyle w:val="Header"/>
    </w:pPr>
    <w:hyperlink r:id="rId2" w:history="1">
      <w:r w:rsidRPr="008D034E">
        <w:rPr>
          <w:rStyle w:val="Hyperlink"/>
        </w:rPr>
        <w:t>https://developer.cybersource.com/docs/cybs/en-us/sis-pax/integration/all/rest/sis-pax/semi-integrated-solution-pax-workflow.html#:~:text=The%20Acceptance%20Devices%20app%20user,details%2C%20which%20completes%20the%20transaction</w:t>
      </w:r>
    </w:hyperlink>
    <w:r w:rsidR="00D9635C" w:rsidRPr="00D9635C">
      <w:t>.</w:t>
    </w:r>
  </w:p>
  <w:p w:rsidR="00FA37DC" w:rsidRDefault="00FA37DC" w:rsidP="002E0B01">
    <w:pPr>
      <w:pStyle w:val="Header"/>
    </w:pPr>
  </w:p>
  <w:p w:rsidR="00FA37DC" w:rsidRPr="002E0B01" w:rsidRDefault="00FA37DC" w:rsidP="002E0B01">
    <w:pPr>
      <w:pStyle w:val="Heading1"/>
      <w:shd w:val="clear" w:color="auto" w:fill="003B53"/>
      <w:spacing w:before="0" w:beforeAutospacing="0" w:after="0" w:afterAutospacing="0"/>
      <w:jc w:val="center"/>
      <w:rPr>
        <w:rFonts w:ascii="Arial" w:hAnsi="Arial" w:cs="Arial"/>
        <w:b w:val="0"/>
        <w:bCs w:val="0"/>
        <w:color w:val="FFFFFF"/>
        <w:sz w:val="36"/>
        <w:szCs w:val="36"/>
      </w:rPr>
    </w:pPr>
    <w:proofErr w:type="spellStart"/>
    <w:r w:rsidRPr="002E0B01">
      <w:rPr>
        <w:rFonts w:ascii="Arial" w:hAnsi="Arial" w:cs="Arial"/>
        <w:b w:val="0"/>
        <w:bCs w:val="0"/>
        <w:color w:val="FFFFFF"/>
        <w:sz w:val="36"/>
        <w:szCs w:val="36"/>
      </w:rPr>
      <w:t>Pax</w:t>
    </w:r>
    <w:proofErr w:type="spellEnd"/>
    <w:r w:rsidRPr="002E0B01">
      <w:rPr>
        <w:rFonts w:ascii="Arial" w:hAnsi="Arial" w:cs="Arial"/>
        <w:b w:val="0"/>
        <w:bCs w:val="0"/>
        <w:color w:val="FFFFFF"/>
        <w:sz w:val="36"/>
        <w:szCs w:val="36"/>
      </w:rPr>
      <w:t xml:space="preserve"> SDK Payment Integration for Developers</w:t>
    </w:r>
  </w:p>
  <w:p w:rsidR="00FA37DC" w:rsidRDefault="00FA37DC" w:rsidP="002E0B01">
    <w:pPr>
      <w:pStyle w:val="Header"/>
    </w:pPr>
  </w:p>
  <w:p w:rsidR="00FA37DC" w:rsidRDefault="00FA37DC" w:rsidP="002E0B01">
    <w:pPr>
      <w:pStyle w:val="Header"/>
    </w:pPr>
    <w:r w:rsidRPr="00FA37DC">
      <w:t>https://www.integratepayments.com/payment-gateway/pax-payment-machine-api-sdk-integration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20A65"/>
    <w:multiLevelType w:val="hybridMultilevel"/>
    <w:tmpl w:val="CF0CB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95F44"/>
    <w:multiLevelType w:val="multilevel"/>
    <w:tmpl w:val="F6B6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A56310"/>
    <w:multiLevelType w:val="multilevel"/>
    <w:tmpl w:val="3906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76E7B"/>
    <w:multiLevelType w:val="multilevel"/>
    <w:tmpl w:val="615C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57A0A"/>
    <w:multiLevelType w:val="multilevel"/>
    <w:tmpl w:val="536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A36C1"/>
    <w:multiLevelType w:val="multilevel"/>
    <w:tmpl w:val="71CC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410"/>
    <w:rsid w:val="000E66BE"/>
    <w:rsid w:val="001A5148"/>
    <w:rsid w:val="002C213C"/>
    <w:rsid w:val="002D6035"/>
    <w:rsid w:val="002E0B01"/>
    <w:rsid w:val="00330AAC"/>
    <w:rsid w:val="00463D6B"/>
    <w:rsid w:val="005C0410"/>
    <w:rsid w:val="00B55EA6"/>
    <w:rsid w:val="00B73214"/>
    <w:rsid w:val="00C92E62"/>
    <w:rsid w:val="00D04CB3"/>
    <w:rsid w:val="00D556CF"/>
    <w:rsid w:val="00D9635C"/>
    <w:rsid w:val="00E405B8"/>
    <w:rsid w:val="00FA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981D84"/>
  <w15:chartTrackingRefBased/>
  <w15:docId w15:val="{1A88CD49-29B4-46CD-8321-FFD4A808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4C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xzekf">
    <w:name w:val="oxzekf"/>
    <w:basedOn w:val="DefaultParagraphFont"/>
    <w:rsid w:val="005C0410"/>
  </w:style>
  <w:style w:type="character" w:customStyle="1" w:styleId="uv3um">
    <w:name w:val="uv3um"/>
    <w:basedOn w:val="DefaultParagraphFont"/>
    <w:rsid w:val="00D04CB3"/>
  </w:style>
  <w:style w:type="character" w:customStyle="1" w:styleId="Heading1Char">
    <w:name w:val="Heading 1 Char"/>
    <w:basedOn w:val="DefaultParagraphFont"/>
    <w:link w:val="Heading1"/>
    <w:uiPriority w:val="9"/>
    <w:rsid w:val="00D04C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9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35C"/>
  </w:style>
  <w:style w:type="paragraph" w:styleId="Footer">
    <w:name w:val="footer"/>
    <w:basedOn w:val="Normal"/>
    <w:link w:val="FooterChar"/>
    <w:uiPriority w:val="99"/>
    <w:unhideWhenUsed/>
    <w:rsid w:val="00D96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35C"/>
  </w:style>
  <w:style w:type="character" w:styleId="Hyperlink">
    <w:name w:val="Hyperlink"/>
    <w:basedOn w:val="DefaultParagraphFont"/>
    <w:uiPriority w:val="99"/>
    <w:unhideWhenUsed/>
    <w:rsid w:val="00FA37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511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573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848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386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111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009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019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55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281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829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720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6230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3748">
                                  <w:marLeft w:val="0"/>
                                  <w:marRight w:val="0"/>
                                  <w:marTop w:val="0"/>
                                  <w:marBottom w:val="40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076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3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1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41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1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eveloper.cybersource.com/docs/cybs/en-us/sis-pax/integration/all/rest/sis-pax/semi-integrated-solution-pax-workflow.html#:~:text=The%20Acceptance%20Devices%20app%20user,details%2C%20which%20completes%20the%20transaction" TargetMode="External"/><Relationship Id="rId1" Type="http://schemas.openxmlformats.org/officeDocument/2006/relationships/hyperlink" Target="https://developer.cybersource.com/docs/cybs/en-us/sis-pax/integration/all/rest/sis-pax/semi-integrated-solution-pax-doc-revis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Kumar2</dc:creator>
  <cp:keywords/>
  <dc:description/>
  <cp:lastModifiedBy>Rohit Kumar2</cp:lastModifiedBy>
  <cp:revision>8</cp:revision>
  <dcterms:created xsi:type="dcterms:W3CDTF">2024-01-04T10:54:00Z</dcterms:created>
  <dcterms:modified xsi:type="dcterms:W3CDTF">2024-01-05T12:32:00Z</dcterms:modified>
</cp:coreProperties>
</file>