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1345" w14:textId="77777777" w:rsidR="00335990" w:rsidRDefault="00000000">
      <w:pPr>
        <w:jc w:val="center"/>
      </w:pPr>
      <w:r>
        <w:rPr>
          <w:rFonts w:ascii="Cambria" w:eastAsia="Cambria" w:hAnsi="Cambria"/>
          <w:b/>
          <w:sz w:val="40"/>
        </w:rPr>
        <w:t>INTERNSHIP / UDP / TRAINING REPORT</w:t>
      </w:r>
      <w:r>
        <w:rPr>
          <w:rFonts w:ascii="Cambria" w:eastAsia="Cambria" w:hAnsi="Cambria"/>
          <w:b/>
          <w:sz w:val="40"/>
        </w:rPr>
        <w:br/>
      </w:r>
      <w:r>
        <w:rPr>
          <w:rFonts w:ascii="Cambria" w:hAnsi="Cambria"/>
          <w:i/>
          <w:sz w:val="24"/>
        </w:rPr>
        <w:t>(Monthly Progress Report)</w:t>
      </w:r>
    </w:p>
    <w:p w14:paraId="2515FA9C" w14:textId="77777777" w:rsidR="00335990" w:rsidRDefault="00000000">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5"/>
        <w:gridCol w:w="5395"/>
      </w:tblGrid>
      <w:tr w:rsidR="00C357E5" w14:paraId="5CF273D9" w14:textId="77777777" w:rsidTr="00C357E5">
        <w:tc>
          <w:tcPr>
            <w:tcW w:w="5395" w:type="dxa"/>
            <w:vAlign w:val="center"/>
          </w:tcPr>
          <w:p w14:paraId="573C0385" w14:textId="6F0419EF" w:rsidR="00C357E5" w:rsidRDefault="00C357E5" w:rsidP="00C357E5">
            <w:pPr>
              <w:spacing w:line="480" w:lineRule="auto"/>
            </w:pPr>
            <w:r>
              <w:rPr>
                <w:rFonts w:ascii="Cambria" w:hAnsi="Cambria"/>
              </w:rPr>
              <w:t>Student Name</w:t>
            </w:r>
          </w:p>
        </w:tc>
        <w:tc>
          <w:tcPr>
            <w:tcW w:w="5395" w:type="dxa"/>
            <w:vAlign w:val="center"/>
          </w:tcPr>
          <w:p w14:paraId="345FDEC8" w14:textId="119C41EB" w:rsidR="00C357E5" w:rsidRDefault="00C357E5" w:rsidP="00C357E5">
            <w:pPr>
              <w:spacing w:line="480" w:lineRule="auto"/>
            </w:pPr>
            <w:r>
              <w:rPr>
                <w:rFonts w:ascii="Cambria" w:hAnsi="Cambria"/>
              </w:rPr>
              <w:t>MITUL VANIYA</w:t>
            </w:r>
          </w:p>
        </w:tc>
      </w:tr>
      <w:tr w:rsidR="00C357E5" w14:paraId="0D3E6183" w14:textId="77777777" w:rsidTr="00C357E5">
        <w:tc>
          <w:tcPr>
            <w:tcW w:w="5395" w:type="dxa"/>
            <w:vAlign w:val="center"/>
          </w:tcPr>
          <w:p w14:paraId="5C5339D3" w14:textId="49FCDEF9" w:rsidR="00C357E5" w:rsidRDefault="00C357E5" w:rsidP="00C357E5">
            <w:pPr>
              <w:spacing w:line="480" w:lineRule="auto"/>
            </w:pPr>
            <w:r>
              <w:rPr>
                <w:rFonts w:ascii="Cambria" w:hAnsi="Cambria"/>
              </w:rPr>
              <w:t>Enrollment Number</w:t>
            </w:r>
          </w:p>
        </w:tc>
        <w:tc>
          <w:tcPr>
            <w:tcW w:w="5395" w:type="dxa"/>
            <w:vAlign w:val="center"/>
          </w:tcPr>
          <w:p w14:paraId="7FDE465D" w14:textId="0502DC10" w:rsidR="00C357E5" w:rsidRDefault="00C357E5" w:rsidP="00C357E5">
            <w:pPr>
              <w:spacing w:line="480" w:lineRule="auto"/>
            </w:pPr>
            <w:r>
              <w:rPr>
                <w:rFonts w:ascii="Cambria" w:hAnsi="Cambria"/>
              </w:rPr>
              <w:t>23SE02IE055</w:t>
            </w:r>
          </w:p>
        </w:tc>
      </w:tr>
      <w:tr w:rsidR="00C357E5" w14:paraId="1CE946DB" w14:textId="77777777" w:rsidTr="00C357E5">
        <w:tc>
          <w:tcPr>
            <w:tcW w:w="5395" w:type="dxa"/>
            <w:vAlign w:val="center"/>
          </w:tcPr>
          <w:p w14:paraId="2D2F9EA8" w14:textId="5EB52561" w:rsidR="00C357E5" w:rsidRDefault="00C357E5" w:rsidP="00C357E5">
            <w:pPr>
              <w:spacing w:line="480" w:lineRule="auto"/>
            </w:pPr>
            <w:r>
              <w:rPr>
                <w:rFonts w:ascii="Cambria" w:hAnsi="Cambria"/>
              </w:rPr>
              <w:t>Program/Branch</w:t>
            </w:r>
          </w:p>
        </w:tc>
        <w:tc>
          <w:tcPr>
            <w:tcW w:w="5395" w:type="dxa"/>
            <w:vAlign w:val="center"/>
          </w:tcPr>
          <w:p w14:paraId="16E65220" w14:textId="399305AD" w:rsidR="00C357E5" w:rsidRDefault="00C357E5" w:rsidP="00C357E5">
            <w:pPr>
              <w:spacing w:line="480" w:lineRule="auto"/>
            </w:pPr>
            <w:r>
              <w:rPr>
                <w:rFonts w:ascii="Cambria" w:hAnsi="Cambria"/>
              </w:rPr>
              <w:t xml:space="preserve">B.Tech – Information Technology &amp; Engineering </w:t>
            </w:r>
          </w:p>
        </w:tc>
      </w:tr>
      <w:tr w:rsidR="00C357E5" w14:paraId="3D549307" w14:textId="77777777" w:rsidTr="00C357E5">
        <w:tc>
          <w:tcPr>
            <w:tcW w:w="5395" w:type="dxa"/>
            <w:vAlign w:val="center"/>
          </w:tcPr>
          <w:p w14:paraId="3C4FFFFF" w14:textId="358CF7EB" w:rsidR="00C357E5" w:rsidRDefault="00C357E5" w:rsidP="00C357E5">
            <w:pPr>
              <w:spacing w:line="480" w:lineRule="auto"/>
            </w:pPr>
            <w:r>
              <w:rPr>
                <w:rFonts w:ascii="Cambria" w:hAnsi="Cambria"/>
              </w:rPr>
              <w:t>Semester</w:t>
            </w:r>
          </w:p>
        </w:tc>
        <w:tc>
          <w:tcPr>
            <w:tcW w:w="5395" w:type="dxa"/>
            <w:vAlign w:val="center"/>
          </w:tcPr>
          <w:p w14:paraId="641CBB91" w14:textId="03F4D27C" w:rsidR="00C357E5" w:rsidRDefault="00C357E5" w:rsidP="00C357E5">
            <w:pPr>
              <w:spacing w:line="480" w:lineRule="auto"/>
            </w:pPr>
            <w:r>
              <w:rPr>
                <w:rFonts w:ascii="Cambria" w:hAnsi="Cambria"/>
              </w:rPr>
              <w:t>7th Semester</w:t>
            </w:r>
          </w:p>
        </w:tc>
      </w:tr>
      <w:tr w:rsidR="00C357E5" w14:paraId="5013C726" w14:textId="77777777" w:rsidTr="00C357E5">
        <w:tc>
          <w:tcPr>
            <w:tcW w:w="5395" w:type="dxa"/>
            <w:vAlign w:val="center"/>
          </w:tcPr>
          <w:p w14:paraId="709935DA" w14:textId="222073FA" w:rsidR="00C357E5" w:rsidRDefault="00C357E5" w:rsidP="00C357E5">
            <w:pPr>
              <w:spacing w:line="480" w:lineRule="auto"/>
            </w:pPr>
            <w:r>
              <w:rPr>
                <w:rFonts w:ascii="Cambria" w:hAnsi="Cambria"/>
              </w:rPr>
              <w:t>Contact Number</w:t>
            </w:r>
          </w:p>
        </w:tc>
        <w:tc>
          <w:tcPr>
            <w:tcW w:w="5395" w:type="dxa"/>
            <w:vAlign w:val="center"/>
          </w:tcPr>
          <w:p w14:paraId="40B3E2E2" w14:textId="520DF125" w:rsidR="00C357E5" w:rsidRDefault="00C357E5" w:rsidP="00C357E5">
            <w:pPr>
              <w:spacing w:line="480" w:lineRule="auto"/>
            </w:pPr>
            <w:r>
              <w:t>9875286595</w:t>
            </w:r>
          </w:p>
        </w:tc>
      </w:tr>
      <w:tr w:rsidR="00C357E5" w14:paraId="5D4A801B" w14:textId="77777777" w:rsidTr="00C357E5">
        <w:tc>
          <w:tcPr>
            <w:tcW w:w="5395" w:type="dxa"/>
            <w:vAlign w:val="center"/>
          </w:tcPr>
          <w:p w14:paraId="21CBEED9" w14:textId="351349C4" w:rsidR="00C357E5" w:rsidRDefault="00C357E5" w:rsidP="00C357E5">
            <w:pPr>
              <w:spacing w:line="480" w:lineRule="auto"/>
            </w:pPr>
            <w:r>
              <w:rPr>
                <w:rFonts w:ascii="Cambria" w:hAnsi="Cambria"/>
              </w:rPr>
              <w:t>Email ID</w:t>
            </w:r>
          </w:p>
        </w:tc>
        <w:tc>
          <w:tcPr>
            <w:tcW w:w="5395" w:type="dxa"/>
            <w:vAlign w:val="center"/>
          </w:tcPr>
          <w:p w14:paraId="2796BFD8" w14:textId="4001B1C1" w:rsidR="00C357E5" w:rsidRDefault="00C357E5" w:rsidP="00C357E5">
            <w:pPr>
              <w:spacing w:line="480" w:lineRule="auto"/>
            </w:pPr>
            <w:r>
              <w:t>23se02ie055@ppsu.ac.in</w:t>
            </w:r>
          </w:p>
        </w:tc>
      </w:tr>
    </w:tbl>
    <w:p w14:paraId="0E218652" w14:textId="77777777" w:rsidR="00335990" w:rsidRDefault="00335990"/>
    <w:p w14:paraId="372AAA97" w14:textId="77777777" w:rsidR="00335990" w:rsidRDefault="00000000">
      <w:pPr>
        <w:shd w:val="clear" w:color="auto" w:fill="DCEEFF"/>
      </w:pPr>
      <w:r>
        <w:rPr>
          <w:rFonts w:ascii="Cambria" w:hAnsi="Cambria"/>
          <w:b/>
          <w:sz w:val="26"/>
        </w:rPr>
        <w:t>2. Internship / UDP / Training Details</w:t>
      </w:r>
    </w:p>
    <w:tbl>
      <w:tblPr>
        <w:tblStyle w:val="TableGrid"/>
        <w:tblW w:w="0" w:type="auto"/>
        <w:tblLook w:val="04A0" w:firstRow="1" w:lastRow="0" w:firstColumn="1" w:lastColumn="0" w:noHBand="0" w:noVBand="1"/>
      </w:tblPr>
      <w:tblGrid>
        <w:gridCol w:w="5396"/>
        <w:gridCol w:w="5394"/>
      </w:tblGrid>
      <w:tr w:rsidR="00C357E5" w14:paraId="7B2CE21A" w14:textId="77777777" w:rsidTr="00C357E5">
        <w:tc>
          <w:tcPr>
            <w:tcW w:w="5396" w:type="dxa"/>
          </w:tcPr>
          <w:p w14:paraId="7ADF4289" w14:textId="29B8B450" w:rsidR="00C357E5" w:rsidRDefault="00C357E5" w:rsidP="00C357E5">
            <w:pPr>
              <w:spacing w:line="480" w:lineRule="auto"/>
            </w:pPr>
            <w:r>
              <w:rPr>
                <w:rFonts w:ascii="Cambria" w:hAnsi="Cambria"/>
              </w:rPr>
              <w:t>Type</w:t>
            </w:r>
          </w:p>
        </w:tc>
        <w:tc>
          <w:tcPr>
            <w:tcW w:w="5394" w:type="dxa"/>
          </w:tcPr>
          <w:p w14:paraId="6208803F" w14:textId="2C2C26F1" w:rsidR="00C357E5" w:rsidRDefault="00C357E5" w:rsidP="00C357E5">
            <w:pPr>
              <w:spacing w:line="480" w:lineRule="auto"/>
            </w:pPr>
            <w:r>
              <w:rPr>
                <w:rFonts w:ascii="Cambria" w:hAnsi="Cambria"/>
              </w:rPr>
              <w:t xml:space="preserve">UDP </w:t>
            </w:r>
          </w:p>
        </w:tc>
      </w:tr>
      <w:tr w:rsidR="00C357E5" w14:paraId="10C4003E" w14:textId="77777777" w:rsidTr="00C357E5">
        <w:tc>
          <w:tcPr>
            <w:tcW w:w="5396" w:type="dxa"/>
          </w:tcPr>
          <w:p w14:paraId="03EAEAE6" w14:textId="742CF8D1" w:rsidR="00C357E5" w:rsidRDefault="00C357E5" w:rsidP="00C357E5">
            <w:pPr>
              <w:spacing w:line="480" w:lineRule="auto"/>
            </w:pPr>
            <w:r>
              <w:rPr>
                <w:rFonts w:ascii="Cambria" w:hAnsi="Cambria"/>
              </w:rPr>
              <w:t>Company/Organization</w:t>
            </w:r>
          </w:p>
        </w:tc>
        <w:tc>
          <w:tcPr>
            <w:tcW w:w="5394" w:type="dxa"/>
          </w:tcPr>
          <w:p w14:paraId="664218F3" w14:textId="7C527178" w:rsidR="00C357E5" w:rsidRDefault="00C357E5" w:rsidP="00C357E5">
            <w:pPr>
              <w:spacing w:line="480" w:lineRule="auto"/>
            </w:pPr>
            <w:r>
              <w:rPr>
                <w:rFonts w:ascii="Cambria" w:hAnsi="Cambria"/>
              </w:rPr>
              <w:t>Self-Initiated Academic Project (PPSU)</w:t>
            </w:r>
          </w:p>
        </w:tc>
      </w:tr>
      <w:tr w:rsidR="00C357E5" w14:paraId="3117D357" w14:textId="77777777" w:rsidTr="00C357E5">
        <w:tc>
          <w:tcPr>
            <w:tcW w:w="5396" w:type="dxa"/>
          </w:tcPr>
          <w:p w14:paraId="4A49F575" w14:textId="557AA703" w:rsidR="00C357E5" w:rsidRDefault="00C357E5" w:rsidP="00C357E5">
            <w:pPr>
              <w:spacing w:line="480" w:lineRule="auto"/>
            </w:pPr>
            <w:r>
              <w:rPr>
                <w:rFonts w:ascii="Cambria" w:hAnsi="Cambria"/>
              </w:rPr>
              <w:t>Department/Domain</w:t>
            </w:r>
          </w:p>
        </w:tc>
        <w:tc>
          <w:tcPr>
            <w:tcW w:w="5394" w:type="dxa"/>
          </w:tcPr>
          <w:p w14:paraId="125A666B" w14:textId="30157DE6" w:rsidR="00C357E5" w:rsidRDefault="00C357E5" w:rsidP="00C357E5">
            <w:pPr>
              <w:spacing w:line="480" w:lineRule="auto"/>
            </w:pPr>
            <w:r>
              <w:rPr>
                <w:rFonts w:ascii="Cambria" w:hAnsi="Cambria"/>
              </w:rPr>
              <w:t>Full-Stack Web Development (MERN Stack)</w:t>
            </w:r>
          </w:p>
        </w:tc>
      </w:tr>
      <w:tr w:rsidR="00C357E5" w14:paraId="60DA4FBE" w14:textId="77777777" w:rsidTr="00C357E5">
        <w:tc>
          <w:tcPr>
            <w:tcW w:w="5396" w:type="dxa"/>
          </w:tcPr>
          <w:p w14:paraId="7A137A7B" w14:textId="60A8DB50" w:rsidR="00C357E5" w:rsidRDefault="00C357E5" w:rsidP="00C357E5">
            <w:pPr>
              <w:spacing w:line="480" w:lineRule="auto"/>
            </w:pPr>
            <w:r>
              <w:rPr>
                <w:rFonts w:ascii="Cambria" w:hAnsi="Cambria"/>
              </w:rPr>
              <w:t>Mentor Name (Company)</w:t>
            </w:r>
          </w:p>
        </w:tc>
        <w:tc>
          <w:tcPr>
            <w:tcW w:w="5394" w:type="dxa"/>
          </w:tcPr>
          <w:p w14:paraId="584EC4A2" w14:textId="48F274E3" w:rsidR="00C357E5" w:rsidRDefault="00C357E5" w:rsidP="00C357E5">
            <w:pPr>
              <w:spacing w:line="480" w:lineRule="auto"/>
            </w:pPr>
            <w:r>
              <w:t>Mr.Ravirajsingh Chauhan</w:t>
            </w:r>
          </w:p>
        </w:tc>
      </w:tr>
      <w:tr w:rsidR="00C357E5" w14:paraId="0CD17DAE" w14:textId="77777777" w:rsidTr="00C357E5">
        <w:tc>
          <w:tcPr>
            <w:tcW w:w="5396" w:type="dxa"/>
          </w:tcPr>
          <w:p w14:paraId="32322482" w14:textId="42BDD461" w:rsidR="00C357E5" w:rsidRDefault="00C357E5" w:rsidP="00C357E5">
            <w:pPr>
              <w:spacing w:line="480" w:lineRule="auto"/>
            </w:pPr>
            <w:r>
              <w:rPr>
                <w:rFonts w:ascii="Cambria" w:hAnsi="Cambria"/>
              </w:rPr>
              <w:t>Mentor Name (Institute)</w:t>
            </w:r>
          </w:p>
        </w:tc>
        <w:tc>
          <w:tcPr>
            <w:tcW w:w="5394" w:type="dxa"/>
          </w:tcPr>
          <w:p w14:paraId="48AF6C10" w14:textId="078959AB" w:rsidR="00C357E5" w:rsidRDefault="00C357E5" w:rsidP="00C357E5">
            <w:pPr>
              <w:spacing w:line="480" w:lineRule="auto"/>
            </w:pPr>
            <w:r>
              <w:t>Mr.Ravirajsingh Chauhan</w:t>
            </w:r>
          </w:p>
        </w:tc>
      </w:tr>
      <w:tr w:rsidR="00C357E5" w14:paraId="56909356" w14:textId="77777777" w:rsidTr="00C357E5">
        <w:tc>
          <w:tcPr>
            <w:tcW w:w="5396" w:type="dxa"/>
          </w:tcPr>
          <w:p w14:paraId="5BCF23D9" w14:textId="62803525" w:rsidR="00C357E5" w:rsidRDefault="00C357E5" w:rsidP="00C357E5">
            <w:pPr>
              <w:spacing w:line="480" w:lineRule="auto"/>
            </w:pPr>
            <w:r>
              <w:rPr>
                <w:rFonts w:ascii="Cambria" w:hAnsi="Cambria"/>
              </w:rPr>
              <w:t>Start Date</w:t>
            </w:r>
          </w:p>
        </w:tc>
        <w:tc>
          <w:tcPr>
            <w:tcW w:w="5394" w:type="dxa"/>
          </w:tcPr>
          <w:p w14:paraId="349F190B" w14:textId="6B83CAB1" w:rsidR="00C357E5" w:rsidRDefault="00C357E5" w:rsidP="00C357E5">
            <w:pPr>
              <w:spacing w:line="480" w:lineRule="auto"/>
            </w:pPr>
            <w:r>
              <w:t>15/05/2026</w:t>
            </w:r>
          </w:p>
        </w:tc>
      </w:tr>
      <w:tr w:rsidR="00C357E5" w14:paraId="6DB30FB9" w14:textId="77777777" w:rsidTr="00C357E5">
        <w:tc>
          <w:tcPr>
            <w:tcW w:w="5396" w:type="dxa"/>
          </w:tcPr>
          <w:p w14:paraId="03712A01" w14:textId="435A4A44" w:rsidR="00C357E5" w:rsidRDefault="00C357E5" w:rsidP="00C357E5">
            <w:pPr>
              <w:spacing w:line="480" w:lineRule="auto"/>
            </w:pPr>
            <w:r>
              <w:rPr>
                <w:rFonts w:ascii="Cambria" w:hAnsi="Cambria"/>
              </w:rPr>
              <w:t>End Date</w:t>
            </w:r>
          </w:p>
        </w:tc>
        <w:tc>
          <w:tcPr>
            <w:tcW w:w="5394" w:type="dxa"/>
          </w:tcPr>
          <w:p w14:paraId="27652116" w14:textId="79DFFD8C" w:rsidR="00C357E5" w:rsidRDefault="00C357E5" w:rsidP="00C357E5">
            <w:pPr>
              <w:spacing w:line="480" w:lineRule="auto"/>
            </w:pPr>
            <w:r>
              <w:t>15/10/2026</w:t>
            </w:r>
          </w:p>
        </w:tc>
      </w:tr>
    </w:tbl>
    <w:p w14:paraId="096F1808" w14:textId="77777777" w:rsidR="00335990" w:rsidRDefault="00335990"/>
    <w:p w14:paraId="05F9AD12" w14:textId="77777777" w:rsidR="00335990" w:rsidRDefault="00000000">
      <w:pPr>
        <w:shd w:val="clear" w:color="auto" w:fill="DCEEFF"/>
      </w:pPr>
      <w:r>
        <w:rPr>
          <w:rFonts w:ascii="Cambria" w:hAnsi="Cambria"/>
          <w:b/>
          <w:sz w:val="26"/>
        </w:rPr>
        <w:t>3. Work Progress Summary</w:t>
      </w:r>
    </w:p>
    <w:p w14:paraId="56714DED" w14:textId="77777777" w:rsidR="00263252" w:rsidRPr="00263252" w:rsidRDefault="00263252" w:rsidP="00263252">
      <w:pPr>
        <w:pStyle w:val="ListParagraph"/>
        <w:numPr>
          <w:ilvl w:val="0"/>
          <w:numId w:val="12"/>
        </w:numPr>
        <w:spacing w:line="480" w:lineRule="auto"/>
        <w:rPr>
          <w:b/>
          <w:bCs/>
        </w:rPr>
      </w:pPr>
      <w:r>
        <w:rPr>
          <w:b/>
          <w:bCs/>
        </w:rPr>
        <w:t xml:space="preserve">Project Title: </w:t>
      </w:r>
    </w:p>
    <w:p w14:paraId="53C75463" w14:textId="77777777" w:rsidR="00263252" w:rsidRPr="00263252" w:rsidRDefault="00263252" w:rsidP="00263252">
      <w:pPr>
        <w:spacing w:line="480" w:lineRule="auto"/>
      </w:pPr>
      <w:r>
        <w:rPr>
          <w:rFonts w:ascii="Cambria" w:hAnsi="Cambria"/>
          <w:b/>
          <w:i/>
        </w:rPr>
        <w:t>Khoj — An Intelligent, High-Performance Discovery and Analytics Platform for Home Service Providers</w:t>
      </w:r>
    </w:p>
    <w:p w14:paraId="20FD4B42" w14:textId="77777777" w:rsidR="00BE38FE" w:rsidRDefault="00BE38FE">
      <w:pPr>
        <w:rPr>
          <w:b/>
          <w:bCs/>
        </w:rPr>
      </w:pPr>
      <w:r>
        <w:rPr>
          <w:b/>
          <w:bCs/>
        </w:rPr>
        <w:br w:type="page"/>
      </w:r>
    </w:p>
    <w:p w14:paraId="303CEF08" w14:textId="77777777" w:rsidR="00263252" w:rsidRPr="00263252" w:rsidRDefault="00263252" w:rsidP="00263252">
      <w:pPr>
        <w:pStyle w:val="ListParagraph"/>
        <w:numPr>
          <w:ilvl w:val="0"/>
          <w:numId w:val="12"/>
        </w:numPr>
        <w:spacing w:line="480" w:lineRule="auto"/>
        <w:rPr>
          <w:b/>
          <w:bCs/>
        </w:rPr>
      </w:pPr>
      <w:r>
        <w:rPr>
          <w:b/>
          <w:bCs/>
        </w:rPr>
        <w:lastRenderedPageBreak/>
        <w:t xml:space="preserve">Problem Statement: </w:t>
      </w:r>
    </w:p>
    <w:p w14:paraId="2CAAC765" w14:textId="77777777" w:rsidR="00263252" w:rsidRPr="00263252" w:rsidRDefault="00263252" w:rsidP="00263252">
      <w:pPr>
        <w:spacing w:line="360" w:lineRule="auto"/>
      </w:pPr>
      <w:r>
        <w:rPr>
          <w:rFonts w:ascii="Cambria" w:hAnsi="Cambria"/>
        </w:rPr>
        <w:t>In developing nations and urban communities, finding verified, skilled, and reliable local service providers (such as plumbers, electricians, carpenters, tutors, and cleaners) remains highly fragmented. Customers rely on word-of-mouth or legacy ad-heavy websites that compromise private data and display generic listings without visual feedback. On the other side, local independent service providers (merchants) lack a simple, free digital platform to list their skills, show availability, and attract clients. There is a critical need for an ad-free, secure, user-friendly discovery system that visualizes availability charts, filters providers by micro-location (City / State / Category), and manages service profiles safely.</w:t>
      </w:r>
    </w:p>
    <w:p w14:paraId="3A4ACE60" w14:textId="493CE5AF" w:rsidR="00263252" w:rsidRPr="00C357E5" w:rsidRDefault="00263252" w:rsidP="00C357E5">
      <w:pPr>
        <w:pStyle w:val="ListParagraph"/>
        <w:numPr>
          <w:ilvl w:val="0"/>
          <w:numId w:val="12"/>
        </w:numPr>
        <w:spacing w:line="240" w:lineRule="auto"/>
        <w:rPr>
          <w:b/>
          <w:bCs/>
        </w:rPr>
      </w:pPr>
      <w:r>
        <w:rPr>
          <w:b/>
          <w:bCs/>
        </w:rPr>
        <w:t>Objectives:</w:t>
      </w:r>
    </w:p>
    <w:p w14:paraId="62DC006E" w14:textId="77777777" w:rsidR="00DA697A" w:rsidRDefault="00000000" w:rsidP="00C357E5">
      <w:pPr>
        <w:spacing w:line="240" w:lineRule="auto"/>
        <w:ind w:left="360" w:hanging="180"/>
      </w:pPr>
      <w:r>
        <w:rPr>
          <w:rFonts w:ascii="Cambria" w:hAnsi="Cambria"/>
        </w:rPr>
        <w:t>•  Aesthetic User Experience: Build a premium front-end using Tailwind CSS and Ant Design elements with smooth CSS transitions, interactive hover cards, and a glassmorphism theme to enhance customer trust.</w:t>
      </w:r>
    </w:p>
    <w:p w14:paraId="2D0967B6" w14:textId="77777777" w:rsidR="00DA697A" w:rsidRDefault="00000000" w:rsidP="00C357E5">
      <w:pPr>
        <w:spacing w:line="240" w:lineRule="auto"/>
        <w:ind w:left="360" w:hanging="180"/>
      </w:pPr>
      <w:r>
        <w:rPr>
          <w:rFonts w:ascii="Cambria" w:hAnsi="Cambria"/>
        </w:rPr>
        <w:t>•  Unified Discovery &amp; Search: Implement multi-level query filters supporting dynamic search by service category, state/city location, and brand name.</w:t>
      </w:r>
    </w:p>
    <w:p w14:paraId="5CDC6C3C" w14:textId="77777777" w:rsidR="00DA697A" w:rsidRDefault="00000000" w:rsidP="00C357E5">
      <w:pPr>
        <w:spacing w:line="240" w:lineRule="auto"/>
        <w:ind w:left="360" w:hanging="180"/>
      </w:pPr>
      <w:r>
        <w:rPr>
          <w:rFonts w:ascii="Cambria" w:hAnsi="Cambria"/>
        </w:rPr>
        <w:t>•  Service Visualization: Create real-time chart interfaces displaying service category distributions and density analytics using React Recharts.</w:t>
      </w:r>
    </w:p>
    <w:p w14:paraId="0F311FB4" w14:textId="77777777" w:rsidR="00DA697A" w:rsidRDefault="00000000" w:rsidP="00C357E5">
      <w:pPr>
        <w:spacing w:line="240" w:lineRule="auto"/>
        <w:ind w:left="360" w:hanging="180"/>
      </w:pPr>
      <w:r>
        <w:rPr>
          <w:rFonts w:ascii="Cambria" w:hAnsi="Cambria"/>
        </w:rPr>
        <w:t>•  Secure Auth &amp; Role Separation: Construct a modular authentication route supporting standard users and Merchants (Service Providers) with secure password hashing (Bcrypt) and session validation (JSON Web Tokens).</w:t>
      </w:r>
    </w:p>
    <w:p w14:paraId="0F6C09F8" w14:textId="78F627AA" w:rsidR="00C357E5" w:rsidRPr="00C357E5" w:rsidRDefault="00000000" w:rsidP="00C357E5">
      <w:pPr>
        <w:spacing w:line="240" w:lineRule="auto"/>
        <w:ind w:left="360" w:hanging="180"/>
        <w:rPr>
          <w:rFonts w:ascii="Cambria" w:hAnsi="Cambria"/>
        </w:rPr>
      </w:pPr>
      <w:r>
        <w:rPr>
          <w:rFonts w:ascii="Cambria" w:hAnsi="Cambria"/>
        </w:rPr>
        <w:t>•  Automated Client Notifications: Set up Nodemailer-driven backend mailers to send automated OTPs and registration confirmations</w:t>
      </w:r>
    </w:p>
    <w:p w14:paraId="5FD1666D" w14:textId="75553A42" w:rsidR="00263252" w:rsidRPr="00C357E5" w:rsidRDefault="00263252" w:rsidP="00C357E5">
      <w:pPr>
        <w:pStyle w:val="ListParagraph"/>
        <w:numPr>
          <w:ilvl w:val="0"/>
          <w:numId w:val="12"/>
        </w:numPr>
        <w:spacing w:line="240" w:lineRule="auto"/>
        <w:rPr>
          <w:b/>
          <w:bCs/>
        </w:rPr>
      </w:pPr>
      <w:r>
        <w:rPr>
          <w:b/>
          <w:bCs/>
        </w:rPr>
        <w:t>Proposed Methodology:</w:t>
      </w:r>
    </w:p>
    <w:p w14:paraId="7F535E2D" w14:textId="77777777" w:rsidR="00DA697A" w:rsidRDefault="00000000">
      <w:pPr>
        <w:spacing w:line="300" w:lineRule="auto"/>
      </w:pPr>
      <w:r>
        <w:rPr>
          <w:rFonts w:ascii="Cambria" w:hAnsi="Cambria"/>
        </w:rPr>
        <w:t>The project is built on the MERN (MongoDB, Express, React, Node.js) architecture, divided into the following layers:</w:t>
      </w:r>
    </w:p>
    <w:p w14:paraId="3C50EAD8" w14:textId="77777777" w:rsidR="00DA697A" w:rsidRDefault="00000000">
      <w:pPr>
        <w:spacing w:line="300" w:lineRule="auto"/>
        <w:ind w:left="360"/>
      </w:pPr>
      <w:r>
        <w:rPr>
          <w:rFonts w:ascii="Cambria" w:hAnsi="Cambria"/>
        </w:rPr>
        <w:t>1. Presentation Layer (Frontend): Developed as a Single Page Application (SPA) using React.js. Utilizes Tailwind CSS for advanced visual styling, custom gradients, and glassmorphic modules, and Ant Design for form structures and notification components.</w:t>
      </w:r>
    </w:p>
    <w:p w14:paraId="074E3C1C" w14:textId="77777777" w:rsidR="00DA697A" w:rsidRDefault="00000000">
      <w:pPr>
        <w:spacing w:line="300" w:lineRule="auto"/>
        <w:ind w:left="360"/>
      </w:pPr>
      <w:r>
        <w:rPr>
          <w:rFonts w:ascii="Cambria" w:hAnsi="Cambria"/>
        </w:rPr>
        <w:t>2. Application Layer (Backend API): Built with Node.js and Express.js, featuring helper middlewares (CORS, Morgan logger, Multer for media uploads) and RESTful route handlers.</w:t>
      </w:r>
    </w:p>
    <w:p w14:paraId="5F64B744" w14:textId="77777777" w:rsidR="00DA697A" w:rsidRDefault="00000000">
      <w:pPr>
        <w:spacing w:line="300" w:lineRule="auto"/>
        <w:ind w:left="360"/>
      </w:pPr>
      <w:r>
        <w:rPr>
          <w:rFonts w:ascii="Cambria" w:hAnsi="Cambria"/>
        </w:rPr>
        <w:t>3. Data Layer (Database): Implemented MongoDB (NoSQL) with Mongoose object modelling to handle records for Users, Categories, States, Cities, and Services.</w:t>
      </w:r>
    </w:p>
    <w:p w14:paraId="2A869C03" w14:textId="426A99C1" w:rsidR="00BE38FE" w:rsidRDefault="00000000" w:rsidP="00C357E5">
      <w:pPr>
        <w:spacing w:line="300" w:lineRule="auto"/>
        <w:ind w:left="360"/>
        <w:rPr>
          <w:rFonts w:ascii="Cambria" w:hAnsi="Cambria"/>
        </w:rPr>
      </w:pPr>
      <w:r>
        <w:rPr>
          <w:rFonts w:ascii="Cambria" w:hAnsi="Cambria"/>
        </w:rPr>
        <w:t>4. Authentication Flow: Uses bcrypt for secure password hashing on registration and issues standard JWT tokens stored securely on login for session validation.</w:t>
      </w:r>
    </w:p>
    <w:p w14:paraId="2EAD1882" w14:textId="77777777" w:rsidR="00C357E5" w:rsidRPr="00C357E5" w:rsidRDefault="00C357E5" w:rsidP="00C357E5">
      <w:pPr>
        <w:spacing w:line="300" w:lineRule="auto"/>
        <w:ind w:left="360"/>
        <w:rPr>
          <w:rFonts w:ascii="Cambria" w:hAnsi="Cambria"/>
        </w:rPr>
      </w:pPr>
    </w:p>
    <w:p w14:paraId="0DE239E6" w14:textId="01C433E2" w:rsidR="00DA697A" w:rsidRPr="00C357E5" w:rsidRDefault="00263252" w:rsidP="00C357E5">
      <w:pPr>
        <w:pStyle w:val="ListParagraph"/>
        <w:numPr>
          <w:ilvl w:val="0"/>
          <w:numId w:val="12"/>
        </w:numPr>
        <w:spacing w:line="480" w:lineRule="auto"/>
        <w:rPr>
          <w:b/>
          <w:bCs/>
        </w:rPr>
      </w:pPr>
      <w:r>
        <w:rPr>
          <w:b/>
          <w:bCs/>
        </w:rPr>
        <w:lastRenderedPageBreak/>
        <w:t>Expected Outcomes:</w:t>
      </w:r>
    </w:p>
    <w:p w14:paraId="3AD3EDAB" w14:textId="77777777" w:rsidR="00DA697A" w:rsidRDefault="00000000">
      <w:pPr>
        <w:spacing w:line="300" w:lineRule="auto"/>
        <w:ind w:left="360" w:hanging="180"/>
      </w:pPr>
      <w:r>
        <w:rPr>
          <w:rFonts w:ascii="Cambria" w:hAnsi="Cambria"/>
        </w:rPr>
        <w:t>•  A fully functional, production-ready discovery application with a modern, high-fidelity responsive user interface.</w:t>
      </w:r>
    </w:p>
    <w:p w14:paraId="6F518D0A" w14:textId="77777777" w:rsidR="00DA697A" w:rsidRDefault="00000000">
      <w:pPr>
        <w:spacing w:line="300" w:lineRule="auto"/>
        <w:ind w:left="360" w:hanging="180"/>
      </w:pPr>
      <w:r>
        <w:rPr>
          <w:rFonts w:ascii="Cambria" w:hAnsi="Cambria"/>
        </w:rPr>
        <w:t>•  Users can filter, search, locate, and read detailed listings of local merchants and service providers.</w:t>
      </w:r>
    </w:p>
    <w:p w14:paraId="269CA342" w14:textId="77777777" w:rsidR="00DA697A" w:rsidRDefault="00000000">
      <w:pPr>
        <w:spacing w:line="300" w:lineRule="auto"/>
        <w:ind w:left="360" w:hanging="180"/>
      </w:pPr>
      <w:r>
        <w:rPr>
          <w:rFonts w:ascii="Cambria" w:hAnsi="Cambria"/>
        </w:rPr>
        <w:t>•  Merchants can successfully sign up, list their services, upload credentials, and customize service descriptions.</w:t>
      </w:r>
    </w:p>
    <w:p w14:paraId="622FE0BC" w14:textId="77777777" w:rsidR="00DA697A" w:rsidRDefault="00000000">
      <w:pPr>
        <w:spacing w:line="300" w:lineRule="auto"/>
        <w:ind w:left="360" w:hanging="180"/>
      </w:pPr>
      <w:r>
        <w:rPr>
          <w:rFonts w:ascii="Cambria" w:hAnsi="Cambria"/>
        </w:rPr>
        <w:t>•  Interactive analytics charts illustrating service densities and category distributions across states.</w:t>
      </w:r>
    </w:p>
    <w:p w14:paraId="61CD6A41" w14:textId="77777777" w:rsidR="00DA697A" w:rsidRDefault="00000000">
      <w:pPr>
        <w:spacing w:line="300" w:lineRule="auto"/>
        <w:ind w:left="360" w:hanging="180"/>
      </w:pPr>
      <w:r>
        <w:rPr>
          <w:rFonts w:ascii="Cambria" w:hAnsi="Cambria"/>
        </w:rPr>
        <w:t>•  Zero-crash fallback mechanisms for local MongoDB offline environments ensuring graceful error handling.</w:t>
      </w:r>
    </w:p>
    <w:p w14:paraId="58BF5557" w14:textId="18DA22E2" w:rsidR="00DA697A" w:rsidRPr="00C357E5" w:rsidRDefault="00263252" w:rsidP="00C357E5">
      <w:pPr>
        <w:pStyle w:val="ListParagraph"/>
        <w:numPr>
          <w:ilvl w:val="0"/>
          <w:numId w:val="12"/>
        </w:numPr>
        <w:spacing w:line="480" w:lineRule="auto"/>
        <w:rPr>
          <w:b/>
          <w:bCs/>
        </w:rPr>
      </w:pPr>
      <w:r>
        <w:rPr>
          <w:b/>
          <w:bCs/>
        </w:rPr>
        <w:t>Future Scope:</w:t>
      </w:r>
    </w:p>
    <w:p w14:paraId="3F39CD70" w14:textId="77777777" w:rsidR="00DA697A" w:rsidRDefault="00000000">
      <w:pPr>
        <w:spacing w:line="300" w:lineRule="auto"/>
        <w:ind w:left="360" w:hanging="180"/>
      </w:pPr>
      <w:r>
        <w:rPr>
          <w:rFonts w:ascii="Cambria" w:hAnsi="Cambria"/>
        </w:rPr>
        <w:t>•  Real-time Chat Integration: Incorporating WebSockets to allow instant messaging between service seekers and providers.</w:t>
      </w:r>
    </w:p>
    <w:p w14:paraId="278B0B92" w14:textId="77777777" w:rsidR="00DA697A" w:rsidRDefault="00000000">
      <w:pPr>
        <w:spacing w:line="300" w:lineRule="auto"/>
        <w:ind w:left="360" w:hanging="180"/>
      </w:pPr>
      <w:r>
        <w:rPr>
          <w:rFonts w:ascii="Cambria" w:hAnsi="Cambria"/>
        </w:rPr>
        <w:t>•  Geolocation Mapping: Embedding Google Maps or OpenStreetMap APIs to display provider locations dynamically on a map interface.</w:t>
      </w:r>
    </w:p>
    <w:p w14:paraId="1C479744" w14:textId="77777777" w:rsidR="00DA697A" w:rsidRDefault="00000000">
      <w:pPr>
        <w:spacing w:line="300" w:lineRule="auto"/>
        <w:ind w:left="360" w:hanging="180"/>
      </w:pPr>
      <w:r>
        <w:rPr>
          <w:rFonts w:ascii="Cambria" w:hAnsi="Cambria"/>
        </w:rPr>
        <w:t>•  Rating and Review System: Allowing verified clients to rate and review providers to foster accountability and trust.</w:t>
      </w:r>
    </w:p>
    <w:p w14:paraId="0182BA2A" w14:textId="77777777" w:rsidR="00DA697A" w:rsidRDefault="00000000">
      <w:pPr>
        <w:spacing w:line="300" w:lineRule="auto"/>
        <w:ind w:left="360" w:hanging="180"/>
      </w:pPr>
      <w:r>
        <w:rPr>
          <w:rFonts w:ascii="Cambria" w:hAnsi="Cambria"/>
        </w:rPr>
        <w:t>•  Secure Payment Gateways: Integrating Razorpay or Stripe to allow direct transactions through the platform.</w:t>
      </w:r>
    </w:p>
    <w:p w14:paraId="0F2C820D" w14:textId="77777777" w:rsidR="00335990" w:rsidRDefault="00000000">
      <w:pPr>
        <w:shd w:val="clear" w:color="auto" w:fill="DCEEFF"/>
      </w:pPr>
      <w:r>
        <w:rPr>
          <w:rFonts w:ascii="Cambria" w:hAnsi="Cambria"/>
          <w:b/>
          <w:sz w:val="26"/>
        </w:rPr>
        <w:t>4. Tasks Accomplished</w:t>
      </w:r>
    </w:p>
    <w:p w14:paraId="3985E752" w14:textId="77777777" w:rsidR="00DA697A" w:rsidRDefault="00DA697A">
      <w:pPr>
        <w:spacing w:line="120" w:lineRule="auto"/>
      </w:pPr>
    </w:p>
    <w:p w14:paraId="0443797B" w14:textId="77777777" w:rsidR="00C357E5" w:rsidRPr="00C357E5" w:rsidRDefault="00C357E5" w:rsidP="00C357E5">
      <w:pPr>
        <w:numPr>
          <w:ilvl w:val="0"/>
          <w:numId w:val="13"/>
        </w:numPr>
        <w:spacing w:line="300" w:lineRule="auto"/>
        <w:rPr>
          <w:lang w:val="en-IN"/>
        </w:rPr>
      </w:pPr>
      <w:r w:rsidRPr="00C357E5">
        <w:rPr>
          <w:lang w:val="en-IN"/>
        </w:rPr>
        <w:t>Formulated the project architecture and initialized the workspace environment.</w:t>
      </w:r>
    </w:p>
    <w:p w14:paraId="2B9806C0" w14:textId="77777777" w:rsidR="00C357E5" w:rsidRPr="00C357E5" w:rsidRDefault="00C357E5" w:rsidP="00C357E5">
      <w:pPr>
        <w:numPr>
          <w:ilvl w:val="0"/>
          <w:numId w:val="13"/>
        </w:numPr>
        <w:spacing w:line="300" w:lineRule="auto"/>
        <w:rPr>
          <w:lang w:val="en-IN"/>
        </w:rPr>
      </w:pPr>
      <w:r w:rsidRPr="00C357E5">
        <w:rPr>
          <w:lang w:val="en-IN"/>
        </w:rPr>
        <w:t>Configured core metadata, responsive document headers, web-app manifest descriptors, and structural routes for the platform.</w:t>
      </w:r>
    </w:p>
    <w:p w14:paraId="0247CDE5" w14:textId="77777777" w:rsidR="00C357E5" w:rsidRPr="00C357E5" w:rsidRDefault="00C357E5" w:rsidP="00C357E5">
      <w:pPr>
        <w:numPr>
          <w:ilvl w:val="0"/>
          <w:numId w:val="13"/>
        </w:numPr>
        <w:spacing w:line="300" w:lineRule="auto"/>
        <w:rPr>
          <w:lang w:val="en-IN"/>
        </w:rPr>
      </w:pPr>
      <w:r w:rsidRPr="00C357E5">
        <w:rPr>
          <w:lang w:val="en-IN"/>
        </w:rPr>
        <w:t>Built and designed the landing interface layout using premium dark indigo gradients, modern vector SVG icons, Outfit fonts, and glassmorphic user-interface elements.</w:t>
      </w:r>
    </w:p>
    <w:p w14:paraId="17B26B03" w14:textId="77777777" w:rsidR="00C357E5" w:rsidRPr="00C357E5" w:rsidRDefault="00C357E5" w:rsidP="00C357E5">
      <w:pPr>
        <w:numPr>
          <w:ilvl w:val="0"/>
          <w:numId w:val="13"/>
        </w:numPr>
        <w:spacing w:line="300" w:lineRule="auto"/>
        <w:rPr>
          <w:lang w:val="en-IN"/>
        </w:rPr>
      </w:pPr>
      <w:r w:rsidRPr="00C357E5">
        <w:rPr>
          <w:lang w:val="en-IN"/>
        </w:rPr>
        <w:t>Developed dynamic Category Grid modules with custom hover-zoom CSS animations to display services.</w:t>
      </w:r>
    </w:p>
    <w:p w14:paraId="32C01B00" w14:textId="77777777" w:rsidR="00C357E5" w:rsidRPr="00C357E5" w:rsidRDefault="00C357E5" w:rsidP="00C357E5">
      <w:pPr>
        <w:numPr>
          <w:ilvl w:val="0"/>
          <w:numId w:val="13"/>
        </w:numPr>
        <w:spacing w:line="300" w:lineRule="auto"/>
        <w:rPr>
          <w:lang w:val="en-IN"/>
        </w:rPr>
      </w:pPr>
      <w:r w:rsidRPr="00C357E5">
        <w:rPr>
          <w:lang w:val="en-IN"/>
        </w:rPr>
        <w:t>Set up local environment variables (.env) and configuration models (config.js) to support fallback server configurations.</w:t>
      </w:r>
    </w:p>
    <w:p w14:paraId="0ED88F5E" w14:textId="77777777" w:rsidR="00C357E5" w:rsidRPr="00C357E5" w:rsidRDefault="00C357E5" w:rsidP="00C357E5">
      <w:pPr>
        <w:numPr>
          <w:ilvl w:val="0"/>
          <w:numId w:val="13"/>
        </w:numPr>
        <w:spacing w:line="300" w:lineRule="auto"/>
        <w:rPr>
          <w:lang w:val="en-IN"/>
        </w:rPr>
      </w:pPr>
      <w:r w:rsidRPr="00C357E5">
        <w:rPr>
          <w:lang w:val="en-IN"/>
        </w:rPr>
        <w:t>Verified the client build compilation and successfully ran production compilation builds on local servers.</w:t>
      </w:r>
    </w:p>
    <w:p w14:paraId="47E335B9" w14:textId="1FEA5EC4" w:rsidR="00DA697A" w:rsidRDefault="00DA697A" w:rsidP="00C357E5">
      <w:pPr>
        <w:spacing w:line="300" w:lineRule="auto"/>
        <w:ind w:left="360" w:hanging="180"/>
      </w:pPr>
    </w:p>
    <w:p w14:paraId="117E481F" w14:textId="77777777" w:rsidR="00C357E5" w:rsidRDefault="00C357E5" w:rsidP="00C357E5">
      <w:pPr>
        <w:spacing w:line="300" w:lineRule="auto"/>
        <w:ind w:left="360" w:hanging="180"/>
      </w:pPr>
    </w:p>
    <w:p w14:paraId="336FDD59" w14:textId="77777777" w:rsidR="00C357E5" w:rsidRDefault="00C357E5" w:rsidP="00C357E5">
      <w:pPr>
        <w:spacing w:line="300" w:lineRule="auto"/>
        <w:ind w:left="360" w:hanging="180"/>
      </w:pPr>
    </w:p>
    <w:p w14:paraId="390CA311" w14:textId="65092DBA" w:rsidR="00DA697A" w:rsidRDefault="00000000" w:rsidP="00C357E5">
      <w:pPr>
        <w:shd w:val="clear" w:color="auto" w:fill="DCEEFF"/>
      </w:pPr>
      <w:r>
        <w:rPr>
          <w:rFonts w:ascii="Cambria" w:hAnsi="Cambria"/>
          <w:b/>
          <w:sz w:val="26"/>
        </w:rPr>
        <w:t>5. Tasks in Progress / Next Plan</w:t>
      </w:r>
    </w:p>
    <w:p w14:paraId="34D89752" w14:textId="77777777" w:rsidR="00DA697A" w:rsidRDefault="00000000">
      <w:pPr>
        <w:spacing w:line="300" w:lineRule="auto"/>
        <w:ind w:left="360" w:hanging="180"/>
      </w:pPr>
      <w:r>
        <w:rPr>
          <w:rFonts w:ascii="Cambria" w:hAnsi="Cambria"/>
        </w:rPr>
        <w:t>•  Set up a cloud database instance on MongoDB Atlas to enable remote access and persistent storage.</w:t>
      </w:r>
    </w:p>
    <w:p w14:paraId="7431FDF3" w14:textId="77777777" w:rsidR="00DA697A" w:rsidRDefault="00000000">
      <w:pPr>
        <w:spacing w:line="300" w:lineRule="auto"/>
        <w:ind w:left="360" w:hanging="180"/>
      </w:pPr>
      <w:r>
        <w:rPr>
          <w:rFonts w:ascii="Cambria" w:hAnsi="Cambria"/>
        </w:rPr>
        <w:t>•  Build automated seed scripts to populate mock merchants and services across key regions (plumbers, electricians, cleaners, tutors, etc.).</w:t>
      </w:r>
    </w:p>
    <w:p w14:paraId="3CE85953" w14:textId="77777777" w:rsidR="00DA697A" w:rsidRDefault="00000000">
      <w:pPr>
        <w:spacing w:line="300" w:lineRule="auto"/>
        <w:ind w:left="360" w:hanging="180"/>
      </w:pPr>
      <w:r>
        <w:rPr>
          <w:rFonts w:ascii="Cambria" w:hAnsi="Cambria"/>
        </w:rPr>
        <w:t>•  Prepare deployment configurations for hosting the Khoj application on Vercel (frontend) and Render (backend).</w:t>
      </w:r>
    </w:p>
    <w:p w14:paraId="38B79D58" w14:textId="77777777" w:rsidR="00335990" w:rsidRDefault="00000000">
      <w:pPr>
        <w:shd w:val="clear" w:color="auto" w:fill="DCEEFF"/>
      </w:pPr>
      <w:r>
        <w:rPr>
          <w:rFonts w:ascii="Cambria" w:hAnsi="Cambria"/>
          <w:b/>
          <w:sz w:val="26"/>
        </w:rPr>
        <w:t>6. Learnings / Skills Acquired</w:t>
      </w:r>
    </w:p>
    <w:p w14:paraId="771C0ACA" w14:textId="77777777" w:rsidR="00DA697A" w:rsidRDefault="00DA697A">
      <w:pPr>
        <w:spacing w:line="120" w:lineRule="auto"/>
      </w:pPr>
    </w:p>
    <w:p w14:paraId="09D6CEB6" w14:textId="77777777" w:rsidR="00DA697A" w:rsidRDefault="00000000">
      <w:pPr>
        <w:spacing w:line="300" w:lineRule="auto"/>
        <w:ind w:left="360" w:hanging="180"/>
      </w:pPr>
      <w:r>
        <w:rPr>
          <w:rFonts w:ascii="Cambria" w:hAnsi="Cambria"/>
        </w:rPr>
        <w:t>•  Full-stack application architecture using the MERN stack (MongoDB, Express.js, React.js, Node.js) for end-to-end web development.</w:t>
      </w:r>
    </w:p>
    <w:p w14:paraId="10C4E22E" w14:textId="77777777" w:rsidR="00DA697A" w:rsidRDefault="00000000">
      <w:pPr>
        <w:spacing w:line="300" w:lineRule="auto"/>
        <w:ind w:left="360" w:hanging="180"/>
      </w:pPr>
      <w:r>
        <w:rPr>
          <w:rFonts w:ascii="Cambria" w:hAnsi="Cambria"/>
        </w:rPr>
        <w:t>•  Advanced UI design systems using Tailwind CSS, glassmorphism layout modules, and custom typography configurations for professional interfaces.</w:t>
      </w:r>
    </w:p>
    <w:p w14:paraId="6C25ABD1" w14:textId="77777777" w:rsidR="00DA697A" w:rsidRDefault="00000000">
      <w:pPr>
        <w:spacing w:line="300" w:lineRule="auto"/>
        <w:ind w:left="360" w:hanging="180"/>
      </w:pPr>
      <w:r>
        <w:rPr>
          <w:rFonts w:ascii="Cambria" w:hAnsi="Cambria"/>
        </w:rPr>
        <w:t>•  Component-driven development with Ant Design and state management patterns inside React, including prop management and hooks.</w:t>
      </w:r>
    </w:p>
    <w:p w14:paraId="7C3D5819" w14:textId="77777777" w:rsidR="00DA697A" w:rsidRDefault="00000000">
      <w:pPr>
        <w:spacing w:line="300" w:lineRule="auto"/>
        <w:ind w:left="360" w:hanging="180"/>
      </w:pPr>
      <w:r>
        <w:rPr>
          <w:rFonts w:ascii="Cambria" w:hAnsi="Cambria"/>
        </w:rPr>
        <w:t>•  Environment variable structuring, configuration file management, and graceful error boundaries for connection dropouts and fallback handling.</w:t>
      </w:r>
    </w:p>
    <w:p w14:paraId="5869BBEE" w14:textId="77777777" w:rsidR="00DA697A" w:rsidRDefault="00000000">
      <w:pPr>
        <w:spacing w:line="300" w:lineRule="auto"/>
        <w:ind w:left="360" w:hanging="180"/>
      </w:pPr>
      <w:r>
        <w:rPr>
          <w:rFonts w:ascii="Cambria" w:hAnsi="Cambria"/>
        </w:rPr>
        <w:t>•  Git version control best practices including branching, committing, and project packaging for deployable builds.</w:t>
      </w:r>
    </w:p>
    <w:p w14:paraId="6B5B753F" w14:textId="77777777" w:rsidR="00DA697A" w:rsidRDefault="00000000">
      <w:r>
        <w:rPr>
          <w:b/>
          <w:bCs/>
        </w:rPr>
        <w:br w:type="page"/>
      </w:r>
    </w:p>
    <w:p w14:paraId="2EADDF49" w14:textId="77777777" w:rsidR="00DA697A" w:rsidRDefault="00000000">
      <w:pPr>
        <w:shd w:val="clear" w:color="auto" w:fill="DCEEFF"/>
      </w:pPr>
      <w:r>
        <w:rPr>
          <w:rFonts w:ascii="Cambria" w:hAnsi="Cambria"/>
          <w:b/>
          <w:sz w:val="26"/>
        </w:rPr>
        <w:lastRenderedPageBreak/>
        <w:t>7. Gantt Chart — Project Schedule</w:t>
      </w:r>
    </w:p>
    <w:p w14:paraId="5F5BAE7D" w14:textId="77777777" w:rsidR="00DA697A" w:rsidRDefault="00000000">
      <w:pPr>
        <w:spacing w:after="120" w:line="360" w:lineRule="auto"/>
      </w:pPr>
      <w:r>
        <w:rPr>
          <w:rFonts w:ascii="Cambria" w:hAnsi="Cambria"/>
        </w:rPr>
        <w:t>The following Gantt chart illustrates the planned project timeline across 14 weeks. Each phase is mapped to its corresponding week range. Blue bars represent completed phases, orange denotes the current in-progress phase, and light-blue bars represent planned future work.</w:t>
      </w:r>
    </w:p>
    <w:p w14:paraId="5B41C960" w14:textId="37228F57" w:rsidR="00DA697A" w:rsidRDefault="00DA697A">
      <w:pPr>
        <w:spacing w:before="120"/>
        <w:jc w:val="center"/>
      </w:pPr>
    </w:p>
    <w:p w14:paraId="2F6B0ADC" w14:textId="5E125100" w:rsidR="00DA697A" w:rsidRDefault="00C357E5">
      <w:r>
        <w:rPr>
          <w:noProof/>
        </w:rPr>
        <w:drawing>
          <wp:inline distT="0" distB="0" distL="0" distR="0" wp14:anchorId="7FBA6063" wp14:editId="198A6F48">
            <wp:extent cx="6858000" cy="3817398"/>
            <wp:effectExtent l="0" t="0" r="0" b="0"/>
            <wp:docPr id="2001" name="Gantt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Chart"/>
                    <pic:cNvPicPr/>
                  </pic:nvPicPr>
                  <pic:blipFill>
                    <a:blip r:embed="rId8"/>
                    <a:stretch>
                      <a:fillRect/>
                    </a:stretch>
                  </pic:blipFill>
                  <pic:spPr>
                    <a:xfrm>
                      <a:off x="0" y="0"/>
                      <a:ext cx="6858000" cy="3817398"/>
                    </a:xfrm>
                    <a:prstGeom prst="rect">
                      <a:avLst/>
                    </a:prstGeom>
                  </pic:spPr>
                </pic:pic>
              </a:graphicData>
            </a:graphic>
          </wp:inline>
        </w:drawing>
      </w:r>
    </w:p>
    <w:p w14:paraId="6F5F0667" w14:textId="77777777" w:rsidR="00C357E5" w:rsidRDefault="00C357E5"/>
    <w:p w14:paraId="3C5F1827" w14:textId="77777777" w:rsidR="00C357E5" w:rsidRDefault="00C357E5"/>
    <w:p w14:paraId="3944104E" w14:textId="77777777" w:rsidR="00C357E5" w:rsidRDefault="00C357E5"/>
    <w:p w14:paraId="3EE254B3" w14:textId="77777777" w:rsidR="00C357E5" w:rsidRDefault="00C357E5"/>
    <w:p w14:paraId="7F67825D" w14:textId="77777777" w:rsidR="00C357E5" w:rsidRDefault="00C357E5"/>
    <w:p w14:paraId="645E6489" w14:textId="77777777" w:rsidR="00C357E5" w:rsidRDefault="00C357E5"/>
    <w:p w14:paraId="06DCB95A" w14:textId="77777777" w:rsidR="00C357E5" w:rsidRDefault="00C357E5"/>
    <w:p w14:paraId="37E0A067" w14:textId="77777777" w:rsidR="00C357E5" w:rsidRDefault="00C357E5"/>
    <w:p w14:paraId="3DBC2E9F" w14:textId="77777777" w:rsidR="00C357E5" w:rsidRDefault="00C357E5"/>
    <w:p w14:paraId="2D4D0D47" w14:textId="77777777" w:rsidR="00C357E5" w:rsidRDefault="00C357E5"/>
    <w:p w14:paraId="388C5EC8" w14:textId="77777777" w:rsidR="00DA697A" w:rsidRDefault="00000000">
      <w:pPr>
        <w:shd w:val="clear" w:color="auto" w:fill="DCEEFF"/>
      </w:pPr>
      <w:r>
        <w:rPr>
          <w:rFonts w:ascii="Cambria" w:hAnsi="Cambria"/>
          <w:b/>
          <w:sz w:val="26"/>
        </w:rPr>
        <w:lastRenderedPageBreak/>
        <w:t>8. PERT Chart — Critical Path Analysis</w:t>
      </w:r>
    </w:p>
    <w:p w14:paraId="7C1CF5B8" w14:textId="77777777" w:rsidR="00DA697A" w:rsidRDefault="00000000">
      <w:pPr>
        <w:spacing w:after="120" w:line="360" w:lineRule="auto"/>
      </w:pPr>
      <w:r>
        <w:rPr>
          <w:rFonts w:ascii="Cambria" w:hAnsi="Cambria"/>
        </w:rPr>
        <w:t>The PERT (Project Evaluation and Review Technique) chart below maps all project activities and their dependencies. Red nodes and solid arrows indicate the Critical Path: A → B → C → E → F → G, with a minimum total project duration of 11 weeks.</w:t>
      </w:r>
    </w:p>
    <w:p w14:paraId="7E0B9697" w14:textId="77777777" w:rsidR="00DA697A" w:rsidRDefault="00000000">
      <w:pPr>
        <w:spacing w:before="120"/>
        <w:jc w:val="center"/>
      </w:pPr>
      <w:r>
        <w:rPr>
          <w:noProof/>
        </w:rPr>
        <w:drawing>
          <wp:inline distT="0" distB="0" distL="0" distR="0" wp14:anchorId="32B940A2" wp14:editId="6EFFC3D8">
            <wp:extent cx="6857043" cy="3528060"/>
            <wp:effectExtent l="0" t="0" r="1270" b="0"/>
            <wp:docPr id="2002" name="PERT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Chart"/>
                    <pic:cNvPicPr/>
                  </pic:nvPicPr>
                  <pic:blipFill>
                    <a:blip r:embed="rId9"/>
                    <a:stretch>
                      <a:fillRect/>
                    </a:stretch>
                  </pic:blipFill>
                  <pic:spPr>
                    <a:xfrm>
                      <a:off x="0" y="0"/>
                      <a:ext cx="6869901" cy="3534675"/>
                    </a:xfrm>
                    <a:prstGeom prst="rect">
                      <a:avLst/>
                    </a:prstGeom>
                  </pic:spPr>
                </pic:pic>
              </a:graphicData>
            </a:graphic>
          </wp:inline>
        </w:drawing>
      </w:r>
    </w:p>
    <w:p w14:paraId="1D9D1DB6" w14:textId="77777777" w:rsidR="00DA697A" w:rsidRDefault="00000000">
      <w:pPr>
        <w:spacing w:after="240"/>
        <w:jc w:val="center"/>
        <w:rPr>
          <w:rFonts w:ascii="Cambria" w:hAnsi="Cambria"/>
          <w:i/>
          <w:sz w:val="20"/>
        </w:rPr>
      </w:pPr>
      <w:r>
        <w:rPr>
          <w:rFonts w:ascii="Cambria" w:hAnsi="Cambria"/>
          <w:i/>
          <w:sz w:val="20"/>
        </w:rPr>
        <w:t>Figure 2: PERT Chart — Critical Path A → B → C → E → F → G (11 Weeks)</w:t>
      </w:r>
    </w:p>
    <w:p w14:paraId="068892DB" w14:textId="77777777" w:rsidR="00C357E5" w:rsidRDefault="00C357E5">
      <w:pPr>
        <w:spacing w:after="240"/>
        <w:jc w:val="center"/>
        <w:rPr>
          <w:rFonts w:ascii="Cambria" w:hAnsi="Cambria"/>
          <w:i/>
          <w:sz w:val="20"/>
        </w:rPr>
      </w:pPr>
    </w:p>
    <w:p w14:paraId="21B5C2C9" w14:textId="77777777" w:rsidR="00C357E5" w:rsidRDefault="00C357E5">
      <w:pPr>
        <w:spacing w:after="240"/>
        <w:jc w:val="center"/>
        <w:rPr>
          <w:rFonts w:ascii="Cambria" w:hAnsi="Cambria"/>
          <w:i/>
          <w:sz w:val="20"/>
        </w:rPr>
      </w:pPr>
    </w:p>
    <w:p w14:paraId="3D41D95B" w14:textId="77777777" w:rsidR="00C357E5" w:rsidRDefault="00C357E5">
      <w:pPr>
        <w:spacing w:after="240"/>
        <w:jc w:val="center"/>
        <w:rPr>
          <w:rFonts w:ascii="Cambria" w:hAnsi="Cambria"/>
          <w:i/>
          <w:sz w:val="20"/>
        </w:rPr>
      </w:pPr>
    </w:p>
    <w:p w14:paraId="0129DEB2" w14:textId="77777777" w:rsidR="00C357E5" w:rsidRDefault="00C357E5">
      <w:pPr>
        <w:spacing w:after="240"/>
        <w:jc w:val="center"/>
        <w:rPr>
          <w:rFonts w:ascii="Cambria" w:hAnsi="Cambria"/>
          <w:i/>
          <w:sz w:val="20"/>
        </w:rPr>
      </w:pPr>
    </w:p>
    <w:p w14:paraId="422989FF" w14:textId="77777777" w:rsidR="00C357E5" w:rsidRDefault="00C357E5">
      <w:pPr>
        <w:spacing w:after="240"/>
        <w:jc w:val="center"/>
        <w:rPr>
          <w:rFonts w:ascii="Cambria" w:hAnsi="Cambria"/>
          <w:i/>
          <w:sz w:val="20"/>
        </w:rPr>
      </w:pPr>
    </w:p>
    <w:p w14:paraId="66180C1E" w14:textId="77777777" w:rsidR="00C357E5" w:rsidRDefault="00C357E5">
      <w:pPr>
        <w:spacing w:after="240"/>
        <w:jc w:val="center"/>
        <w:rPr>
          <w:rFonts w:ascii="Cambria" w:hAnsi="Cambria"/>
          <w:i/>
          <w:sz w:val="20"/>
        </w:rPr>
      </w:pPr>
    </w:p>
    <w:p w14:paraId="64E9BE4D" w14:textId="77777777" w:rsidR="00C357E5" w:rsidRDefault="00C357E5">
      <w:pPr>
        <w:spacing w:after="240"/>
        <w:jc w:val="center"/>
        <w:rPr>
          <w:rFonts w:ascii="Cambria" w:hAnsi="Cambria"/>
          <w:i/>
          <w:sz w:val="20"/>
        </w:rPr>
      </w:pPr>
    </w:p>
    <w:p w14:paraId="20F63D31" w14:textId="77777777" w:rsidR="00C357E5" w:rsidRDefault="00C357E5">
      <w:pPr>
        <w:spacing w:after="240"/>
        <w:jc w:val="center"/>
        <w:rPr>
          <w:rFonts w:ascii="Cambria" w:hAnsi="Cambria"/>
          <w:i/>
          <w:sz w:val="20"/>
        </w:rPr>
      </w:pPr>
    </w:p>
    <w:p w14:paraId="1EFAE472" w14:textId="77777777" w:rsidR="00C357E5" w:rsidRDefault="00C357E5">
      <w:pPr>
        <w:spacing w:after="240"/>
        <w:jc w:val="center"/>
        <w:rPr>
          <w:rFonts w:ascii="Cambria" w:hAnsi="Cambria"/>
          <w:i/>
          <w:sz w:val="20"/>
        </w:rPr>
      </w:pPr>
    </w:p>
    <w:p w14:paraId="401274A0" w14:textId="77777777" w:rsidR="00C357E5" w:rsidRDefault="00C357E5">
      <w:pPr>
        <w:spacing w:after="240"/>
        <w:jc w:val="center"/>
      </w:pPr>
    </w:p>
    <w:p w14:paraId="2F899686" w14:textId="77777777" w:rsidR="00BE38FE" w:rsidRDefault="00BE38FE" w:rsidP="00BE38FE">
      <w:pPr>
        <w:shd w:val="clear" w:color="auto" w:fill="DCEEFF"/>
      </w:pPr>
      <w:r>
        <w:rPr>
          <w:rFonts w:ascii="Cambria" w:hAnsi="Cambria"/>
          <w:b/>
          <w:sz w:val="26"/>
        </w:rPr>
        <w:lastRenderedPageBreak/>
        <w:t>Evaluation (To be filled by Mentor (Institute))</w:t>
      </w:r>
    </w:p>
    <w:tbl>
      <w:tblPr>
        <w:tblW w:w="5000" w:type="pct"/>
        <w:tblLook w:val="04A0" w:firstRow="1" w:lastRow="0" w:firstColumn="1" w:lastColumn="0" w:noHBand="0" w:noVBand="1"/>
      </w:tblPr>
      <w:tblGrid>
        <w:gridCol w:w="1668"/>
        <w:gridCol w:w="1554"/>
        <w:gridCol w:w="1651"/>
        <w:gridCol w:w="1164"/>
        <w:gridCol w:w="1839"/>
        <w:gridCol w:w="1453"/>
        <w:gridCol w:w="1451"/>
      </w:tblGrid>
      <w:tr w:rsidR="009A0FBE" w:rsidRPr="009406CE" w14:paraId="7917CC1C" w14:textId="77777777" w:rsidTr="009A0FBE">
        <w:trPr>
          <w:trHeight w:val="835"/>
          <w:tblHeader/>
        </w:trPr>
        <w:tc>
          <w:tcPr>
            <w:tcW w:w="773" w:type="pct"/>
            <w:tcBorders>
              <w:top w:val="single" w:sz="8" w:space="0" w:color="auto"/>
              <w:left w:val="single" w:sz="8" w:space="0" w:color="auto"/>
              <w:bottom w:val="single" w:sz="8" w:space="0" w:color="auto"/>
              <w:right w:val="single" w:sz="8" w:space="0" w:color="auto"/>
            </w:tcBorders>
            <w:vAlign w:val="center"/>
            <w:hideMark/>
          </w:tcPr>
          <w:p w14:paraId="4C60707D" w14:textId="7777777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Criteria</w:t>
            </w:r>
          </w:p>
        </w:tc>
        <w:tc>
          <w:tcPr>
            <w:tcW w:w="721" w:type="pct"/>
            <w:tcBorders>
              <w:top w:val="single" w:sz="8" w:space="0" w:color="auto"/>
              <w:left w:val="nil"/>
              <w:bottom w:val="single" w:sz="8" w:space="0" w:color="auto"/>
              <w:right w:val="single" w:sz="8" w:space="0" w:color="auto"/>
            </w:tcBorders>
            <w:vAlign w:val="center"/>
            <w:hideMark/>
          </w:tcPr>
          <w:p w14:paraId="2AC85523" w14:textId="7777777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Bloom’s Level</w:t>
            </w:r>
          </w:p>
        </w:tc>
        <w:tc>
          <w:tcPr>
            <w:tcW w:w="766" w:type="pct"/>
            <w:tcBorders>
              <w:top w:val="single" w:sz="8" w:space="0" w:color="auto"/>
              <w:left w:val="nil"/>
              <w:bottom w:val="single" w:sz="8" w:space="0" w:color="auto"/>
              <w:right w:val="single" w:sz="8" w:space="0" w:color="auto"/>
            </w:tcBorders>
            <w:vAlign w:val="center"/>
            <w:hideMark/>
          </w:tcPr>
          <w:p w14:paraId="6276DE81" w14:textId="7777777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Excellent (20)</w:t>
            </w:r>
          </w:p>
        </w:tc>
        <w:tc>
          <w:tcPr>
            <w:tcW w:w="540" w:type="pct"/>
            <w:tcBorders>
              <w:top w:val="single" w:sz="8" w:space="0" w:color="auto"/>
              <w:left w:val="nil"/>
              <w:bottom w:val="single" w:sz="8" w:space="0" w:color="auto"/>
              <w:right w:val="single" w:sz="8" w:space="0" w:color="auto"/>
            </w:tcBorders>
            <w:vAlign w:val="center"/>
            <w:hideMark/>
          </w:tcPr>
          <w:p w14:paraId="0542DCF3" w14:textId="7777777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Good (15)</w:t>
            </w:r>
          </w:p>
        </w:tc>
        <w:tc>
          <w:tcPr>
            <w:tcW w:w="853" w:type="pct"/>
            <w:tcBorders>
              <w:top w:val="single" w:sz="8" w:space="0" w:color="auto"/>
              <w:left w:val="nil"/>
              <w:bottom w:val="single" w:sz="8" w:space="0" w:color="auto"/>
              <w:right w:val="single" w:sz="8" w:space="0" w:color="auto"/>
            </w:tcBorders>
            <w:vAlign w:val="center"/>
            <w:hideMark/>
          </w:tcPr>
          <w:p w14:paraId="712300D5" w14:textId="7777777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Average (10)</w:t>
            </w:r>
          </w:p>
        </w:tc>
        <w:tc>
          <w:tcPr>
            <w:tcW w:w="674" w:type="pct"/>
            <w:tcBorders>
              <w:top w:val="single" w:sz="8" w:space="0" w:color="auto"/>
              <w:left w:val="nil"/>
              <w:bottom w:val="single" w:sz="8" w:space="0" w:color="auto"/>
              <w:right w:val="single" w:sz="8" w:space="0" w:color="auto"/>
            </w:tcBorders>
            <w:vAlign w:val="center"/>
            <w:hideMark/>
          </w:tcPr>
          <w:p w14:paraId="66E3F22C" w14:textId="7777777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Poor (5)</w:t>
            </w:r>
          </w:p>
        </w:tc>
        <w:tc>
          <w:tcPr>
            <w:tcW w:w="673" w:type="pct"/>
            <w:tcBorders>
              <w:top w:val="single" w:sz="8" w:space="0" w:color="auto"/>
              <w:left w:val="nil"/>
              <w:bottom w:val="single" w:sz="8" w:space="0" w:color="auto"/>
              <w:right w:val="single" w:sz="8" w:space="0" w:color="auto"/>
            </w:tcBorders>
          </w:tcPr>
          <w:p w14:paraId="51CE797F" w14:textId="7777777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Marks Obtained (Out of 20)</w:t>
            </w:r>
          </w:p>
        </w:tc>
      </w:tr>
      <w:tr w:rsidR="009A0FBE" w:rsidRPr="009406CE" w14:paraId="64CC7F1E" w14:textId="77777777" w:rsidTr="009A0FBE">
        <w:trPr>
          <w:trHeight w:val="1152"/>
        </w:trPr>
        <w:tc>
          <w:tcPr>
            <w:tcW w:w="773" w:type="pct"/>
            <w:tcBorders>
              <w:top w:val="nil"/>
              <w:left w:val="single" w:sz="8" w:space="0" w:color="auto"/>
              <w:bottom w:val="single" w:sz="8" w:space="0" w:color="auto"/>
              <w:right w:val="single" w:sz="8" w:space="0" w:color="auto"/>
            </w:tcBorders>
            <w:vAlign w:val="center"/>
            <w:hideMark/>
          </w:tcPr>
          <w:p w14:paraId="20FE393F"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Problem Definition</w:t>
            </w:r>
          </w:p>
        </w:tc>
        <w:tc>
          <w:tcPr>
            <w:tcW w:w="721" w:type="pct"/>
            <w:tcBorders>
              <w:top w:val="nil"/>
              <w:left w:val="nil"/>
              <w:bottom w:val="single" w:sz="8" w:space="0" w:color="auto"/>
              <w:right w:val="single" w:sz="8" w:space="0" w:color="auto"/>
            </w:tcBorders>
            <w:vAlign w:val="center"/>
            <w:hideMark/>
          </w:tcPr>
          <w:p w14:paraId="53E6EF17"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L4–Analyze</w:t>
            </w:r>
          </w:p>
        </w:tc>
        <w:tc>
          <w:tcPr>
            <w:tcW w:w="766" w:type="pct"/>
            <w:tcBorders>
              <w:top w:val="nil"/>
              <w:left w:val="nil"/>
              <w:bottom w:val="single" w:sz="8" w:space="0" w:color="auto"/>
              <w:right w:val="single" w:sz="8" w:space="0" w:color="auto"/>
            </w:tcBorders>
            <w:vAlign w:val="center"/>
            <w:hideMark/>
          </w:tcPr>
          <w:p w14:paraId="5D6F30F3"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Clearly defined, justified real-world problem</w:t>
            </w:r>
          </w:p>
        </w:tc>
        <w:tc>
          <w:tcPr>
            <w:tcW w:w="540" w:type="pct"/>
            <w:tcBorders>
              <w:top w:val="nil"/>
              <w:left w:val="nil"/>
              <w:bottom w:val="single" w:sz="8" w:space="0" w:color="auto"/>
              <w:right w:val="single" w:sz="8" w:space="0" w:color="auto"/>
            </w:tcBorders>
            <w:vAlign w:val="center"/>
            <w:hideMark/>
          </w:tcPr>
          <w:p w14:paraId="0DB5D430"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Defined but lacks depth</w:t>
            </w:r>
          </w:p>
        </w:tc>
        <w:tc>
          <w:tcPr>
            <w:tcW w:w="853" w:type="pct"/>
            <w:tcBorders>
              <w:top w:val="nil"/>
              <w:left w:val="nil"/>
              <w:bottom w:val="single" w:sz="8" w:space="0" w:color="auto"/>
              <w:right w:val="single" w:sz="8" w:space="0" w:color="auto"/>
            </w:tcBorders>
            <w:vAlign w:val="center"/>
            <w:hideMark/>
          </w:tcPr>
          <w:p w14:paraId="1399FD39"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Vague problem</w:t>
            </w:r>
          </w:p>
        </w:tc>
        <w:tc>
          <w:tcPr>
            <w:tcW w:w="674" w:type="pct"/>
            <w:tcBorders>
              <w:top w:val="nil"/>
              <w:left w:val="nil"/>
              <w:bottom w:val="single" w:sz="8" w:space="0" w:color="auto"/>
              <w:right w:val="single" w:sz="8" w:space="0" w:color="auto"/>
            </w:tcBorders>
            <w:vAlign w:val="center"/>
            <w:hideMark/>
          </w:tcPr>
          <w:p w14:paraId="159427A3"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No clear problem</w:t>
            </w:r>
          </w:p>
        </w:tc>
        <w:tc>
          <w:tcPr>
            <w:tcW w:w="673" w:type="pct"/>
            <w:tcBorders>
              <w:top w:val="nil"/>
              <w:left w:val="nil"/>
              <w:bottom w:val="single" w:sz="8" w:space="0" w:color="auto"/>
              <w:right w:val="single" w:sz="8" w:space="0" w:color="auto"/>
            </w:tcBorders>
          </w:tcPr>
          <w:p w14:paraId="6FC146F8"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6AC4BD12" w14:textId="77777777" w:rsidTr="009A0FBE">
        <w:trPr>
          <w:trHeight w:val="1152"/>
        </w:trPr>
        <w:tc>
          <w:tcPr>
            <w:tcW w:w="773" w:type="pct"/>
            <w:tcBorders>
              <w:top w:val="nil"/>
              <w:left w:val="single" w:sz="8" w:space="0" w:color="auto"/>
              <w:bottom w:val="single" w:sz="8" w:space="0" w:color="auto"/>
              <w:right w:val="single" w:sz="8" w:space="0" w:color="auto"/>
            </w:tcBorders>
            <w:vAlign w:val="center"/>
            <w:hideMark/>
          </w:tcPr>
          <w:p w14:paraId="143598D0"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Project Title Relevance</w:t>
            </w:r>
          </w:p>
        </w:tc>
        <w:tc>
          <w:tcPr>
            <w:tcW w:w="721" w:type="pct"/>
            <w:tcBorders>
              <w:top w:val="nil"/>
              <w:left w:val="nil"/>
              <w:bottom w:val="single" w:sz="8" w:space="0" w:color="auto"/>
              <w:right w:val="single" w:sz="8" w:space="0" w:color="auto"/>
            </w:tcBorders>
            <w:vAlign w:val="center"/>
            <w:hideMark/>
          </w:tcPr>
          <w:p w14:paraId="67342127"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L2–Understand</w:t>
            </w:r>
          </w:p>
        </w:tc>
        <w:tc>
          <w:tcPr>
            <w:tcW w:w="766" w:type="pct"/>
            <w:tcBorders>
              <w:top w:val="nil"/>
              <w:left w:val="nil"/>
              <w:bottom w:val="single" w:sz="8" w:space="0" w:color="auto"/>
              <w:right w:val="single" w:sz="8" w:space="0" w:color="auto"/>
            </w:tcBorders>
            <w:vAlign w:val="center"/>
            <w:hideMark/>
          </w:tcPr>
          <w:p w14:paraId="55E8BAD8"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Highly precise and aligned</w:t>
            </w:r>
          </w:p>
        </w:tc>
        <w:tc>
          <w:tcPr>
            <w:tcW w:w="540" w:type="pct"/>
            <w:tcBorders>
              <w:top w:val="nil"/>
              <w:left w:val="nil"/>
              <w:bottom w:val="single" w:sz="8" w:space="0" w:color="auto"/>
              <w:right w:val="single" w:sz="8" w:space="0" w:color="auto"/>
            </w:tcBorders>
            <w:vAlign w:val="center"/>
            <w:hideMark/>
          </w:tcPr>
          <w:p w14:paraId="5C54DCF7"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Mostly relevant</w:t>
            </w:r>
          </w:p>
        </w:tc>
        <w:tc>
          <w:tcPr>
            <w:tcW w:w="853" w:type="pct"/>
            <w:tcBorders>
              <w:top w:val="nil"/>
              <w:left w:val="nil"/>
              <w:bottom w:val="single" w:sz="8" w:space="0" w:color="auto"/>
              <w:right w:val="single" w:sz="8" w:space="0" w:color="auto"/>
            </w:tcBorders>
            <w:vAlign w:val="center"/>
            <w:hideMark/>
          </w:tcPr>
          <w:p w14:paraId="3EADCA2B"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Partially relevant</w:t>
            </w:r>
          </w:p>
        </w:tc>
        <w:tc>
          <w:tcPr>
            <w:tcW w:w="674" w:type="pct"/>
            <w:tcBorders>
              <w:top w:val="nil"/>
              <w:left w:val="nil"/>
              <w:bottom w:val="single" w:sz="8" w:space="0" w:color="auto"/>
              <w:right w:val="single" w:sz="8" w:space="0" w:color="auto"/>
            </w:tcBorders>
            <w:vAlign w:val="center"/>
            <w:hideMark/>
          </w:tcPr>
          <w:p w14:paraId="2C31B6AE"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Misleading</w:t>
            </w:r>
          </w:p>
        </w:tc>
        <w:tc>
          <w:tcPr>
            <w:tcW w:w="673" w:type="pct"/>
            <w:tcBorders>
              <w:top w:val="nil"/>
              <w:left w:val="nil"/>
              <w:bottom w:val="single" w:sz="8" w:space="0" w:color="auto"/>
              <w:right w:val="single" w:sz="8" w:space="0" w:color="auto"/>
            </w:tcBorders>
          </w:tcPr>
          <w:p w14:paraId="0A39E9A3"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4D7AF64B" w14:textId="77777777" w:rsidTr="009A0FBE">
        <w:trPr>
          <w:trHeight w:val="1152"/>
        </w:trPr>
        <w:tc>
          <w:tcPr>
            <w:tcW w:w="773" w:type="pct"/>
            <w:tcBorders>
              <w:top w:val="nil"/>
              <w:left w:val="single" w:sz="8" w:space="0" w:color="auto"/>
              <w:bottom w:val="single" w:sz="8" w:space="0" w:color="auto"/>
              <w:right w:val="single" w:sz="8" w:space="0" w:color="auto"/>
            </w:tcBorders>
            <w:vAlign w:val="center"/>
            <w:hideMark/>
          </w:tcPr>
          <w:p w14:paraId="189657D9"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Scope of Work</w:t>
            </w:r>
          </w:p>
        </w:tc>
        <w:tc>
          <w:tcPr>
            <w:tcW w:w="721" w:type="pct"/>
            <w:tcBorders>
              <w:top w:val="nil"/>
              <w:left w:val="nil"/>
              <w:bottom w:val="single" w:sz="8" w:space="0" w:color="auto"/>
              <w:right w:val="single" w:sz="8" w:space="0" w:color="auto"/>
            </w:tcBorders>
            <w:vAlign w:val="center"/>
            <w:hideMark/>
          </w:tcPr>
          <w:p w14:paraId="5AB4E07E"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L5–Evaluate</w:t>
            </w:r>
          </w:p>
        </w:tc>
        <w:tc>
          <w:tcPr>
            <w:tcW w:w="766" w:type="pct"/>
            <w:tcBorders>
              <w:top w:val="nil"/>
              <w:left w:val="nil"/>
              <w:bottom w:val="single" w:sz="8" w:space="0" w:color="auto"/>
              <w:right w:val="single" w:sz="8" w:space="0" w:color="auto"/>
            </w:tcBorders>
            <w:vAlign w:val="center"/>
            <w:hideMark/>
          </w:tcPr>
          <w:p w14:paraId="6815389C"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Well-defined scope, deliverables, constraints</w:t>
            </w:r>
          </w:p>
        </w:tc>
        <w:tc>
          <w:tcPr>
            <w:tcW w:w="540" w:type="pct"/>
            <w:tcBorders>
              <w:top w:val="nil"/>
              <w:left w:val="nil"/>
              <w:bottom w:val="single" w:sz="8" w:space="0" w:color="auto"/>
              <w:right w:val="single" w:sz="8" w:space="0" w:color="auto"/>
            </w:tcBorders>
            <w:vAlign w:val="center"/>
            <w:hideMark/>
          </w:tcPr>
          <w:p w14:paraId="112995A9"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Defined with minor gaps</w:t>
            </w:r>
          </w:p>
        </w:tc>
        <w:tc>
          <w:tcPr>
            <w:tcW w:w="853" w:type="pct"/>
            <w:tcBorders>
              <w:top w:val="nil"/>
              <w:left w:val="nil"/>
              <w:bottom w:val="single" w:sz="8" w:space="0" w:color="auto"/>
              <w:right w:val="single" w:sz="8" w:space="0" w:color="auto"/>
            </w:tcBorders>
            <w:vAlign w:val="center"/>
            <w:hideMark/>
          </w:tcPr>
          <w:p w14:paraId="035F37D6"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Broad/unclear</w:t>
            </w:r>
          </w:p>
        </w:tc>
        <w:tc>
          <w:tcPr>
            <w:tcW w:w="674" w:type="pct"/>
            <w:tcBorders>
              <w:top w:val="nil"/>
              <w:left w:val="nil"/>
              <w:bottom w:val="single" w:sz="8" w:space="0" w:color="auto"/>
              <w:right w:val="single" w:sz="8" w:space="0" w:color="auto"/>
            </w:tcBorders>
            <w:vAlign w:val="center"/>
            <w:hideMark/>
          </w:tcPr>
          <w:p w14:paraId="76EDAC22"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No scope</w:t>
            </w:r>
          </w:p>
        </w:tc>
        <w:tc>
          <w:tcPr>
            <w:tcW w:w="673" w:type="pct"/>
            <w:tcBorders>
              <w:top w:val="nil"/>
              <w:left w:val="nil"/>
              <w:bottom w:val="single" w:sz="8" w:space="0" w:color="auto"/>
              <w:right w:val="single" w:sz="8" w:space="0" w:color="auto"/>
            </w:tcBorders>
          </w:tcPr>
          <w:p w14:paraId="16F198AE"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1B460AE6" w14:textId="77777777" w:rsidTr="009A0FBE">
        <w:trPr>
          <w:trHeight w:val="1152"/>
        </w:trPr>
        <w:tc>
          <w:tcPr>
            <w:tcW w:w="773" w:type="pct"/>
            <w:tcBorders>
              <w:top w:val="nil"/>
              <w:left w:val="single" w:sz="8" w:space="0" w:color="auto"/>
              <w:bottom w:val="single" w:sz="4" w:space="0" w:color="auto"/>
              <w:right w:val="single" w:sz="8" w:space="0" w:color="auto"/>
            </w:tcBorders>
            <w:vAlign w:val="center"/>
            <w:hideMark/>
          </w:tcPr>
          <w:p w14:paraId="01478619"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Literature Study</w:t>
            </w:r>
          </w:p>
        </w:tc>
        <w:tc>
          <w:tcPr>
            <w:tcW w:w="721" w:type="pct"/>
            <w:tcBorders>
              <w:top w:val="nil"/>
              <w:left w:val="nil"/>
              <w:bottom w:val="single" w:sz="4" w:space="0" w:color="auto"/>
              <w:right w:val="single" w:sz="8" w:space="0" w:color="auto"/>
            </w:tcBorders>
            <w:vAlign w:val="center"/>
            <w:hideMark/>
          </w:tcPr>
          <w:p w14:paraId="2FF0214F"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L4–Analyze</w:t>
            </w:r>
          </w:p>
        </w:tc>
        <w:tc>
          <w:tcPr>
            <w:tcW w:w="766" w:type="pct"/>
            <w:tcBorders>
              <w:top w:val="nil"/>
              <w:left w:val="nil"/>
              <w:bottom w:val="single" w:sz="4" w:space="0" w:color="auto"/>
              <w:right w:val="single" w:sz="8" w:space="0" w:color="auto"/>
            </w:tcBorders>
            <w:vAlign w:val="center"/>
            <w:hideMark/>
          </w:tcPr>
          <w:p w14:paraId="2A3A9E55"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3–5 sources analyzed critically</w:t>
            </w:r>
          </w:p>
        </w:tc>
        <w:tc>
          <w:tcPr>
            <w:tcW w:w="540" w:type="pct"/>
            <w:tcBorders>
              <w:top w:val="nil"/>
              <w:left w:val="nil"/>
              <w:bottom w:val="single" w:sz="4" w:space="0" w:color="auto"/>
              <w:right w:val="single" w:sz="8" w:space="0" w:color="auto"/>
            </w:tcBorders>
            <w:vAlign w:val="center"/>
            <w:hideMark/>
          </w:tcPr>
          <w:p w14:paraId="25D8DE90"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Sources listed</w:t>
            </w:r>
          </w:p>
        </w:tc>
        <w:tc>
          <w:tcPr>
            <w:tcW w:w="853" w:type="pct"/>
            <w:tcBorders>
              <w:top w:val="nil"/>
              <w:left w:val="nil"/>
              <w:bottom w:val="single" w:sz="4" w:space="0" w:color="auto"/>
              <w:right w:val="single" w:sz="8" w:space="0" w:color="auto"/>
            </w:tcBorders>
            <w:vAlign w:val="center"/>
            <w:hideMark/>
          </w:tcPr>
          <w:p w14:paraId="0BDEF493"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Minimal references</w:t>
            </w:r>
          </w:p>
        </w:tc>
        <w:tc>
          <w:tcPr>
            <w:tcW w:w="674" w:type="pct"/>
            <w:tcBorders>
              <w:top w:val="nil"/>
              <w:left w:val="nil"/>
              <w:bottom w:val="single" w:sz="4" w:space="0" w:color="auto"/>
              <w:right w:val="single" w:sz="8" w:space="0" w:color="auto"/>
            </w:tcBorders>
            <w:vAlign w:val="center"/>
            <w:hideMark/>
          </w:tcPr>
          <w:p w14:paraId="0359545B"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No study</w:t>
            </w:r>
          </w:p>
        </w:tc>
        <w:tc>
          <w:tcPr>
            <w:tcW w:w="673" w:type="pct"/>
            <w:tcBorders>
              <w:top w:val="nil"/>
              <w:left w:val="nil"/>
              <w:bottom w:val="single" w:sz="4" w:space="0" w:color="auto"/>
              <w:right w:val="single" w:sz="8" w:space="0" w:color="auto"/>
            </w:tcBorders>
          </w:tcPr>
          <w:p w14:paraId="1505D195"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61C9A028" w14:textId="77777777" w:rsidTr="009A0FBE">
        <w:trPr>
          <w:trHeight w:val="1152"/>
        </w:trPr>
        <w:tc>
          <w:tcPr>
            <w:tcW w:w="773" w:type="pct"/>
            <w:tcBorders>
              <w:top w:val="single" w:sz="4" w:space="0" w:color="auto"/>
              <w:left w:val="single" w:sz="4" w:space="0" w:color="auto"/>
              <w:bottom w:val="single" w:sz="4" w:space="0" w:color="auto"/>
              <w:right w:val="single" w:sz="4" w:space="0" w:color="auto"/>
            </w:tcBorders>
            <w:vAlign w:val="center"/>
            <w:hideMark/>
          </w:tcPr>
          <w:p w14:paraId="691CD981"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Clarity &amp; Presentation</w:t>
            </w:r>
          </w:p>
        </w:tc>
        <w:tc>
          <w:tcPr>
            <w:tcW w:w="721" w:type="pct"/>
            <w:tcBorders>
              <w:top w:val="single" w:sz="4" w:space="0" w:color="auto"/>
              <w:left w:val="single" w:sz="4" w:space="0" w:color="auto"/>
              <w:bottom w:val="single" w:sz="4" w:space="0" w:color="auto"/>
              <w:right w:val="single" w:sz="4" w:space="0" w:color="auto"/>
            </w:tcBorders>
            <w:vAlign w:val="center"/>
            <w:hideMark/>
          </w:tcPr>
          <w:p w14:paraId="12D1180C"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L3–Apply</w:t>
            </w:r>
          </w:p>
        </w:tc>
        <w:tc>
          <w:tcPr>
            <w:tcW w:w="766" w:type="pct"/>
            <w:tcBorders>
              <w:top w:val="single" w:sz="4" w:space="0" w:color="auto"/>
              <w:left w:val="single" w:sz="4" w:space="0" w:color="auto"/>
              <w:bottom w:val="single" w:sz="4" w:space="0" w:color="auto"/>
              <w:right w:val="single" w:sz="4" w:space="0" w:color="auto"/>
            </w:tcBorders>
            <w:vAlign w:val="center"/>
            <w:hideMark/>
          </w:tcPr>
          <w:p w14:paraId="7A944EFC"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Structured, professional</w:t>
            </w:r>
          </w:p>
        </w:tc>
        <w:tc>
          <w:tcPr>
            <w:tcW w:w="540" w:type="pct"/>
            <w:tcBorders>
              <w:top w:val="single" w:sz="4" w:space="0" w:color="auto"/>
              <w:left w:val="single" w:sz="4" w:space="0" w:color="auto"/>
              <w:bottom w:val="single" w:sz="4" w:space="0" w:color="auto"/>
              <w:right w:val="single" w:sz="4" w:space="0" w:color="auto"/>
            </w:tcBorders>
            <w:vAlign w:val="center"/>
            <w:hideMark/>
          </w:tcPr>
          <w:p w14:paraId="26A71674"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Minor issues</w:t>
            </w:r>
          </w:p>
        </w:tc>
        <w:tc>
          <w:tcPr>
            <w:tcW w:w="853" w:type="pct"/>
            <w:tcBorders>
              <w:top w:val="single" w:sz="4" w:space="0" w:color="auto"/>
              <w:left w:val="single" w:sz="4" w:space="0" w:color="auto"/>
              <w:bottom w:val="single" w:sz="4" w:space="0" w:color="auto"/>
              <w:right w:val="single" w:sz="4" w:space="0" w:color="auto"/>
            </w:tcBorders>
            <w:vAlign w:val="center"/>
            <w:hideMark/>
          </w:tcPr>
          <w:p w14:paraId="7315322F"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Some confusion</w:t>
            </w:r>
          </w:p>
        </w:tc>
        <w:tc>
          <w:tcPr>
            <w:tcW w:w="674" w:type="pct"/>
            <w:tcBorders>
              <w:top w:val="single" w:sz="4" w:space="0" w:color="auto"/>
              <w:left w:val="single" w:sz="4" w:space="0" w:color="auto"/>
              <w:bottom w:val="single" w:sz="4" w:space="0" w:color="auto"/>
              <w:right w:val="single" w:sz="4" w:space="0" w:color="auto"/>
            </w:tcBorders>
            <w:vAlign w:val="center"/>
            <w:hideMark/>
          </w:tcPr>
          <w:p w14:paraId="0F33314F" w14:textId="77777777" w:rsidR="009A0FBE" w:rsidRPr="009406CE" w:rsidRDefault="009A0FBE" w:rsidP="001C4E98">
            <w:pPr>
              <w:spacing w:after="0" w:line="240" w:lineRule="auto"/>
              <w:rPr>
                <w:rFonts w:ascii="Cambria" w:eastAsia="Times New Roman" w:hAnsi="Cambria" w:cs="Calibri"/>
                <w:color w:val="000000"/>
              </w:rPr>
            </w:pPr>
            <w:r>
              <w:rPr>
                <w:rFonts w:ascii="Cambria" w:eastAsia="Times New Roman" w:hAnsi="Cambria" w:cs="Calibri"/>
                <w:color w:val="000000"/>
              </w:rPr>
              <w:t>Poor</w:t>
            </w:r>
          </w:p>
        </w:tc>
        <w:tc>
          <w:tcPr>
            <w:tcW w:w="673" w:type="pct"/>
            <w:tcBorders>
              <w:top w:val="single" w:sz="4" w:space="0" w:color="auto"/>
              <w:left w:val="single" w:sz="4" w:space="0" w:color="auto"/>
              <w:bottom w:val="single" w:sz="4" w:space="0" w:color="auto"/>
              <w:right w:val="single" w:sz="4" w:space="0" w:color="auto"/>
            </w:tcBorders>
          </w:tcPr>
          <w:p w14:paraId="39F75D78" w14:textId="77777777" w:rsidR="009A0FBE" w:rsidRPr="009406CE" w:rsidRDefault="009A0FBE" w:rsidP="001C4E98">
            <w:pPr>
              <w:spacing w:after="0" w:line="240" w:lineRule="auto"/>
              <w:rPr>
                <w:rFonts w:ascii="Cambria" w:eastAsia="Times New Roman" w:hAnsi="Cambria" w:cs="Calibri"/>
                <w:color w:val="000000"/>
              </w:rPr>
            </w:pPr>
          </w:p>
        </w:tc>
      </w:tr>
      <w:tr w:rsidR="009A0FBE" w:rsidRPr="009406CE" w14:paraId="583C406E" w14:textId="77777777" w:rsidTr="009A0FBE">
        <w:trPr>
          <w:trHeight w:val="503"/>
        </w:trPr>
        <w:tc>
          <w:tcPr>
            <w:tcW w:w="4327" w:type="pct"/>
            <w:gridSpan w:val="6"/>
            <w:tcBorders>
              <w:top w:val="single" w:sz="4" w:space="0" w:color="auto"/>
              <w:left w:val="single" w:sz="4" w:space="0" w:color="auto"/>
              <w:bottom w:val="single" w:sz="4" w:space="0" w:color="auto"/>
              <w:right w:val="single" w:sz="4" w:space="0" w:color="auto"/>
            </w:tcBorders>
            <w:vAlign w:val="center"/>
          </w:tcPr>
          <w:p w14:paraId="0F11F706" w14:textId="77777777" w:rsidR="009A0FBE" w:rsidRPr="009A0FB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Total Marks</w:t>
            </w:r>
          </w:p>
        </w:tc>
        <w:tc>
          <w:tcPr>
            <w:tcW w:w="673" w:type="pct"/>
            <w:tcBorders>
              <w:top w:val="single" w:sz="4" w:space="0" w:color="auto"/>
              <w:left w:val="single" w:sz="4" w:space="0" w:color="auto"/>
              <w:bottom w:val="single" w:sz="4" w:space="0" w:color="auto"/>
              <w:right w:val="single" w:sz="4" w:space="0" w:color="auto"/>
            </w:tcBorders>
          </w:tcPr>
          <w:p w14:paraId="3F3E6883" w14:textId="77777777" w:rsidR="009A0FBE" w:rsidRPr="009406CE" w:rsidRDefault="009A0FBE" w:rsidP="001C4E98">
            <w:pPr>
              <w:spacing w:after="0" w:line="240" w:lineRule="auto"/>
              <w:rPr>
                <w:rFonts w:ascii="Cambria" w:eastAsia="Times New Roman" w:hAnsi="Cambria" w:cs="Calibri"/>
                <w:color w:val="000000"/>
              </w:rPr>
            </w:pPr>
          </w:p>
        </w:tc>
      </w:tr>
    </w:tbl>
    <w:p w14:paraId="1A80A9CF" w14:textId="77777777" w:rsidR="00BE38FE" w:rsidRDefault="00BE38FE" w:rsidP="00263252">
      <w:pPr>
        <w:spacing w:line="480" w:lineRule="auto"/>
      </w:pPr>
    </w:p>
    <w:p w14:paraId="54FF289D" w14:textId="77777777" w:rsidR="00335990" w:rsidRDefault="00000000">
      <w:pPr>
        <w:shd w:val="clear" w:color="auto" w:fill="DCEEFF"/>
      </w:pPr>
      <w:r>
        <w:rPr>
          <w:rFonts w:ascii="Cambria" w:hAnsi="Cambria"/>
          <w:b/>
          <w:sz w:val="26"/>
        </w:rPr>
        <w:t>Evaluation</w:t>
      </w:r>
    </w:p>
    <w:tbl>
      <w:tblPr>
        <w:tblStyle w:val="TableGrid"/>
        <w:tblW w:w="5000" w:type="pct"/>
        <w:tblLook w:val="04A0" w:firstRow="1" w:lastRow="0" w:firstColumn="1" w:lastColumn="0" w:noHBand="0" w:noVBand="1"/>
      </w:tblPr>
      <w:tblGrid>
        <w:gridCol w:w="3598"/>
        <w:gridCol w:w="3597"/>
        <w:gridCol w:w="3595"/>
      </w:tblGrid>
      <w:tr w:rsidR="009A0FBE" w14:paraId="3566F7CF" w14:textId="77777777" w:rsidTr="009A0FBE">
        <w:tc>
          <w:tcPr>
            <w:tcW w:w="1667" w:type="pct"/>
          </w:tcPr>
          <w:p w14:paraId="5BC5F4A3" w14:textId="77777777" w:rsidR="009A0FBE" w:rsidRPr="009A0FBE" w:rsidRDefault="009A0FBE" w:rsidP="009A0FBE">
            <w:pPr>
              <w:jc w:val="center"/>
              <w:rPr>
                <w:b/>
                <w:bCs/>
              </w:rPr>
            </w:pPr>
            <w:r>
              <w:rPr>
                <w:b/>
                <w:bCs/>
              </w:rPr>
              <w:t>Student Signature</w:t>
            </w:r>
          </w:p>
        </w:tc>
        <w:tc>
          <w:tcPr>
            <w:tcW w:w="1667" w:type="pct"/>
          </w:tcPr>
          <w:p w14:paraId="5446F6BE" w14:textId="77777777" w:rsidR="009A0FBE" w:rsidRPr="009A0FBE" w:rsidRDefault="009A0FBE" w:rsidP="009A0FBE">
            <w:pPr>
              <w:jc w:val="center"/>
              <w:rPr>
                <w:b/>
                <w:bCs/>
              </w:rPr>
            </w:pPr>
            <w:r>
              <w:rPr>
                <w:b/>
                <w:bCs/>
              </w:rPr>
              <w:t>Mentor (Company)</w:t>
            </w:r>
            <w:r>
              <w:rPr>
                <w:b/>
                <w:bCs/>
              </w:rPr>
              <w:br/>
              <w:t>Signature</w:t>
            </w:r>
          </w:p>
        </w:tc>
        <w:tc>
          <w:tcPr>
            <w:tcW w:w="1667" w:type="pct"/>
          </w:tcPr>
          <w:p w14:paraId="4174B595" w14:textId="77777777" w:rsidR="009A0FBE" w:rsidRPr="009A0FBE" w:rsidRDefault="009A0FBE" w:rsidP="009A0FBE">
            <w:pPr>
              <w:jc w:val="center"/>
              <w:rPr>
                <w:b/>
                <w:bCs/>
              </w:rPr>
            </w:pPr>
            <w:r>
              <w:rPr>
                <w:b/>
                <w:bCs/>
              </w:rPr>
              <w:t>Mentor (Institute)</w:t>
            </w:r>
            <w:r>
              <w:rPr>
                <w:b/>
                <w:bCs/>
              </w:rPr>
              <w:br/>
              <w:t>Signature</w:t>
            </w:r>
          </w:p>
        </w:tc>
      </w:tr>
      <w:tr w:rsidR="009A0FBE" w14:paraId="4CA674B5" w14:textId="77777777" w:rsidTr="009A0FBE">
        <w:tc>
          <w:tcPr>
            <w:tcW w:w="1667" w:type="pct"/>
          </w:tcPr>
          <w:p w14:paraId="4A3DA281" w14:textId="77777777" w:rsidR="009A0FBE" w:rsidRDefault="009A0FBE">
            <w:r>
              <w:br/>
            </w:r>
            <w:r>
              <w:br/>
            </w:r>
          </w:p>
        </w:tc>
        <w:tc>
          <w:tcPr>
            <w:tcW w:w="1667" w:type="pct"/>
          </w:tcPr>
          <w:p w14:paraId="399014B1" w14:textId="77777777" w:rsidR="009A0FBE" w:rsidRDefault="009A0FBE">
            <w:r>
              <w:br/>
            </w:r>
            <w:r>
              <w:br/>
            </w:r>
          </w:p>
        </w:tc>
        <w:tc>
          <w:tcPr>
            <w:tcW w:w="1667" w:type="pct"/>
          </w:tcPr>
          <w:p w14:paraId="67769E5E" w14:textId="77777777" w:rsidR="009A0FBE" w:rsidRDefault="009A0FBE">
            <w:r>
              <w:br/>
            </w:r>
            <w:r>
              <w:br/>
            </w:r>
          </w:p>
        </w:tc>
      </w:tr>
    </w:tbl>
    <w:p w14:paraId="28D8278F" w14:textId="77777777" w:rsidR="00977E91" w:rsidRDefault="00977E91">
      <w:pPr>
        <w:rPr>
          <w:rFonts w:ascii="Cambria" w:hAnsi="Cambria"/>
          <w:b/>
          <w:sz w:val="26"/>
        </w:rPr>
      </w:pPr>
      <w:r>
        <w:rPr>
          <w:rFonts w:ascii="Cambria" w:hAnsi="Cambria"/>
          <w:b/>
          <w:sz w:val="26"/>
        </w:rPr>
        <w:br w:type="page"/>
      </w:r>
    </w:p>
    <w:p w14:paraId="077270B2" w14:textId="77777777" w:rsidR="00335990" w:rsidRDefault="00000000">
      <w:pPr>
        <w:shd w:val="clear" w:color="auto" w:fill="DCEEFF"/>
      </w:pPr>
      <w:r>
        <w:rPr>
          <w:rFonts w:ascii="Cambria" w:hAnsi="Cambria"/>
          <w:b/>
          <w:sz w:val="26"/>
        </w:rPr>
        <w:lastRenderedPageBreak/>
        <w:t>Mentor (Institute) Remarks</w:t>
      </w:r>
    </w:p>
    <w:p w14:paraId="4C5A04AD" w14:textId="77777777" w:rsidR="00335990" w:rsidRDefault="00000000" w:rsidP="00263252">
      <w:pPr>
        <w:spacing w:line="480" w:lineRule="auto"/>
      </w:pPr>
      <w: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723A8A" w14:textId="77777777" w:rsidR="00BE38FE" w:rsidRDefault="00BE38FE" w:rsidP="00263252">
      <w:pPr>
        <w:spacing w:line="480" w:lineRule="auto"/>
      </w:pPr>
    </w:p>
    <w:sectPr w:rsidR="00BE38FE" w:rsidSect="00BE38FE">
      <w:headerReference w:type="even" r:id="rId10"/>
      <w:headerReference w:type="default" r:id="rId11"/>
      <w:headerReference w:type="first" r:id="rId12"/>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52929" w14:textId="77777777" w:rsidR="00EB7639" w:rsidRDefault="00EB7639" w:rsidP="00BE38FE">
      <w:pPr>
        <w:spacing w:after="0" w:line="240" w:lineRule="auto"/>
      </w:pPr>
      <w:r>
        <w:separator/>
      </w:r>
    </w:p>
  </w:endnote>
  <w:endnote w:type="continuationSeparator" w:id="0">
    <w:p w14:paraId="27F42545" w14:textId="77777777" w:rsidR="00EB7639" w:rsidRDefault="00EB7639"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F88D9" w14:textId="77777777" w:rsidR="00EB7639" w:rsidRDefault="00EB7639" w:rsidP="00BE38FE">
      <w:pPr>
        <w:spacing w:after="0" w:line="240" w:lineRule="auto"/>
      </w:pPr>
      <w:r>
        <w:separator/>
      </w:r>
    </w:p>
  </w:footnote>
  <w:footnote w:type="continuationSeparator" w:id="0">
    <w:p w14:paraId="04AF3B71" w14:textId="77777777" w:rsidR="00EB7639" w:rsidRDefault="00EB7639"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947DB" w14:textId="77777777" w:rsidR="00BE38FE" w:rsidRDefault="00000000">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BE38FE" w14:paraId="425C90B3" w14:textId="77777777" w:rsidTr="00B9019D">
      <w:trPr>
        <w:jc w:val="center"/>
      </w:trPr>
      <w:tc>
        <w:tcPr>
          <w:tcW w:w="5112" w:type="dxa"/>
          <w:shd w:val="clear" w:color="auto" w:fill="BFBFBF" w:themeFill="background1" w:themeFillShade="BF"/>
        </w:tcPr>
        <w:p w14:paraId="4377010F" w14:textId="77777777" w:rsidR="00BE38FE" w:rsidRDefault="00B9019D"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477082F3" w14:textId="77777777" w:rsidR="00BE38FE" w:rsidRDefault="00B9019D"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7427F67F" w14:textId="77777777" w:rsidR="00BE38FE" w:rsidRDefault="00000000">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AD48B" w14:textId="77777777" w:rsidR="00BE38FE" w:rsidRDefault="00000000">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4F916EA"/>
    <w:multiLevelType w:val="hybridMultilevel"/>
    <w:tmpl w:val="DD5A49D4"/>
    <w:lvl w:ilvl="0" w:tplc="0409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7A2A2F"/>
    <w:multiLevelType w:val="multilevel"/>
    <w:tmpl w:val="F0C4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6077402">
    <w:abstractNumId w:val="8"/>
  </w:num>
  <w:num w:numId="2" w16cid:durableId="1056585456">
    <w:abstractNumId w:val="6"/>
  </w:num>
  <w:num w:numId="3" w16cid:durableId="1362173467">
    <w:abstractNumId w:val="5"/>
  </w:num>
  <w:num w:numId="4" w16cid:durableId="1508324376">
    <w:abstractNumId w:val="4"/>
  </w:num>
  <w:num w:numId="5" w16cid:durableId="705565703">
    <w:abstractNumId w:val="7"/>
  </w:num>
  <w:num w:numId="6" w16cid:durableId="1613391142">
    <w:abstractNumId w:val="3"/>
  </w:num>
  <w:num w:numId="7" w16cid:durableId="1847401720">
    <w:abstractNumId w:val="2"/>
  </w:num>
  <w:num w:numId="8" w16cid:durableId="106853269">
    <w:abstractNumId w:val="1"/>
  </w:num>
  <w:num w:numId="9" w16cid:durableId="187331422">
    <w:abstractNumId w:val="0"/>
  </w:num>
  <w:num w:numId="10" w16cid:durableId="1687368488">
    <w:abstractNumId w:val="11"/>
  </w:num>
  <w:num w:numId="11" w16cid:durableId="1687947284">
    <w:abstractNumId w:val="9"/>
  </w:num>
  <w:num w:numId="12" w16cid:durableId="876158109">
    <w:abstractNumId w:val="10"/>
  </w:num>
  <w:num w:numId="13" w16cid:durableId="4281656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8BB"/>
    <w:rsid w:val="00263252"/>
    <w:rsid w:val="0029639D"/>
    <w:rsid w:val="00326F90"/>
    <w:rsid w:val="00335990"/>
    <w:rsid w:val="005020A8"/>
    <w:rsid w:val="007703E9"/>
    <w:rsid w:val="00867261"/>
    <w:rsid w:val="00977E91"/>
    <w:rsid w:val="009A0FBE"/>
    <w:rsid w:val="00AA1D8D"/>
    <w:rsid w:val="00B47730"/>
    <w:rsid w:val="00B9019D"/>
    <w:rsid w:val="00BE38FE"/>
    <w:rsid w:val="00C357E5"/>
    <w:rsid w:val="00CB0664"/>
    <w:rsid w:val="00DA697A"/>
    <w:rsid w:val="00EB7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42242A"/>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1340</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Mitul Vaniya</cp:lastModifiedBy>
  <cp:revision>7</cp:revision>
  <dcterms:created xsi:type="dcterms:W3CDTF">2026-06-26T10:26:00Z</dcterms:created>
  <dcterms:modified xsi:type="dcterms:W3CDTF">2026-06-28T09:58:00Z</dcterms:modified>
  <cp:category/>
</cp:coreProperties>
</file>