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Management Accounting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bank on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3 Cost Accounting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 questions on cost accounting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1.What is the primary purpose of cost accounting?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To determine the cost of goods sold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 To provide information for financial reporting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 To assist management in making informed decisions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2.Which of the following is a fixed cost?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 Direct materials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 Direct labor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C. Factory rent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D. Sales commissions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The contribution margin per unit is calculated 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Selling price per unit - variable cost per unit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Selling price per unit - fixed cost per unit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Variable cost per unit - fixed cost per unit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 Fixed cost per unit - selling price per unit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Subjective question on cost accounting: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1.What is cost  and cost accounting? What are the significance of cost accounting?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82ycme1qu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MCQ on Elements of Cost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What are the three primary elements of cost in cost accounting?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Material, Labor, and Overhead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Direct costs, Indirect costs, and Fixed costs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Variable costs, Fixed costs, and Mixed costs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Prime cost, Conversion cost, and Total cost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Which of the following is not a component of prime cost?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Direct materials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Direct labor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Factory overhead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Direct expenses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Factory overhead includes all costs incurred in the manufacturing process except: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Direct materials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Direct labor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Indirect materials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Indirect labor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Conversion cost is the sum of: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Direct materials and direct labor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Direct labor and factory overhead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Direct materials and factory overhead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Prime cost and factory overhead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Which of the following is an example of a fixed cost?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Direct labor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Factory rent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Raw materials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Utilities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A cost that changes in total proportion to changes in the level of activity is a: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Fixed cost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Variable cost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Mixed cost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Step cost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 cost that is partly fixed and partly variable is a: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Fixed cost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Variable cost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Mixed cost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Step cost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Which of the following is an example of a step cost?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Salary of a supervisor who is hired for every 100 units produced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Direct materials cost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Factory rent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Utilities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The total cost of a product is the sum of: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Direct materials and direct labor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Prime cost and factory overhead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Conversion cost and factory overhead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Prime cost and selling and administrative expenses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A cost that is incurred in the past and cannot be changed is a: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Relevant cost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Irrelevant cost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Sunk cost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Opportunity cost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uha3mzyvbk4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Subjective questions on elements of cost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difference between prime cost and conversion cost?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the three main elements of cost.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examples of indirect labor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6w1wa7ark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Labor Costs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Define direct labor.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2.What factors influence labor rates?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appnjrw9d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Overhead Costs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1.Define factory overhead.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Define administrative overhead cost.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j2d4ayh7m37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Subjective Questions on Elements of Cost: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Analyze the impact of price fluctuations on material costs.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Explain the role of material control in cost reduction.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Examine the factors influencing labor productivity.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the advantages and disadvantages of different wage payment systems.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Analyze the impact of labor turnover on costs.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