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lipfs2zqur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Module 5. Management Accounting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h68vnvu9g11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QUESTION BANK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3xoymsxygic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Objective Questions on Management Accounting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management accounting.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the key differences between financial accounting and management accounting?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the concept of standard costing and its benefits.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a flexible budget? How is it different from a static budget?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concept of variance analysis and its importance in cost control.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contribution margin? How is it calculated?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break-even point? How can it be calculated?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the concept of capital budgeting and its techniques.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joyukrbgg0d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Subjective Questions on Management Accounting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Discuss the ethical considerations in management accounting.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management accounting information be used to improve decision-making in a service industry?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Evaluate the role of technology in modern management accounting practices.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Discuss the role of management accounting in strategic planning.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the advantages and disadvantages of different costing methods (e.g., absorption costing, variable costing).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impact of inflation on management accounting decisions.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aq65qpivj83x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Objective Questions on Tools and Techniques of Management Accounting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wn8hjr89xm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True or False Statements: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Cost-volume-profit analysis is a tool used to determine the break-even point of a business.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Variance analysis is a technique used to compare actual results with budgeted or standard performance.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payback period method considers the time value of money.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Activity-based costing (ABC) allocates overhead costs based on the activities that consume those costs.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discounted cash flow method is used to determine the net present value of future cash flows.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ugn7od8bp6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Multiple Choice Questions: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 technique used to evaluate the profitability of different products or divisions?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Variance analysis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Cost-volume-profit analysis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Activity-based costing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Contribution margin analysis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term for the difference between the actual cost and the standard cost of a product or service?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Variance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Margin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Markup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Overhead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a non-financial performance measure?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Return on investment (ROI)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Profit margin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Market share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Net present value (NPV)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term for the rate at which a company must sell its products or services to cover its total costs?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Break-even point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B. Contribution margin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C. Margin of safety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 Fixed cost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cqjg15hczd5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Subjective Questions on Tools and Techniques of Management Accounting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gyqd8b9zcuda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Short Answer Questions: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concept of cost-volume-profit analysis and its uses in management decision-making.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variance analysis? Discuss its importance in controlling costs and improving performance.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steps involved in performing a payback period analysis.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key differences between traditional costing and activity-based costing?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discounted cash flow and its application in capital budgeting decisions.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b70v17qac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Essay Questions: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 the various tools and techniques used in management accounting to evaluate the performance of a business.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 the advantages and disadvantages of different capital budgeting techniques.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activity-based costing can provide more accurate product costs than traditional costing methods.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role of management accounting in strategic decision-making.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