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CD19C" w14:textId="77777777" w:rsidR="00585006" w:rsidRPr="00585006" w:rsidRDefault="00585006" w:rsidP="00585006">
      <w:pPr>
        <w:rPr>
          <w:b/>
          <w:bCs/>
        </w:rPr>
      </w:pPr>
      <w:r w:rsidRPr="00585006">
        <w:rPr>
          <w:b/>
          <w:bCs/>
        </w:rPr>
        <w:t>Project Proposal: The Role of Artificial Intelligence in Autonomous Robotics</w:t>
      </w:r>
    </w:p>
    <w:p w14:paraId="4D5241CF" w14:textId="0E7F2774" w:rsidR="00585006" w:rsidRPr="00585006" w:rsidRDefault="00585006" w:rsidP="00585006">
      <w:r w:rsidRPr="00585006">
        <w:rPr>
          <w:b/>
          <w:bCs/>
        </w:rPr>
        <w:t>Student Name:</w:t>
      </w:r>
      <w:r w:rsidRPr="00585006">
        <w:t xml:space="preserve"> </w:t>
      </w:r>
      <w:r>
        <w:t xml:space="preserve">Mitushi </w:t>
      </w:r>
      <w:proofErr w:type="spellStart"/>
      <w:r>
        <w:t>jain</w:t>
      </w:r>
      <w:proofErr w:type="spellEnd"/>
    </w:p>
    <w:p w14:paraId="67B39104" w14:textId="77777777" w:rsidR="00585006" w:rsidRPr="00585006" w:rsidRDefault="00585006" w:rsidP="00585006">
      <w:r w:rsidRPr="00585006">
        <w:rPr>
          <w:b/>
          <w:bCs/>
        </w:rPr>
        <w:t>Internship:</w:t>
      </w:r>
      <w:r w:rsidRPr="00585006">
        <w:t xml:space="preserve"> </w:t>
      </w:r>
      <w:proofErr w:type="spellStart"/>
      <w:r w:rsidRPr="00585006">
        <w:t>CodeAlpha</w:t>
      </w:r>
      <w:proofErr w:type="spellEnd"/>
      <w:r w:rsidRPr="00585006">
        <w:t xml:space="preserve"> Robotics &amp; Automation</w:t>
      </w:r>
    </w:p>
    <w:p w14:paraId="6ECF3917" w14:textId="77777777" w:rsidR="00585006" w:rsidRDefault="00585006" w:rsidP="00585006">
      <w:r w:rsidRPr="00585006">
        <w:rPr>
          <w:b/>
          <w:bCs/>
        </w:rPr>
        <w:t>Date:</w:t>
      </w:r>
      <w:r w:rsidRPr="00585006">
        <w:t xml:space="preserve"> June 12, 2026</w:t>
      </w:r>
    </w:p>
    <w:p w14:paraId="293A01B2" w14:textId="77777777" w:rsidR="00585006" w:rsidRPr="00585006" w:rsidRDefault="00585006" w:rsidP="00585006"/>
    <w:p w14:paraId="1ECE241D" w14:textId="77777777" w:rsidR="00585006" w:rsidRPr="00585006" w:rsidRDefault="00585006" w:rsidP="00585006">
      <w:pPr>
        <w:rPr>
          <w:b/>
          <w:bCs/>
        </w:rPr>
      </w:pPr>
      <w:r w:rsidRPr="00585006">
        <w:rPr>
          <w:b/>
          <w:bCs/>
        </w:rPr>
        <w:t>1. Abstract</w:t>
      </w:r>
    </w:p>
    <w:p w14:paraId="654C30A5" w14:textId="77777777" w:rsidR="00585006" w:rsidRDefault="00585006" w:rsidP="00585006">
      <w:r w:rsidRPr="00585006">
        <w:t>This project proposal examines the transformative role of Artificial Intelligence (AI) in the development of autonomous robotics. As robots transition from structured industrial environments to unstructured real-world scenarios, traditional rule-based programming is no longer sufficient. This report explores how AI integration—specifically computer vision, path planning, and machine learning—enables robots to perceive, reason, and act in dynamic environments, ultimately aiming to increase operational efficiency and human-robot safety.</w:t>
      </w:r>
    </w:p>
    <w:p w14:paraId="430FC6EB" w14:textId="77777777" w:rsidR="00585006" w:rsidRPr="00585006" w:rsidRDefault="00585006" w:rsidP="00585006"/>
    <w:p w14:paraId="36F3080D" w14:textId="77777777" w:rsidR="00585006" w:rsidRPr="00585006" w:rsidRDefault="00585006" w:rsidP="00585006">
      <w:pPr>
        <w:rPr>
          <w:b/>
          <w:bCs/>
        </w:rPr>
      </w:pPr>
      <w:r w:rsidRPr="00585006">
        <w:rPr>
          <w:b/>
          <w:bCs/>
        </w:rPr>
        <w:t>2. Introduction</w:t>
      </w:r>
    </w:p>
    <w:p w14:paraId="2488B9F5" w14:textId="77777777" w:rsidR="00585006" w:rsidRDefault="00585006" w:rsidP="00585006">
      <w:r w:rsidRPr="00585006">
        <w:t>The field of robotics is currently undergoing a paradigm shift. Historically, industrial robots were "blind"—they followed rigid, pre-programmed paths and required human intervention if an obstacle appeared. Today, the integration of AI has ushered in the era of "Autonomous Robots." These systems are capable of environmental awareness, self-correction, and decision-making. AI serves as the cognitive layer that transforms raw sensor data into actionable insights, allowing robots to function in complex sectors ranging from autonomous logistics to healthcare delivery.</w:t>
      </w:r>
    </w:p>
    <w:p w14:paraId="26B8343C" w14:textId="77777777" w:rsidR="00585006" w:rsidRPr="00585006" w:rsidRDefault="00585006" w:rsidP="00585006"/>
    <w:p w14:paraId="2C52C0AD" w14:textId="77777777" w:rsidR="00585006" w:rsidRPr="00585006" w:rsidRDefault="00585006" w:rsidP="00585006">
      <w:pPr>
        <w:rPr>
          <w:b/>
          <w:bCs/>
        </w:rPr>
      </w:pPr>
      <w:r w:rsidRPr="00585006">
        <w:rPr>
          <w:b/>
          <w:bCs/>
        </w:rPr>
        <w:t>3. Core AI Technologies in Robotics</w:t>
      </w:r>
    </w:p>
    <w:p w14:paraId="7DB66A10" w14:textId="77777777" w:rsidR="00585006" w:rsidRPr="00585006" w:rsidRDefault="00585006" w:rsidP="00585006">
      <w:pPr>
        <w:rPr>
          <w:b/>
          <w:bCs/>
        </w:rPr>
      </w:pPr>
      <w:r w:rsidRPr="00585006">
        <w:rPr>
          <w:b/>
          <w:bCs/>
        </w:rPr>
        <w:t>3.1 Computer Vision</w:t>
      </w:r>
    </w:p>
    <w:p w14:paraId="5A0FD103" w14:textId="77777777" w:rsidR="00585006" w:rsidRPr="00585006" w:rsidRDefault="00585006" w:rsidP="00585006">
      <w:r w:rsidRPr="00585006">
        <w:t>Computer vision is the "eyes" of the autonomous robot. Using deep learning models like Convolutional Neural Networks (CNNs), robots can classify objects, detect human presence, and identify spatial boundaries in real-time. This allows a robot to distinguish between a safety barrier and a coworker in its path.</w:t>
      </w:r>
    </w:p>
    <w:p w14:paraId="2BD23AD4" w14:textId="77777777" w:rsidR="00585006" w:rsidRPr="00585006" w:rsidRDefault="00585006" w:rsidP="00585006">
      <w:pPr>
        <w:rPr>
          <w:b/>
          <w:bCs/>
        </w:rPr>
      </w:pPr>
      <w:r w:rsidRPr="00585006">
        <w:rPr>
          <w:b/>
          <w:bCs/>
        </w:rPr>
        <w:t>3.2 Path Planning Algorithms</w:t>
      </w:r>
    </w:p>
    <w:p w14:paraId="3B27AF95" w14:textId="77777777" w:rsidR="00585006" w:rsidRPr="00585006" w:rsidRDefault="00585006" w:rsidP="00585006">
      <w:r w:rsidRPr="00585006">
        <w:t>Unlike static routing, AI-driven path planning allows robots to navigate dynamic landscapes. Algorithms such as A* (A-star) and Dijkstra’s algorithm, enhanced by Reinforcement Learning, allow robots to calculate the most efficient route while actively avoiding moving obstacles in crowded environments.</w:t>
      </w:r>
    </w:p>
    <w:p w14:paraId="7C87B56D" w14:textId="77777777" w:rsidR="00585006" w:rsidRPr="00585006" w:rsidRDefault="00585006" w:rsidP="00585006">
      <w:pPr>
        <w:rPr>
          <w:b/>
          <w:bCs/>
        </w:rPr>
      </w:pPr>
      <w:r w:rsidRPr="00585006">
        <w:rPr>
          <w:b/>
          <w:bCs/>
        </w:rPr>
        <w:lastRenderedPageBreak/>
        <w:t>3.3 Reinforcement Learning (RL)</w:t>
      </w:r>
    </w:p>
    <w:p w14:paraId="7D480FAE" w14:textId="77777777" w:rsidR="00585006" w:rsidRDefault="00585006" w:rsidP="00585006">
      <w:r w:rsidRPr="00585006">
        <w:t xml:space="preserve">RL is the primary method for teaching </w:t>
      </w:r>
      <w:proofErr w:type="gramStart"/>
      <w:r w:rsidRPr="00585006">
        <w:t>robots</w:t>
      </w:r>
      <w:proofErr w:type="gramEnd"/>
      <w:r w:rsidRPr="00585006">
        <w:t xml:space="preserve"> "skills" through trial and error. By setting a reward function—such as successfully reaching a destination—the robot iterates through millions of simulations to optimize its physical movements, effectively learning how to manipulate objects without explicit programming for every single movement.</w:t>
      </w:r>
    </w:p>
    <w:p w14:paraId="5ADA0B22" w14:textId="77777777" w:rsidR="00585006" w:rsidRPr="00585006" w:rsidRDefault="00585006" w:rsidP="00585006">
      <w:pPr>
        <w:rPr>
          <w:b/>
          <w:bCs/>
        </w:rPr>
      </w:pPr>
      <w:r w:rsidRPr="00585006">
        <w:rPr>
          <w:b/>
          <w:bCs/>
        </w:rPr>
        <w:t>3.4 The Role of Sensor Fusion in Autonomy</w:t>
      </w:r>
    </w:p>
    <w:p w14:paraId="79E9ECB1" w14:textId="77777777" w:rsidR="00585006" w:rsidRDefault="00585006" w:rsidP="00585006">
      <w:r w:rsidRPr="00585006">
        <w:t>Autonomous robots do not rely on a single sensor; they utilize 'Sensor Fusion.' This process combines data from cameras, LiDAR, ultrasonic sensors, and IMUs (Inertial Measurement Units) to create a high-fidelity 'World Model.' By processing these disparate data streams, the AI can filter out environmental noise—such as dust or changing light conditions—ensuring that the robot maintains a precise understanding of its position and obstacles in real-time. This redundancy is what separates industrial robots from true autonomous agents.</w:t>
      </w:r>
    </w:p>
    <w:p w14:paraId="12A3817B" w14:textId="77777777" w:rsidR="00585006" w:rsidRPr="00585006" w:rsidRDefault="00585006" w:rsidP="00585006">
      <w:pPr>
        <w:rPr>
          <w:b/>
          <w:bCs/>
        </w:rPr>
      </w:pPr>
      <w:r w:rsidRPr="00585006">
        <w:rPr>
          <w:b/>
          <w:bCs/>
        </w:rPr>
        <w:t>3.5 The Role of Edge Computing in Robotics</w:t>
      </w:r>
    </w:p>
    <w:p w14:paraId="3B706493" w14:textId="63604094" w:rsidR="00585006" w:rsidRPr="00585006" w:rsidRDefault="00585006" w:rsidP="00585006">
      <w:r w:rsidRPr="00585006">
        <w:t>Autonomous robots are often bandwidth-constrained. To solve this, "Edge AI" has become the industry standard. Instead of sending raw high-definition video feeds to a cloud server—which introduces critical latency—the robot performs "On-Device Inference." By utilizing specialized hardware like NPUs (Neural Processing Units), the robot processes neural networks locally. This ensures that safety-critical decisions, such as emergency braking upon detecting a human, occur in milliseconds, regardless of network connectivity.</w:t>
      </w:r>
    </w:p>
    <w:p w14:paraId="7B0DA230" w14:textId="77777777" w:rsidR="00585006" w:rsidRPr="00585006" w:rsidRDefault="00585006" w:rsidP="00585006"/>
    <w:p w14:paraId="508E746E" w14:textId="77777777" w:rsidR="00585006" w:rsidRPr="00585006" w:rsidRDefault="00585006" w:rsidP="00585006">
      <w:pPr>
        <w:rPr>
          <w:b/>
          <w:bCs/>
        </w:rPr>
      </w:pPr>
      <w:r w:rsidRPr="00585006">
        <w:rPr>
          <w:b/>
          <w:bCs/>
        </w:rPr>
        <w:t>4. Real-World Implementation: Logistics and Warehousing</w:t>
      </w:r>
    </w:p>
    <w:p w14:paraId="0415814C" w14:textId="77777777" w:rsidR="00585006" w:rsidRDefault="00585006" w:rsidP="00585006">
      <w:r w:rsidRPr="00585006">
        <w:t xml:space="preserve">The most successful application of AI-powered autonomous robots is in modern logistics. Warehouse robots now utilize swarm intelligence to manage inventory. These robots communicate with a central AI orchestrator that optimizes their battery usage, traffic patterns, and task distribution, leading to a 30–40% increase in order </w:t>
      </w:r>
      <w:proofErr w:type="spellStart"/>
      <w:r w:rsidRPr="00585006">
        <w:t>fulfillment</w:t>
      </w:r>
      <w:proofErr w:type="spellEnd"/>
      <w:r w:rsidRPr="00585006">
        <w:t xml:space="preserve"> speed compared to manual systems.</w:t>
      </w:r>
    </w:p>
    <w:p w14:paraId="126F8807" w14:textId="77777777" w:rsidR="00585006" w:rsidRPr="00585006" w:rsidRDefault="00585006" w:rsidP="00585006">
      <w:pPr>
        <w:rPr>
          <w:b/>
          <w:bCs/>
        </w:rPr>
      </w:pPr>
      <w:r w:rsidRPr="00585006">
        <w:rPr>
          <w:b/>
          <w:bCs/>
        </w:rPr>
        <w:t>4.1 Case Study: Warehouse Swarm Intelligence</w:t>
      </w:r>
    </w:p>
    <w:p w14:paraId="5BC22984" w14:textId="77777777" w:rsidR="00585006" w:rsidRDefault="00585006" w:rsidP="00585006">
      <w:r w:rsidRPr="00585006">
        <w:t xml:space="preserve">Consider the deployment of mobile robots in large-scale e-commerce </w:t>
      </w:r>
      <w:proofErr w:type="spellStart"/>
      <w:r w:rsidRPr="00585006">
        <w:t>fulfillment</w:t>
      </w:r>
      <w:proofErr w:type="spellEnd"/>
      <w:r w:rsidRPr="00585006">
        <w:t xml:space="preserve"> </w:t>
      </w:r>
      <w:proofErr w:type="spellStart"/>
      <w:r w:rsidRPr="00585006">
        <w:t>centers</w:t>
      </w:r>
      <w:proofErr w:type="spellEnd"/>
      <w:r w:rsidRPr="00585006">
        <w:t xml:space="preserve">. In these environments, hundreds of autonomous units move simultaneously. The AI orchestrator uses 'Swarm Intelligence'—a decentralized logic system where individual robots communicate their intended paths to avoid collisions. By </w:t>
      </w:r>
      <w:proofErr w:type="spellStart"/>
      <w:r w:rsidRPr="00585006">
        <w:t>analyzing</w:t>
      </w:r>
      <w:proofErr w:type="spellEnd"/>
      <w:r w:rsidRPr="00585006">
        <w:t xml:space="preserve"> traffic density and predicting congestion bottlenecks before they occur, the AI optimizes the entire warehouse flow. This demonstrates the transition from reactive robotics </w:t>
      </w:r>
      <w:r w:rsidRPr="00585006">
        <w:lastRenderedPageBreak/>
        <w:t xml:space="preserve">(where a robot stops </w:t>
      </w:r>
      <w:r w:rsidRPr="00585006">
        <w:rPr>
          <w:i/>
          <w:iCs/>
        </w:rPr>
        <w:t>if</w:t>
      </w:r>
      <w:r w:rsidRPr="00585006">
        <w:t xml:space="preserve"> it sees an object) to proactive robotics (where a robot avoids congestion </w:t>
      </w:r>
      <w:r w:rsidRPr="00585006">
        <w:rPr>
          <w:i/>
          <w:iCs/>
        </w:rPr>
        <w:t>before</w:t>
      </w:r>
      <w:r w:rsidRPr="00585006">
        <w:t xml:space="preserve"> it happens).</w:t>
      </w:r>
    </w:p>
    <w:p w14:paraId="4A00CA4A" w14:textId="77777777" w:rsidR="00585006" w:rsidRDefault="00585006" w:rsidP="00585006"/>
    <w:p w14:paraId="2406184B" w14:textId="77777777" w:rsidR="00585006" w:rsidRPr="00585006" w:rsidRDefault="00585006" w:rsidP="00585006">
      <w:pPr>
        <w:rPr>
          <w:b/>
          <w:bCs/>
        </w:rPr>
      </w:pPr>
      <w:r w:rsidRPr="00585006">
        <w:rPr>
          <w:b/>
          <w:bCs/>
        </w:rPr>
        <w:t>4.2 Case Study: AI in Healthcare Logistics</w:t>
      </w:r>
    </w:p>
    <w:p w14:paraId="18DEB29D" w14:textId="77777777" w:rsidR="00585006" w:rsidRPr="00585006" w:rsidRDefault="00585006" w:rsidP="00585006">
      <w:r w:rsidRPr="00585006">
        <w:t>Autonomous Mobile Robots (AMRs) are increasingly used in hospital environments to transport medication and surgical tools. Unlike warehouse settings, these robots operate in unpredictable environments with human patients, doctors, and visitors. The AI governing these robots utilizes "Social Navigation" algorithms. This enables the robot to predict human trajectories and move in a manner that is perceived as "polite"—such as yielding right-of-way or maintaining a specific social distance—demonstrating how AI is evolving beyond mere navigation to human-aware interaction.</w:t>
      </w:r>
    </w:p>
    <w:p w14:paraId="7FFED3E0" w14:textId="77777777" w:rsidR="00585006" w:rsidRPr="00585006" w:rsidRDefault="00585006" w:rsidP="00585006"/>
    <w:p w14:paraId="6FC9D93F" w14:textId="77777777" w:rsidR="00585006" w:rsidRPr="00585006" w:rsidRDefault="00585006" w:rsidP="00585006"/>
    <w:p w14:paraId="480DF236" w14:textId="77777777" w:rsidR="00585006" w:rsidRPr="00585006" w:rsidRDefault="00585006" w:rsidP="00585006">
      <w:pPr>
        <w:rPr>
          <w:b/>
          <w:bCs/>
        </w:rPr>
      </w:pPr>
      <w:r w:rsidRPr="00585006">
        <w:rPr>
          <w:b/>
          <w:bCs/>
        </w:rPr>
        <w:t>5. Challenges and Limitations</w:t>
      </w:r>
    </w:p>
    <w:p w14:paraId="5A11E4E5" w14:textId="77777777" w:rsidR="00585006" w:rsidRPr="00585006" w:rsidRDefault="00585006" w:rsidP="00585006">
      <w:r w:rsidRPr="00585006">
        <w:t>Despite the progress, several challenges remain:</w:t>
      </w:r>
    </w:p>
    <w:p w14:paraId="7B8718E1" w14:textId="77777777" w:rsidR="00585006" w:rsidRPr="00585006" w:rsidRDefault="00585006" w:rsidP="00585006">
      <w:pPr>
        <w:numPr>
          <w:ilvl w:val="0"/>
          <w:numId w:val="1"/>
        </w:numPr>
      </w:pPr>
      <w:r w:rsidRPr="00585006">
        <w:rPr>
          <w:b/>
          <w:bCs/>
        </w:rPr>
        <w:t>The "Black Box" Problem:</w:t>
      </w:r>
      <w:r w:rsidRPr="00585006">
        <w:t xml:space="preserve"> Deep learning models are often difficult to interpret. In safety-critical environments, understanding </w:t>
      </w:r>
      <w:r w:rsidRPr="00585006">
        <w:rPr>
          <w:i/>
          <w:iCs/>
        </w:rPr>
        <w:t>why</w:t>
      </w:r>
      <w:r w:rsidRPr="00585006">
        <w:t xml:space="preserve"> a robot made a specific decision is vital, yet AI models often struggle to provide this transparency.</w:t>
      </w:r>
    </w:p>
    <w:p w14:paraId="08D25AF7" w14:textId="77777777" w:rsidR="00585006" w:rsidRPr="00585006" w:rsidRDefault="00585006" w:rsidP="00585006">
      <w:pPr>
        <w:numPr>
          <w:ilvl w:val="0"/>
          <w:numId w:val="1"/>
        </w:numPr>
      </w:pPr>
      <w:r w:rsidRPr="00585006">
        <w:rPr>
          <w:b/>
          <w:bCs/>
        </w:rPr>
        <w:t>Compute Constraints:</w:t>
      </w:r>
      <w:r w:rsidRPr="00585006">
        <w:t xml:space="preserve"> Running high-fidelity AI models requires significant processing power, which often conflicts with the limited battery and hardware capacity of mobile robots.</w:t>
      </w:r>
    </w:p>
    <w:p w14:paraId="08F86683" w14:textId="77777777" w:rsidR="00585006" w:rsidRDefault="00585006" w:rsidP="00585006">
      <w:pPr>
        <w:numPr>
          <w:ilvl w:val="0"/>
          <w:numId w:val="1"/>
        </w:numPr>
      </w:pPr>
      <w:r w:rsidRPr="00585006">
        <w:rPr>
          <w:b/>
          <w:bCs/>
        </w:rPr>
        <w:t>Sensor Fusion:</w:t>
      </w:r>
      <w:r w:rsidRPr="00585006">
        <w:t xml:space="preserve"> Combining data from LiDAR, depth cameras, and ultrasonics into a unified "world view" is computationally expensive and prone to environmental interference.</w:t>
      </w:r>
    </w:p>
    <w:p w14:paraId="610EAD5E" w14:textId="77777777" w:rsidR="00585006" w:rsidRPr="00585006" w:rsidRDefault="00585006" w:rsidP="00585006">
      <w:pPr>
        <w:numPr>
          <w:ilvl w:val="0"/>
          <w:numId w:val="1"/>
        </w:numPr>
      </w:pPr>
    </w:p>
    <w:p w14:paraId="3C816C95" w14:textId="77777777" w:rsidR="00585006" w:rsidRPr="00585006" w:rsidRDefault="00585006" w:rsidP="00585006">
      <w:pPr>
        <w:rPr>
          <w:b/>
          <w:bCs/>
        </w:rPr>
      </w:pPr>
      <w:r w:rsidRPr="00585006">
        <w:rPr>
          <w:b/>
          <w:bCs/>
        </w:rPr>
        <w:t>6. Future Prospects and Conclusion</w:t>
      </w:r>
    </w:p>
    <w:p w14:paraId="4C2F646C" w14:textId="77777777" w:rsidR="00585006" w:rsidRDefault="00585006" w:rsidP="00585006">
      <w:r w:rsidRPr="00585006">
        <w:t>The future of autonomous robotics lies in "Edge AI," where processing happens on the robot itself rather than in the cloud, drastically reducing latency. As 5G technology matures, we will see the rise of fleet-wide swarm robotics, where individual units share learning data to improve the collective efficiency of the group. In conclusion, AI is not merely an add-on to robotics; it is the foundational technology that enables machines to move from simple automation to true, reliable autonomy.</w:t>
      </w:r>
    </w:p>
    <w:p w14:paraId="13EA7E99" w14:textId="77777777" w:rsidR="00585006" w:rsidRDefault="00585006" w:rsidP="00585006"/>
    <w:p w14:paraId="06906A89" w14:textId="77777777" w:rsidR="00585006" w:rsidRPr="00585006" w:rsidRDefault="00585006" w:rsidP="00585006"/>
    <w:p w14:paraId="512C6A56" w14:textId="77777777" w:rsidR="00585006" w:rsidRPr="00585006" w:rsidRDefault="00585006" w:rsidP="00585006">
      <w:pPr>
        <w:rPr>
          <w:b/>
          <w:bCs/>
        </w:rPr>
      </w:pPr>
      <w:r w:rsidRPr="00585006">
        <w:rPr>
          <w:b/>
          <w:bCs/>
        </w:rPr>
        <w:lastRenderedPageBreak/>
        <w:t>7. References</w:t>
      </w:r>
    </w:p>
    <w:p w14:paraId="2FF83CAF" w14:textId="77777777" w:rsidR="00585006" w:rsidRPr="00585006" w:rsidRDefault="00585006" w:rsidP="00585006">
      <w:pPr>
        <w:numPr>
          <w:ilvl w:val="0"/>
          <w:numId w:val="2"/>
        </w:numPr>
      </w:pPr>
      <w:r w:rsidRPr="00585006">
        <w:t xml:space="preserve">Russell, S., &amp; Norvig, P. (2025). </w:t>
      </w:r>
      <w:r w:rsidRPr="00585006">
        <w:rPr>
          <w:i/>
          <w:iCs/>
        </w:rPr>
        <w:t>Artificial Intelligence: A Modern Approach (5th Ed).</w:t>
      </w:r>
    </w:p>
    <w:p w14:paraId="613CDE70" w14:textId="77777777" w:rsidR="00585006" w:rsidRPr="00585006" w:rsidRDefault="00585006" w:rsidP="00585006">
      <w:pPr>
        <w:numPr>
          <w:ilvl w:val="0"/>
          <w:numId w:val="2"/>
        </w:numPr>
      </w:pPr>
      <w:r w:rsidRPr="00585006">
        <w:t xml:space="preserve">International Federation of Robotics (IFR). (2026). </w:t>
      </w:r>
      <w:r w:rsidRPr="00585006">
        <w:rPr>
          <w:i/>
          <w:iCs/>
        </w:rPr>
        <w:t>The Impact of AI on Global Industrial Automation.</w:t>
      </w:r>
    </w:p>
    <w:p w14:paraId="772E58DC" w14:textId="77777777" w:rsidR="00585006" w:rsidRPr="00585006" w:rsidRDefault="00585006" w:rsidP="00585006">
      <w:pPr>
        <w:numPr>
          <w:ilvl w:val="0"/>
          <w:numId w:val="2"/>
        </w:numPr>
      </w:pPr>
      <w:r w:rsidRPr="00585006">
        <w:t xml:space="preserve">IEEE Robotics and Automation Magazine. (2026). </w:t>
      </w:r>
      <w:r w:rsidRPr="00585006">
        <w:rPr>
          <w:i/>
          <w:iCs/>
        </w:rPr>
        <w:t>Recent Advances in Deep Reinforcement Learning for Manipulation.</w:t>
      </w:r>
    </w:p>
    <w:p w14:paraId="4813D886" w14:textId="77777777" w:rsidR="00585006" w:rsidRPr="00585006" w:rsidRDefault="00585006" w:rsidP="00585006">
      <w:pPr>
        <w:numPr>
          <w:ilvl w:val="0"/>
          <w:numId w:val="2"/>
        </w:numPr>
      </w:pPr>
      <w:r w:rsidRPr="00585006">
        <w:t xml:space="preserve">Journal of Autonomous Mobile Systems. (2025). </w:t>
      </w:r>
      <w:r w:rsidRPr="00585006">
        <w:rPr>
          <w:i/>
          <w:iCs/>
        </w:rPr>
        <w:t>Edge Computing in Robotic Fleet Management.</w:t>
      </w:r>
    </w:p>
    <w:p w14:paraId="5975CE79" w14:textId="77777777" w:rsidR="00585006" w:rsidRDefault="00585006" w:rsidP="00585006">
      <w:pPr>
        <w:rPr>
          <w:i/>
          <w:iCs/>
        </w:rPr>
      </w:pPr>
    </w:p>
    <w:p w14:paraId="771832B8" w14:textId="77777777" w:rsidR="00585006" w:rsidRPr="00585006" w:rsidRDefault="00585006" w:rsidP="00585006"/>
    <w:p w14:paraId="3678CBB5" w14:textId="77777777" w:rsidR="00585006" w:rsidRDefault="00585006" w:rsidP="00585006">
      <w:pPr>
        <w:rPr>
          <w:i/>
          <w:iCs/>
        </w:rPr>
      </w:pPr>
    </w:p>
    <w:tbl>
      <w:tblPr>
        <w:tblW w:w="0" w:type="auto"/>
        <w:tblCellSpacing w:w="15" w:type="dxa"/>
        <w:tblCellMar>
          <w:left w:w="0" w:type="dxa"/>
          <w:right w:w="0" w:type="dxa"/>
        </w:tblCellMar>
        <w:tblLook w:val="04A0" w:firstRow="1" w:lastRow="0" w:firstColumn="1" w:lastColumn="0" w:noHBand="0" w:noVBand="1"/>
      </w:tblPr>
      <w:tblGrid>
        <w:gridCol w:w="2118"/>
        <w:gridCol w:w="3159"/>
        <w:gridCol w:w="3733"/>
      </w:tblGrid>
      <w:tr w:rsidR="00585006" w:rsidRPr="00585006" w14:paraId="42B6CC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199F6" w14:textId="77777777" w:rsidR="00585006" w:rsidRPr="00585006" w:rsidRDefault="00585006" w:rsidP="00585006">
            <w:r w:rsidRPr="00585006">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C2638" w14:textId="77777777" w:rsidR="00585006" w:rsidRPr="00585006" w:rsidRDefault="00585006" w:rsidP="00585006">
            <w:r w:rsidRPr="00585006">
              <w:rPr>
                <w:b/>
                <w:bCs/>
              </w:rPr>
              <w:t>Traditional Industrial Robotics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3007F" w14:textId="77777777" w:rsidR="00585006" w:rsidRPr="00585006" w:rsidRDefault="00585006" w:rsidP="00585006">
            <w:r w:rsidRPr="00585006">
              <w:rPr>
                <w:b/>
                <w:bCs/>
              </w:rPr>
              <w:t>AI-Driven Autonomous Robots</w:t>
            </w:r>
          </w:p>
        </w:tc>
      </w:tr>
      <w:tr w:rsidR="00585006" w:rsidRPr="00585006" w14:paraId="1241FB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049D4" w14:textId="77777777" w:rsidR="00585006" w:rsidRPr="00585006" w:rsidRDefault="00585006" w:rsidP="00585006">
            <w:r w:rsidRPr="00585006">
              <w:rPr>
                <w:b/>
                <w:bCs/>
              </w:rPr>
              <w:t>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D50E3" w14:textId="77777777" w:rsidR="00585006" w:rsidRPr="00585006" w:rsidRDefault="00585006" w:rsidP="00585006">
            <w:r w:rsidRPr="00585006">
              <w:t>Controlled, Static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EC81" w14:textId="77777777" w:rsidR="00585006" w:rsidRPr="00585006" w:rsidRDefault="00585006" w:rsidP="00585006">
            <w:r w:rsidRPr="00585006">
              <w:t>Unstructured, Dynamic</w:t>
            </w:r>
          </w:p>
        </w:tc>
      </w:tr>
      <w:tr w:rsidR="00585006" w:rsidRPr="00585006" w14:paraId="49AB95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B50BE" w14:textId="77777777" w:rsidR="00585006" w:rsidRPr="00585006" w:rsidRDefault="00585006" w:rsidP="00585006">
            <w:r w:rsidRPr="00585006">
              <w:rPr>
                <w:b/>
                <w:bCs/>
              </w:rPr>
              <w:t>Programming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54E42" w14:textId="77777777" w:rsidR="00585006" w:rsidRPr="00585006" w:rsidRDefault="00585006" w:rsidP="00585006">
            <w:r w:rsidRPr="00585006">
              <w:t>Hard-coded / Scripted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80D85" w14:textId="77777777" w:rsidR="00585006" w:rsidRPr="00585006" w:rsidRDefault="00585006" w:rsidP="00585006">
            <w:r w:rsidRPr="00585006">
              <w:t>Machine Learning / Adaptive</w:t>
            </w:r>
          </w:p>
        </w:tc>
      </w:tr>
      <w:tr w:rsidR="00585006" w:rsidRPr="00585006" w14:paraId="4393D5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1AA28" w14:textId="77777777" w:rsidR="00585006" w:rsidRPr="00585006" w:rsidRDefault="00585006" w:rsidP="00585006">
            <w:r w:rsidRPr="00585006">
              <w:rPr>
                <w:b/>
                <w:bCs/>
              </w:rPr>
              <w:t>Perception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995A7" w14:textId="77777777" w:rsidR="00585006" w:rsidRPr="00585006" w:rsidRDefault="00585006" w:rsidP="00585006">
            <w:r w:rsidRPr="00585006">
              <w:t>Simple Limit Switches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EE856" w14:textId="77777777" w:rsidR="00585006" w:rsidRPr="00585006" w:rsidRDefault="00585006" w:rsidP="00585006">
            <w:r w:rsidRPr="00585006">
              <w:t>LiDAR, Depth Cameras, Computer Vision</w:t>
            </w:r>
          </w:p>
        </w:tc>
      </w:tr>
      <w:tr w:rsidR="00585006" w:rsidRPr="00585006" w14:paraId="012001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CBAAF" w14:textId="77777777" w:rsidR="00585006" w:rsidRPr="00585006" w:rsidRDefault="00585006" w:rsidP="00585006">
            <w:r w:rsidRPr="00585006">
              <w:rPr>
                <w:b/>
                <w:bCs/>
              </w:rPr>
              <w:t>Decision Making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28F02" w14:textId="77777777" w:rsidR="00585006" w:rsidRPr="00585006" w:rsidRDefault="00585006" w:rsidP="00585006">
            <w:r w:rsidRPr="00585006">
              <w:t>If-Then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2BD9" w14:textId="77777777" w:rsidR="00585006" w:rsidRPr="00585006" w:rsidRDefault="00585006" w:rsidP="00585006">
            <w:r w:rsidRPr="00585006">
              <w:t>Predictive AI Models</w:t>
            </w:r>
          </w:p>
        </w:tc>
      </w:tr>
      <w:tr w:rsidR="00585006" w:rsidRPr="00585006" w14:paraId="0AE98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479EA" w14:textId="77777777" w:rsidR="00585006" w:rsidRPr="00585006" w:rsidRDefault="00585006" w:rsidP="00585006">
            <w:r w:rsidRPr="00585006">
              <w:rPr>
                <w:b/>
                <w:bCs/>
              </w:rPr>
              <w:t>Adaptability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5DECD" w14:textId="77777777" w:rsidR="00585006" w:rsidRPr="00585006" w:rsidRDefault="00585006" w:rsidP="00585006">
            <w:r w:rsidRPr="00585006">
              <w:t>None (requires reprogramming)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126C8" w14:textId="77777777" w:rsidR="00585006" w:rsidRPr="00585006" w:rsidRDefault="00585006" w:rsidP="00585006">
            <w:r w:rsidRPr="00585006">
              <w:t>High (self-adjusting)</w:t>
            </w:r>
          </w:p>
        </w:tc>
      </w:tr>
    </w:tbl>
    <w:p w14:paraId="4BEB9835" w14:textId="77777777" w:rsidR="00585006" w:rsidRPr="00585006" w:rsidRDefault="00585006" w:rsidP="00585006"/>
    <w:p w14:paraId="4D8FA463" w14:textId="77777777" w:rsidR="00AA64AB" w:rsidRDefault="00AA64AB"/>
    <w:p w14:paraId="65162211" w14:textId="73ED1897" w:rsidR="00585006" w:rsidRDefault="00585006">
      <w:r w:rsidRPr="00585006">
        <w:lastRenderedPageBreak/>
        <w:drawing>
          <wp:inline distT="0" distB="0" distL="0" distR="0" wp14:anchorId="69D53CF5" wp14:editId="4EAC69FA">
            <wp:extent cx="5731510" cy="3223895"/>
            <wp:effectExtent l="0" t="0" r="2540" b="0"/>
            <wp:docPr id="124997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0711" name=""/>
                    <pic:cNvPicPr/>
                  </pic:nvPicPr>
                  <pic:blipFill>
                    <a:blip r:embed="rId5"/>
                    <a:stretch>
                      <a:fillRect/>
                    </a:stretch>
                  </pic:blipFill>
                  <pic:spPr>
                    <a:xfrm>
                      <a:off x="0" y="0"/>
                      <a:ext cx="5731510" cy="3223895"/>
                    </a:xfrm>
                    <a:prstGeom prst="rect">
                      <a:avLst/>
                    </a:prstGeom>
                  </pic:spPr>
                </pic:pic>
              </a:graphicData>
            </a:graphic>
          </wp:inline>
        </w:drawing>
      </w:r>
    </w:p>
    <w:sectPr w:rsidR="00585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267"/>
    <w:multiLevelType w:val="multilevel"/>
    <w:tmpl w:val="C600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40BB6"/>
    <w:multiLevelType w:val="multilevel"/>
    <w:tmpl w:val="FA2A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94177"/>
    <w:multiLevelType w:val="multilevel"/>
    <w:tmpl w:val="8E7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57099">
    <w:abstractNumId w:val="0"/>
  </w:num>
  <w:num w:numId="2" w16cid:durableId="1172797758">
    <w:abstractNumId w:val="2"/>
  </w:num>
  <w:num w:numId="3" w16cid:durableId="1125999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006"/>
    <w:rsid w:val="00316E52"/>
    <w:rsid w:val="00585006"/>
    <w:rsid w:val="00897986"/>
    <w:rsid w:val="00AA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1F1A"/>
  <w15:chartTrackingRefBased/>
  <w15:docId w15:val="{DEA43175-33AE-49FC-B922-2FF7D58A7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006"/>
    <w:rPr>
      <w:rFonts w:eastAsiaTheme="majorEastAsia" w:cstheme="majorBidi"/>
      <w:color w:val="272727" w:themeColor="text1" w:themeTint="D8"/>
    </w:rPr>
  </w:style>
  <w:style w:type="paragraph" w:styleId="Title">
    <w:name w:val="Title"/>
    <w:basedOn w:val="Normal"/>
    <w:next w:val="Normal"/>
    <w:link w:val="TitleChar"/>
    <w:uiPriority w:val="10"/>
    <w:qFormat/>
    <w:rsid w:val="00585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006"/>
    <w:pPr>
      <w:spacing w:before="160"/>
      <w:jc w:val="center"/>
    </w:pPr>
    <w:rPr>
      <w:i/>
      <w:iCs/>
      <w:color w:val="404040" w:themeColor="text1" w:themeTint="BF"/>
    </w:rPr>
  </w:style>
  <w:style w:type="character" w:customStyle="1" w:styleId="QuoteChar">
    <w:name w:val="Quote Char"/>
    <w:basedOn w:val="DefaultParagraphFont"/>
    <w:link w:val="Quote"/>
    <w:uiPriority w:val="29"/>
    <w:rsid w:val="00585006"/>
    <w:rPr>
      <w:i/>
      <w:iCs/>
      <w:color w:val="404040" w:themeColor="text1" w:themeTint="BF"/>
    </w:rPr>
  </w:style>
  <w:style w:type="paragraph" w:styleId="ListParagraph">
    <w:name w:val="List Paragraph"/>
    <w:basedOn w:val="Normal"/>
    <w:uiPriority w:val="34"/>
    <w:qFormat/>
    <w:rsid w:val="00585006"/>
    <w:pPr>
      <w:ind w:left="720"/>
      <w:contextualSpacing/>
    </w:pPr>
  </w:style>
  <w:style w:type="character" w:styleId="IntenseEmphasis">
    <w:name w:val="Intense Emphasis"/>
    <w:basedOn w:val="DefaultParagraphFont"/>
    <w:uiPriority w:val="21"/>
    <w:qFormat/>
    <w:rsid w:val="00585006"/>
    <w:rPr>
      <w:i/>
      <w:iCs/>
      <w:color w:val="0F4761" w:themeColor="accent1" w:themeShade="BF"/>
    </w:rPr>
  </w:style>
  <w:style w:type="paragraph" w:styleId="IntenseQuote">
    <w:name w:val="Intense Quote"/>
    <w:basedOn w:val="Normal"/>
    <w:next w:val="Normal"/>
    <w:link w:val="IntenseQuoteChar"/>
    <w:uiPriority w:val="30"/>
    <w:qFormat/>
    <w:rsid w:val="00585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006"/>
    <w:rPr>
      <w:i/>
      <w:iCs/>
      <w:color w:val="0F4761" w:themeColor="accent1" w:themeShade="BF"/>
    </w:rPr>
  </w:style>
  <w:style w:type="character" w:styleId="IntenseReference">
    <w:name w:val="Intense Reference"/>
    <w:basedOn w:val="DefaultParagraphFont"/>
    <w:uiPriority w:val="32"/>
    <w:qFormat/>
    <w:rsid w:val="00585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Mitushi Jain</dc:creator>
  <cp:keywords/>
  <dc:description/>
  <cp:lastModifiedBy>Mitushi Jain</cp:lastModifiedBy>
  <cp:revision>1</cp:revision>
  <dcterms:created xsi:type="dcterms:W3CDTF">2026-06-12T10:00:00Z</dcterms:created>
  <dcterms:modified xsi:type="dcterms:W3CDTF">2026-06-12T10:10:00Z</dcterms:modified>
</cp:coreProperties>
</file>