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before="1440"/>
      </w:pPr>
      <w:r>
        <w:rPr>
          <w:rFonts w:ascii="Aptos" w:hAnsi="Aptos"/>
          <w:b/>
          <w:color w:val="006B54"/>
          <w:sz w:val="24"/>
        </w:rPr>
        <w:t>SENA BOGOTÁ · MATERIAL DE FORMACIÓN</w:t>
      </w:r>
    </w:p>
    <w:p>
      <w:pPr>
        <w:pStyle w:val="Title"/>
        <w:widowControl/>
      </w:pPr>
      <w:r>
        <w:rPr>
          <w:rFonts w:ascii="Aptos" w:hAnsi="Aptos"/>
          <w:color w:val="111827"/>
          <w:sz w:val="54"/>
        </w:rPr>
        <w:t>Retos de IA para el trabajo administrativo</w:t>
      </w:r>
    </w:p>
    <w:p>
      <w:pPr>
        <w:widowControl/>
      </w:pPr>
      <w:r>
        <w:rPr>
          <w:rFonts w:ascii="Aptos" w:hAnsi="Aptos"/>
        </w:rPr>
        <w:t>Cartilla de trabajo para aprendices · Cuatro jornadas intensivas</w:t>
      </w:r>
    </w:p>
    <w:p>
      <w:pPr>
        <w:widowControl/>
      </w:pPr>
      <w:r>
        <w:rPr>
          <w:rFonts w:ascii="Aptos" w:hAnsi="Aptos"/>
        </w:rPr>
        <w:t>Prueba, revisa, corrige y documenta. La IA propone; el criterio y la decisión siguen en manos de las personas.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D4E0E7"/>
          <w:left w:val="single" w:sz="5" w:color="D4E0E7"/>
          <w:bottom w:val="single" w:sz="5" w:color="D4E0E7"/>
          <w:right w:val="single" w:sz="5" w:color="D4E0E7"/>
          <w:insideH w:val="single" w:sz="5" w:color="D4E0E7"/>
          <w:insideV w:val="single" w:sz="5" w:color="D4E0E7"/>
        </w:tblBorders>
      </w:tblPr>
      <w:tblGrid>
        <w:gridCol w:w="5083"/>
        <w:gridCol w:w="5083"/>
      </w:tblGrid>
      <w:tr>
        <w:trPr>
          <w:tblHeader w:val="true"/>
          <w:cantSplit/>
        </w:trPr>
        <w:tc>
          <w:tcPr>
            <w:tcW w:type="dxa" w:w="5083"/>
            <w:vAlign w:val="center"/>
            <w:shd w:fill="1B425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80"/>
            </w:pPr>
            <w:r>
              <w:rPr>
                <w:rFonts w:ascii="Aptos" w:hAnsi="Aptos"/>
                <w:b/>
                <w:color w:val="FFFFFF"/>
                <w:sz w:val="18"/>
              </w:rPr>
              <w:t>Jornada</w:t>
            </w:r>
          </w:p>
        </w:tc>
        <w:tc>
          <w:tcPr>
            <w:tcW w:type="dxa" w:w="5083"/>
            <w:vAlign w:val="center"/>
            <w:shd w:fill="1B425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80"/>
            </w:pPr>
            <w:r>
              <w:rPr>
                <w:rFonts w:ascii="Aptos" w:hAnsi="Aptos"/>
                <w:b/>
                <w:color w:val="FFFFFF"/>
                <w:sz w:val="18"/>
              </w:rPr>
              <w:t>Ruta de aprendizaje</w:t>
            </w:r>
          </w:p>
        </w:tc>
      </w:tr>
      <w:tr>
        <w:trPr>
          <w:cantSplit/>
        </w:trPr>
        <w:tc>
          <w:tcPr>
            <w:tcW w:type="dxa" w:w="5083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1</w:t>
            </w:r>
          </w:p>
        </w:tc>
        <w:tc>
          <w:tcPr>
            <w:tcW w:type="dxa" w:w="5083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Prompt CRTT · respuestas a PQRS · gestión y síntesis de textos</w:t>
            </w:r>
          </w:p>
        </w:tc>
      </w:tr>
      <w:tr>
        <w:trPr>
          <w:cantSplit/>
        </w:trPr>
        <w:tc>
          <w:tcPr>
            <w:tcW w:type="dxa" w:w="5083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2</w:t>
            </w:r>
          </w:p>
        </w:tc>
        <w:tc>
          <w:tcPr>
            <w:tcW w:type="dxa" w:w="5083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Asistente de rol · correo y priorización · documentación de reuniones</w:t>
            </w:r>
          </w:p>
        </w:tc>
      </w:tr>
      <w:tr>
        <w:trPr>
          <w:cantSplit/>
        </w:trPr>
        <w:tc>
          <w:tcPr>
            <w:tcW w:type="dxa" w:w="5083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3</w:t>
            </w:r>
          </w:p>
        </w:tc>
        <w:tc>
          <w:tcPr>
            <w:tcW w:type="dxa" w:w="5083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Limpieza de datos · lectura de cifras · visualización · explicación ejecutiva</w:t>
            </w:r>
          </w:p>
        </w:tc>
      </w:tr>
      <w:tr>
        <w:trPr>
          <w:cantSplit/>
        </w:trPr>
        <w:tc>
          <w:tcPr>
            <w:tcW w:type="dxa" w:w="5083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4</w:t>
            </w:r>
          </w:p>
        </w:tc>
        <w:tc>
          <w:tcPr>
            <w:tcW w:type="dxa" w:w="5083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Reto integrador · análisis trazable · presentación · piloto de transferencia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</w:rPr>
        <w:t>Tu evidencia será parte del Portafolio de Evidencias del curso: prompts, resultados, correcciones, verificaciones y reflexión.</w:t>
      </w:r>
    </w:p>
    <w:p>
      <w:pPr>
        <w:widowControl/>
      </w:pPr>
      <w:r>
        <w:rPr>
          <w:rFonts w:ascii="Aptos" w:hAnsi="Aptos"/>
        </w:rPr>
        <w:br w:type="page"/>
      </w:r>
    </w:p>
    <w:p>
      <w:pPr>
        <w:pStyle w:val="Heading1"/>
        <w:widowControl/>
      </w:pPr>
      <w:r>
        <w:rPr>
          <w:rFonts w:ascii="Aptos" w:hAnsi="Aptos"/>
        </w:rPr>
        <w:t>Antes de empezar</w:t>
      </w:r>
    </w:p>
    <w:p>
      <w:pPr>
        <w:pStyle w:val="Heading2"/>
        <w:widowControl/>
      </w:pPr>
      <w:r>
        <w:rPr>
          <w:rFonts w:ascii="Aptos" w:hAnsi="Aptos"/>
        </w:rPr>
        <w:t>Acuerdos de uso responsable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Trabaja con el libro de práctica ficticio y sobre copias. No compartas datos reales de ciudadanos, aprendices, funcionarios o expedientes.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Registra los productos en la pestaña Fichas de reto del libro de práctica. Guarda una copia por equipo y conserva el archivo original sin editar.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Usa solo herramientas aprobadas por la institución. Si no tienes acceso, realiza el mismo análisis en la cartilla y en Excel o Word.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No presentes como hecho una respuesta generada. Comprueba afirmaciones en la fuente y deja por escrito lo que falta.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No envíes correos ni respuestas creadas en el taller. Son borradores de formación.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Si detectas un error de IA, corrígelo y conserva la evidencia: el error revisado también es un aprendizaje.</w:t>
      </w:r>
    </w:p>
    <w:p>
      <w:pPr>
        <w:pStyle w:val="Heading2"/>
        <w:widowControl/>
      </w:pPr>
      <w:r>
        <w:rPr>
          <w:rFonts w:ascii="Aptos" w:hAnsi="Aptos"/>
        </w:rPr>
        <w:t>Plantilla CRTT para dar instrucciones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D4E0E7"/>
          <w:left w:val="single" w:sz="5" w:color="D4E0E7"/>
          <w:bottom w:val="single" w:sz="5" w:color="D4E0E7"/>
          <w:right w:val="single" w:sz="5" w:color="D4E0E7"/>
          <w:insideH w:val="single" w:sz="5" w:color="D4E0E7"/>
          <w:insideV w:val="single" w:sz="5" w:color="D4E0E7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3389"/>
            <w:vAlign w:val="center"/>
            <w:shd w:fill="1B425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80"/>
            </w:pPr>
            <w:r>
              <w:rPr>
                <w:rFonts w:ascii="Aptos" w:hAnsi="Aptos"/>
                <w:b/>
                <w:color w:val="FFFFFF"/>
                <w:sz w:val="18"/>
              </w:rPr>
              <w:t>Parte</w:t>
            </w:r>
          </w:p>
        </w:tc>
        <w:tc>
          <w:tcPr>
            <w:tcW w:type="dxa" w:w="3389"/>
            <w:vAlign w:val="center"/>
            <w:shd w:fill="1B425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80"/>
            </w:pPr>
            <w:r>
              <w:rPr>
                <w:rFonts w:ascii="Aptos" w:hAnsi="Aptos"/>
                <w:b/>
                <w:color w:val="FFFFFF"/>
                <w:sz w:val="18"/>
              </w:rPr>
              <w:t>Pregunta que responde</w:t>
            </w:r>
          </w:p>
        </w:tc>
        <w:tc>
          <w:tcPr>
            <w:tcW w:type="dxa" w:w="3389"/>
            <w:vAlign w:val="center"/>
            <w:shd w:fill="1B425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80"/>
            </w:pPr>
            <w:r>
              <w:rPr>
                <w:rFonts w:ascii="Aptos" w:hAnsi="Aptos"/>
                <w:b/>
                <w:color w:val="FFFFFF"/>
                <w:sz w:val="18"/>
              </w:rPr>
              <w:t>Ejemplo</w:t>
            </w:r>
          </w:p>
        </w:tc>
      </w:tr>
      <w:tr>
        <w:trPr>
          <w:cantSplit/>
        </w:trPr>
        <w:tc>
          <w:tcPr>
            <w:tcW w:type="dxa" w:w="3389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Contexto</w:t>
            </w:r>
          </w:p>
        </w:tc>
        <w:tc>
          <w:tcPr>
            <w:tcW w:type="dxa" w:w="3389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¿Qué situación o material debe conocer?</w:t>
            </w:r>
          </w:p>
        </w:tc>
        <w:tc>
          <w:tcPr>
            <w:tcW w:type="dxa" w:w="3389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Estoy usando la guía ficticia de salas incluida en la cartilla.</w:t>
            </w:r>
          </w:p>
        </w:tc>
      </w:tr>
      <w:tr>
        <w:trPr>
          <w:cantSplit/>
        </w:trPr>
        <w:tc>
          <w:tcPr>
            <w:tcW w:type="dxa" w:w="3389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Rol</w:t>
            </w:r>
          </w:p>
        </w:tc>
        <w:tc>
          <w:tcPr>
            <w:tcW w:type="dxa" w:w="3389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¿Desde qué función debe ayudar?</w:t>
            </w:r>
          </w:p>
        </w:tc>
        <w:tc>
          <w:tcPr>
            <w:tcW w:type="dxa" w:w="3389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Actúa como asistente administrativo que explica con claridad.</w:t>
            </w:r>
          </w:p>
        </w:tc>
      </w:tr>
      <w:tr>
        <w:trPr>
          <w:cantSplit/>
        </w:trPr>
        <w:tc>
          <w:tcPr>
            <w:tcW w:type="dxa" w:w="3389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Tarea</w:t>
            </w:r>
          </w:p>
        </w:tc>
        <w:tc>
          <w:tcPr>
            <w:tcW w:type="dxa" w:w="3389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¿Qué debe producir y en qué formato?</w:t>
            </w:r>
          </w:p>
        </w:tc>
        <w:tc>
          <w:tcPr>
            <w:tcW w:type="dxa" w:w="3389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Resume tres pasos en una lista y cita el apartado fuente.</w:t>
            </w:r>
          </w:p>
        </w:tc>
      </w:tr>
      <w:tr>
        <w:trPr>
          <w:cantSplit/>
        </w:trPr>
        <w:tc>
          <w:tcPr>
            <w:tcW w:type="dxa" w:w="3389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Tono</w:t>
            </w:r>
          </w:p>
        </w:tc>
        <w:tc>
          <w:tcPr>
            <w:tcW w:type="dxa" w:w="3389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¿Cómo debe expresarse?</w:t>
            </w:r>
          </w:p>
        </w:tc>
        <w:tc>
          <w:tcPr>
            <w:tcW w:type="dxa" w:w="3389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Usa un tono respetuoso, claro y directo.</w:t>
            </w:r>
          </w:p>
        </w:tc>
      </w:tr>
    </w:tbl>
    <w:p>
      <w:pPr>
        <w:widowControl/>
        <w:spacing w:after="0"/>
      </w:pPr>
    </w:p>
    <w:p>
      <w:pPr>
        <w:widowControl/>
      </w:pPr>
      <w:r>
        <w:rPr>
          <w:rFonts w:ascii="Aptos" w:hAnsi="Aptos"/>
        </w:rPr>
        <w:t>Añade límites: usa solo la fuente indicada, no inventes fechas ni normas y pregunta cuando falte información.</w:t>
      </w:r>
    </w:p>
    <w:p>
      <w:pPr>
        <w:pStyle w:val="Heading2"/>
        <w:widowControl/>
      </w:pPr>
      <w:r>
        <w:rPr>
          <w:rFonts w:ascii="Aptos" w:hAnsi="Aptos"/>
        </w:rPr>
        <w:t>Roles sugeridos para el equipo</w:t>
      </w:r>
    </w:p>
    <w:p>
      <w:pPr>
        <w:widowControl/>
      </w:pPr>
      <w:r>
        <w:rPr>
          <w:rFonts w:ascii="Aptos" w:hAnsi="Aptos"/>
        </w:rPr>
        <w:t>Distribuyan, de acuerdo con el tamaño del equipo, estos encargos: quien facilita el turno de palabra, quien opera la herramienta, quien verifica hechos y fuentes, y quien registra el proceso. Cambien los roles entre retos para que todas las personas practiquen.</w:t>
      </w:r>
    </w:p>
    <w:p>
      <w:pPr>
        <w:widowControl/>
      </w:pPr>
      <w:r>
        <w:rPr>
          <w:rFonts w:ascii="Aptos" w:hAnsi="Aptos"/>
        </w:rPr>
        <w:br w:type="page"/>
      </w:r>
    </w:p>
    <w:p>
      <w:pPr>
        <w:pStyle w:val="Heading1"/>
        <w:widowControl/>
      </w:pPr>
      <w:r>
        <w:rPr>
          <w:rFonts w:ascii="Aptos" w:hAnsi="Aptos"/>
        </w:rPr>
        <w:t>Reto 1 Prompt Engineering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Tiempo: </w:t>
      </w:r>
      <w:r>
        <w:rPr>
          <w:rFonts w:ascii="Aptos" w:hAnsi="Aptos"/>
        </w:rPr>
        <w:t>90 minutos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Misión: </w:t>
      </w:r>
      <w:r>
        <w:rPr>
          <w:rFonts w:ascii="Aptos" w:hAnsi="Aptos"/>
        </w:rPr>
        <w:t>Mejora un prompt para consultar una guía ficticia y demostrar dónde se respalda cada respuesta.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Material: </w:t>
      </w:r>
      <w:r>
        <w:rPr>
          <w:rFonts w:ascii="Aptos" w:hAnsi="Aptos"/>
        </w:rPr>
        <w:t>Lineamiento ficticio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Herramientas: </w:t>
      </w:r>
      <w:r>
        <w:rPr>
          <w:rFonts w:ascii="Aptos" w:hAnsi="Aptos"/>
        </w:rPr>
        <w:t>Chat de IA autorizado si está disponible; Excel o Word; cartilla; temporizador. Alternativa: material impreso y revisión entre pares.</w:t>
      </w:r>
    </w:p>
    <w:p>
      <w:pPr>
        <w:widowControl/>
      </w:pPr>
      <w:r>
        <w:rPr>
          <w:rFonts w:ascii="Aptos" w:hAnsi="Aptos"/>
          <w:b/>
        </w:rPr>
        <w:t>Pasos de trabajo</w:t>
      </w:r>
      <w:r>
        <w:rPr>
          <w:rFonts w:ascii="Aptos" w:hAnsi="Aptos"/>
        </w:rPr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1. 10 min · Explica Contexto, Rol, Tarea y Tono con un ejemplo corto.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2. 15 min · Desarma un prompt débil y marca qué información le falta.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3. 20 min · Cada pareja completa una ficha CRTT para consultar el lineamiento ficticio.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4. 20 min · Ejecuta el prompt y revisa si la respuesta cita reglas reales del material.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5. 15 min · Ajusta una instrucción a partir de un error o una omisión.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6. 10 min · Comparte el antes y el después; registra el prompt reutilizable.</w:t>
      </w:r>
    </w:p>
    <w:p>
      <w:pPr>
        <w:widowControl/>
      </w:pPr>
      <w:r>
        <w:rPr>
          <w:rFonts w:ascii="Aptos" w:hAnsi="Aptos"/>
          <w:b/>
        </w:rPr>
        <w:t>Prompt de partida</w:t>
      </w:r>
      <w:r>
        <w:rPr>
          <w:rFonts w:ascii="Aptos" w:hAnsi="Aptos"/>
        </w:rPr>
      </w:r>
    </w:p>
    <w:p>
      <w:pPr>
        <w:widowControl/>
        <w:spacing w:after="140"/>
        <w:ind w:left="259" w:right="259"/>
      </w:pPr>
      <w:r>
        <w:rPr>
          <w:rFonts w:ascii="Aptos" w:hAnsi="Aptos"/>
          <w:i/>
          <w:color w:val="006B54"/>
        </w:rPr>
        <w:t>Contexto: [situación]. Rol: [asistente]. Tarea: [resultado y formato]. Tono: [tono]. Usa solo [fuente]. Si no aparece la respuesta, escribe 'no está en la fuente'. Pregunta antes de suponer.</w:t>
      </w:r>
    </w:p>
    <w:p>
      <w:pPr>
        <w:widowControl/>
      </w:pPr>
      <w:r>
        <w:rPr>
          <w:rFonts w:ascii="Aptos" w:hAnsi="Aptos"/>
          <w:b/>
        </w:rPr>
        <w:t>Productos que debes entregar</w:t>
      </w:r>
      <w:r>
        <w:rPr>
          <w:rFonts w:ascii="Aptos" w:hAnsi="Aptos"/>
        </w:rPr>
      </w:r>
    </w:p>
    <w:p>
      <w:pPr>
        <w:pStyle w:val="ListBullet"/>
        <w:widowControl/>
        <w:spacing w:after="40"/>
      </w:pPr>
      <w:r>
        <w:rPr>
          <w:rFonts w:ascii="Aptos" w:hAnsi="Aptos"/>
        </w:rPr>
        <w:t>Prompt CRTT completo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Primera respuesta y versión mejorada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Referencia de la guía y dato que quedó pendiente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Verificación: </w:t>
      </w:r>
      <w:r>
        <w:rPr>
          <w:rFonts w:ascii="Aptos" w:hAnsi="Aptos"/>
        </w:rPr>
        <w:t>La salida cita el material entregado, responde la pregunta y marca la incertidumbre. Si no encuentra respaldo, debe decirlo.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Si no hay acceso a IA: </w:t>
      </w:r>
      <w:r>
        <w:rPr>
          <w:rFonts w:ascii="Aptos" w:hAnsi="Aptos"/>
        </w:rPr>
        <w:t>Usa el material impreso y subraya Contexto, Rol, Tarea y Tono antes de escribir una respuesta manual.</w:t>
      </w:r>
    </w:p>
    <w:p>
      <w:pPr>
        <w:pStyle w:val="Heading2"/>
        <w:widowControl/>
      </w:pPr>
      <w:r>
        <w:rPr>
          <w:rFonts w:ascii="Aptos" w:hAnsi="Aptos"/>
        </w:rPr>
        <w:t>Cierre individual</w:t>
      </w:r>
    </w:p>
    <w:p>
      <w:pPr>
        <w:widowControl/>
      </w:pPr>
      <w:r>
        <w:rPr>
          <w:rFonts w:ascii="Aptos" w:hAnsi="Aptos"/>
        </w:rPr>
        <w:t>¿Qué resultado corregiste o verificaste? ¿Qué dato quedó pendiente? ¿Qué tendría que aprobar una persona antes de usar este producto en el trabajo?</w:t>
      </w:r>
    </w:p>
    <w:p>
      <w:pPr>
        <w:widowControl/>
      </w:pPr>
      <w:r>
        <w:rPr>
          <w:rFonts w:ascii="Aptos" w:hAnsi="Aptos"/>
        </w:rPr>
        <w:br w:type="page"/>
      </w:r>
    </w:p>
    <w:p>
      <w:pPr>
        <w:pStyle w:val="Heading1"/>
        <w:widowControl/>
      </w:pPr>
      <w:r>
        <w:rPr>
          <w:rFonts w:ascii="Aptos" w:hAnsi="Aptos"/>
        </w:rPr>
        <w:t>Reto 2 PQRS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Tiempo: </w:t>
      </w:r>
      <w:r>
        <w:rPr>
          <w:rFonts w:ascii="Aptos" w:hAnsi="Aptos"/>
        </w:rPr>
        <w:t>120 minutos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Misión: </w:t>
      </w:r>
      <w:r>
        <w:rPr>
          <w:rFonts w:ascii="Aptos" w:hAnsi="Aptos"/>
        </w:rPr>
        <w:t>Redacta un borrador respetuoso para una solicitud ficticia. Separa hechos, petición y datos faltantes.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Material: </w:t>
      </w:r>
      <w:r>
        <w:rPr>
          <w:rFonts w:ascii="Aptos" w:hAnsi="Aptos"/>
        </w:rPr>
        <w:t>PQRS complejas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Herramientas: </w:t>
      </w:r>
      <w:r>
        <w:rPr>
          <w:rFonts w:ascii="Aptos" w:hAnsi="Aptos"/>
        </w:rPr>
        <w:t>Chat de IA autorizado si está disponible; Excel o Word; cartilla; temporizador. Alternativa: material impreso y revisión entre pares.</w:t>
      </w:r>
    </w:p>
    <w:p>
      <w:pPr>
        <w:widowControl/>
      </w:pPr>
      <w:r>
        <w:rPr>
          <w:rFonts w:ascii="Aptos" w:hAnsi="Aptos"/>
          <w:b/>
        </w:rPr>
        <w:t>Pasos de trabajo</w:t>
      </w:r>
      <w:r>
        <w:rPr>
          <w:rFonts w:ascii="Aptos" w:hAnsi="Aptos"/>
        </w:rPr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1. 10 min · Lee el caso y aclara que se producirá un borrador de entrenamiento.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2. 15 min · Subraya qué pide la persona, los hechos, las fechas expresas y lo que falta.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3. 20 min · Redacta un prompt CRTT y genera una primera versión.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4. 25 min · Contrasta la respuesta con el caso. Pide a la IA que identifique afirmaciones sin sustento.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5. 20 min · Reescribe el borrador con una pregunta de aclaración cuando falte un dato.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6. 20 min · Intercambia el resultado con otro equipo para revisar exactitud y tono.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7. 10 min · Entrega el prompt, el borrador y las observaciones.</w:t>
      </w:r>
    </w:p>
    <w:p>
      <w:pPr>
        <w:widowControl/>
      </w:pPr>
      <w:r>
        <w:rPr>
          <w:rFonts w:ascii="Aptos" w:hAnsi="Aptos"/>
          <w:b/>
        </w:rPr>
        <w:t>Prompt de partida</w:t>
      </w:r>
      <w:r>
        <w:rPr>
          <w:rFonts w:ascii="Aptos" w:hAnsi="Aptos"/>
        </w:rPr>
      </w:r>
    </w:p>
    <w:p>
      <w:pPr>
        <w:widowControl/>
        <w:spacing w:after="140"/>
        <w:ind w:left="259" w:right="259"/>
      </w:pPr>
      <w:r>
        <w:rPr>
          <w:rFonts w:ascii="Aptos" w:hAnsi="Aptos"/>
          <w:i/>
          <w:color w:val="006B54"/>
        </w:rPr>
        <w:t>Resume lo solicitado. Redacta un borrador usando únicamente la fuente entregada. No inventes normas, fechas ni decisiones. Señala información faltante y deja la revisión final a una persona.</w:t>
      </w:r>
    </w:p>
    <w:p>
      <w:pPr>
        <w:widowControl/>
      </w:pPr>
      <w:r>
        <w:rPr>
          <w:rFonts w:ascii="Aptos" w:hAnsi="Aptos"/>
          <w:b/>
        </w:rPr>
        <w:t>Productos que debes entregar</w:t>
      </w:r>
      <w:r>
        <w:rPr>
          <w:rFonts w:ascii="Aptos" w:hAnsi="Aptos"/>
        </w:rPr>
      </w:r>
    </w:p>
    <w:p>
      <w:pPr>
        <w:pStyle w:val="ListBullet"/>
        <w:widowControl/>
        <w:spacing w:after="40"/>
      </w:pPr>
      <w:r>
        <w:rPr>
          <w:rFonts w:ascii="Aptos" w:hAnsi="Aptos"/>
        </w:rPr>
        <w:t>Borrador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Lista de verificaciones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Prompt y número de iteraciones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Verificación: </w:t>
      </w:r>
      <w:r>
        <w:rPr>
          <w:rFonts w:ascii="Aptos" w:hAnsi="Aptos"/>
        </w:rPr>
        <w:t>Cero datos personales; ninguna fecha, norma, responsable o decisión inventada; tono claro; revisión humana visible.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Si no hay acceso a IA: </w:t>
      </w:r>
      <w:r>
        <w:rPr>
          <w:rFonts w:ascii="Aptos" w:hAnsi="Aptos"/>
        </w:rPr>
        <w:t>Realiza el mismo ejercicio en papel: borrador propio, lista de hechos y lista de dudas antes de comparar con la IA.</w:t>
      </w:r>
    </w:p>
    <w:p>
      <w:pPr>
        <w:pStyle w:val="Heading2"/>
        <w:widowControl/>
      </w:pPr>
      <w:r>
        <w:rPr>
          <w:rFonts w:ascii="Aptos" w:hAnsi="Aptos"/>
        </w:rPr>
        <w:t>Cierre individual</w:t>
      </w:r>
    </w:p>
    <w:p>
      <w:pPr>
        <w:widowControl/>
      </w:pPr>
      <w:r>
        <w:rPr>
          <w:rFonts w:ascii="Aptos" w:hAnsi="Aptos"/>
        </w:rPr>
        <w:t>¿Qué resultado corregiste o verificaste? ¿Qué dato quedó pendiente? ¿Qué tendría que aprobar una persona antes de usar este producto en el trabajo?</w:t>
      </w:r>
    </w:p>
    <w:p>
      <w:pPr>
        <w:widowControl/>
      </w:pPr>
      <w:r>
        <w:rPr>
          <w:rFonts w:ascii="Aptos" w:hAnsi="Aptos"/>
        </w:rPr>
        <w:br w:type="page"/>
      </w:r>
    </w:p>
    <w:p>
      <w:pPr>
        <w:pStyle w:val="Heading1"/>
        <w:widowControl/>
      </w:pPr>
      <w:r>
        <w:rPr>
          <w:rFonts w:ascii="Aptos" w:hAnsi="Aptos"/>
        </w:rPr>
        <w:t>Reto 3 Asistente de rol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Tiempo: </w:t>
      </w:r>
      <w:r>
        <w:rPr>
          <w:rFonts w:ascii="Aptos" w:hAnsi="Aptos"/>
        </w:rPr>
        <w:t>120 minutos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Misión: </w:t>
      </w:r>
      <w:r>
        <w:rPr>
          <w:rFonts w:ascii="Aptos" w:hAnsi="Aptos"/>
        </w:rPr>
        <w:t>Construye una instrucción reutilizable y pruébala con tres situaciones simuladas.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Material: </w:t>
      </w:r>
      <w:r>
        <w:rPr>
          <w:rFonts w:ascii="Aptos" w:hAnsi="Aptos"/>
        </w:rPr>
        <w:t>Cartilla del aprendiz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Herramientas: </w:t>
      </w:r>
      <w:r>
        <w:rPr>
          <w:rFonts w:ascii="Aptos" w:hAnsi="Aptos"/>
        </w:rPr>
        <w:t>Chat de IA autorizado si está disponible; Excel o Word; cartilla; temporizador. Alternativa: material impreso y revisión entre pares.</w:t>
      </w:r>
    </w:p>
    <w:p>
      <w:pPr>
        <w:widowControl/>
      </w:pPr>
      <w:r>
        <w:rPr>
          <w:rFonts w:ascii="Aptos" w:hAnsi="Aptos"/>
          <w:b/>
        </w:rPr>
        <w:t>Pasos de trabajo</w:t>
      </w:r>
      <w:r>
        <w:rPr>
          <w:rFonts w:ascii="Aptos" w:hAnsi="Aptos"/>
        </w:rPr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1. 15 min · Mapea una tarea repetitiva y su resultado esperado.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2. 20 min · Construye el prompt maestro con rol, contexto, tareas, formato y límites.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3. 30 min · Prueba tres tareas simuladas con la misma instrucción.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4. 25 min · Una pareja revisa utilidad, errores y datos que la IA solicitó innecesariamente.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5. 20 min · Ajusta los límites y añade una instrucción de verificación.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6. 10 min · Guarda la versión final y un ejemplo de uso seguro.</w:t>
      </w:r>
    </w:p>
    <w:p>
      <w:pPr>
        <w:widowControl/>
      </w:pPr>
      <w:r>
        <w:rPr>
          <w:rFonts w:ascii="Aptos" w:hAnsi="Aptos"/>
          <w:b/>
        </w:rPr>
        <w:t>Prompt de partida</w:t>
      </w:r>
      <w:r>
        <w:rPr>
          <w:rFonts w:ascii="Aptos" w:hAnsi="Aptos"/>
        </w:rPr>
      </w:r>
    </w:p>
    <w:p>
      <w:pPr>
        <w:widowControl/>
        <w:spacing w:after="140"/>
        <w:ind w:left="259" w:right="259"/>
      </w:pPr>
      <w:r>
        <w:rPr>
          <w:rFonts w:ascii="Aptos" w:hAnsi="Aptos"/>
          <w:i/>
          <w:color w:val="006B54"/>
        </w:rPr>
        <w:t>Actúa como asistente de [rol general]. Ayuda con [tareas]. Entrega [formato]. Usa solo el contenido de este chat. Pregunta si faltan datos. No pidas datos personales ni inventes fechas, reglas o compromisos.</w:t>
      </w:r>
    </w:p>
    <w:p>
      <w:pPr>
        <w:widowControl/>
      </w:pPr>
      <w:r>
        <w:rPr>
          <w:rFonts w:ascii="Aptos" w:hAnsi="Aptos"/>
          <w:b/>
        </w:rPr>
        <w:t>Productos que debes entregar</w:t>
      </w:r>
      <w:r>
        <w:rPr>
          <w:rFonts w:ascii="Aptos" w:hAnsi="Aptos"/>
        </w:rPr>
      </w:r>
    </w:p>
    <w:p>
      <w:pPr>
        <w:pStyle w:val="ListBullet"/>
        <w:widowControl/>
        <w:spacing w:after="40"/>
      </w:pPr>
      <w:r>
        <w:rPr>
          <w:rFonts w:ascii="Aptos" w:hAnsi="Aptos"/>
        </w:rPr>
        <w:t>Prompt maestro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Tres resultados de prueba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Límites y revisión humana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Verificación: </w:t>
      </w:r>
      <w:r>
        <w:rPr>
          <w:rFonts w:ascii="Aptos" w:hAnsi="Aptos"/>
        </w:rPr>
        <w:t>El prompt define límites y exige revisión humana; no incorpora nombres, cédulas, expedientes ni credenciales.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Si no hay acceso a IA: </w:t>
      </w:r>
      <w:r>
        <w:rPr>
          <w:rFonts w:ascii="Aptos" w:hAnsi="Aptos"/>
        </w:rPr>
        <w:t>Diseña la instrucción en Word y revisa sus tres casos con una lista de cotejo, sin ejecutarla en una herramienta pública.</w:t>
      </w:r>
    </w:p>
    <w:p>
      <w:pPr>
        <w:pStyle w:val="Heading2"/>
        <w:widowControl/>
      </w:pPr>
      <w:r>
        <w:rPr>
          <w:rFonts w:ascii="Aptos" w:hAnsi="Aptos"/>
        </w:rPr>
        <w:t>Cierre individual</w:t>
      </w:r>
    </w:p>
    <w:p>
      <w:pPr>
        <w:widowControl/>
      </w:pPr>
      <w:r>
        <w:rPr>
          <w:rFonts w:ascii="Aptos" w:hAnsi="Aptos"/>
        </w:rPr>
        <w:t>¿Qué resultado corregiste o verificaste? ¿Qué dato quedó pendiente? ¿Qué tendría que aprobar una persona antes de usar este producto en el trabajo?</w:t>
      </w:r>
    </w:p>
    <w:p>
      <w:pPr>
        <w:widowControl/>
      </w:pPr>
      <w:r>
        <w:rPr>
          <w:rFonts w:ascii="Aptos" w:hAnsi="Aptos"/>
        </w:rPr>
        <w:br w:type="page"/>
      </w:r>
    </w:p>
    <w:p>
      <w:pPr>
        <w:pStyle w:val="Heading1"/>
        <w:widowControl/>
      </w:pPr>
      <w:r>
        <w:rPr>
          <w:rFonts w:ascii="Aptos" w:hAnsi="Aptos"/>
        </w:rPr>
        <w:t>Reto 4 Bandeja cero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Tiempo: </w:t>
      </w:r>
      <w:r>
        <w:rPr>
          <w:rFonts w:ascii="Aptos" w:hAnsi="Aptos"/>
        </w:rPr>
        <w:t>60 minutos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Misión: </w:t>
      </w:r>
      <w:r>
        <w:rPr>
          <w:rFonts w:ascii="Aptos" w:hAnsi="Aptos"/>
        </w:rPr>
        <w:t>Clasifica 50 mensajes ficticios y prepara diez borradores priorizados.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Material: </w:t>
      </w:r>
      <w:r>
        <w:rPr>
          <w:rFonts w:ascii="Aptos" w:hAnsi="Aptos"/>
        </w:rPr>
        <w:t>Correos 50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Herramientas: </w:t>
      </w:r>
      <w:r>
        <w:rPr>
          <w:rFonts w:ascii="Aptos" w:hAnsi="Aptos"/>
        </w:rPr>
        <w:t>Chat de IA autorizado si está disponible; Excel o Word; cartilla; temporizador. Alternativa: material impreso y revisión entre pares.</w:t>
      </w:r>
    </w:p>
    <w:p>
      <w:pPr>
        <w:widowControl/>
      </w:pPr>
      <w:r>
        <w:rPr>
          <w:rFonts w:ascii="Aptos" w:hAnsi="Aptos"/>
          <w:b/>
        </w:rPr>
        <w:t>Pasos de trabajo</w:t>
      </w:r>
      <w:r>
        <w:rPr>
          <w:rFonts w:ascii="Aptos" w:hAnsi="Aptos"/>
        </w:rPr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1. 5 min · Entrega el reto y acuerda señales: impacto, plazo explícito y personas afectadas.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2. 5 min · Abre la copia del archivo y confirma que la columna de prioridad está vacía.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3. 20 min · Clasifica los 50 mensajes por categoría y prioridad sugerida.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4. 10 min · Elige los diez más urgentes y explica la señal de cada elección.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5. 15 min · Genera borradores para esos diez sin enviarlos.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6. 5 min · Registra errores y lecciones.</w:t>
      </w:r>
    </w:p>
    <w:p>
      <w:pPr>
        <w:widowControl/>
      </w:pPr>
      <w:r>
        <w:rPr>
          <w:rFonts w:ascii="Aptos" w:hAnsi="Aptos"/>
          <w:b/>
        </w:rPr>
        <w:t>Prompt de partida</w:t>
      </w:r>
      <w:r>
        <w:rPr>
          <w:rFonts w:ascii="Aptos" w:hAnsi="Aptos"/>
        </w:rPr>
      </w:r>
    </w:p>
    <w:p>
      <w:pPr>
        <w:widowControl/>
        <w:spacing w:after="140"/>
        <w:ind w:left="259" w:right="259"/>
      </w:pPr>
      <w:r>
        <w:rPr>
          <w:rFonts w:ascii="Aptos" w:hAnsi="Aptos"/>
          <w:i/>
          <w:color w:val="006B54"/>
        </w:rPr>
        <w:t>Ordena los mensajes con señales de impacto, plazo y personas afectadas. Devuelve ID, prioridad sugerida, señal textual y dato por confirmar. No envíes mensajes ni inventes tiempos de respuesta.</w:t>
      </w:r>
    </w:p>
    <w:p>
      <w:pPr>
        <w:widowControl/>
      </w:pPr>
      <w:r>
        <w:rPr>
          <w:rFonts w:ascii="Aptos" w:hAnsi="Aptos"/>
          <w:b/>
        </w:rPr>
        <w:t>Productos que debes entregar</w:t>
      </w:r>
      <w:r>
        <w:rPr>
          <w:rFonts w:ascii="Aptos" w:hAnsi="Aptos"/>
        </w:rPr>
      </w:r>
    </w:p>
    <w:p>
      <w:pPr>
        <w:pStyle w:val="ListBullet"/>
        <w:widowControl/>
        <w:spacing w:after="40"/>
      </w:pPr>
      <w:r>
        <w:rPr>
          <w:rFonts w:ascii="Aptos" w:hAnsi="Aptos"/>
        </w:rPr>
        <w:t>Tabla de prioridad y razón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Diez borradores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Lista de asuntos que requieren confirmación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Verificación: </w:t>
      </w:r>
      <w:r>
        <w:rPr>
          <w:rFonts w:ascii="Aptos" w:hAnsi="Aptos"/>
        </w:rPr>
        <w:t>Las prioridades se justifican con evidencia del mensaje; los mensajes críticos se confirman con el criterio del área.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Si no hay acceso a IA: </w:t>
      </w:r>
      <w:r>
        <w:rPr>
          <w:rFonts w:ascii="Aptos" w:hAnsi="Aptos"/>
        </w:rPr>
        <w:t>Permite ordenar y filtrar manualmente en Excel; compara velocidad y consistencia con la clasificación asistida.</w:t>
      </w:r>
    </w:p>
    <w:p>
      <w:pPr>
        <w:pStyle w:val="Heading2"/>
        <w:widowControl/>
      </w:pPr>
      <w:r>
        <w:rPr>
          <w:rFonts w:ascii="Aptos" w:hAnsi="Aptos"/>
        </w:rPr>
        <w:t>Cierre individual</w:t>
      </w:r>
    </w:p>
    <w:p>
      <w:pPr>
        <w:widowControl/>
      </w:pPr>
      <w:r>
        <w:rPr>
          <w:rFonts w:ascii="Aptos" w:hAnsi="Aptos"/>
        </w:rPr>
        <w:t>¿Qué resultado corregiste o verificaste? ¿Qué dato quedó pendiente? ¿Qué tendría que aprobar una persona antes de usar este producto en el trabajo?</w:t>
      </w:r>
    </w:p>
    <w:p>
      <w:pPr>
        <w:widowControl/>
      </w:pPr>
      <w:r>
        <w:rPr>
          <w:rFonts w:ascii="Aptos" w:hAnsi="Aptos"/>
        </w:rPr>
        <w:br w:type="page"/>
      </w:r>
    </w:p>
    <w:p>
      <w:pPr>
        <w:pStyle w:val="Heading1"/>
        <w:widowControl/>
      </w:pPr>
      <w:r>
        <w:rPr>
          <w:rFonts w:ascii="Aptos" w:hAnsi="Aptos"/>
        </w:rPr>
        <w:t>Reto 5 Acta imposible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Tiempo: </w:t>
      </w:r>
      <w:r>
        <w:rPr>
          <w:rFonts w:ascii="Aptos" w:hAnsi="Aptos"/>
        </w:rPr>
        <w:t>120 minutos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Misión: </w:t>
      </w:r>
      <w:r>
        <w:rPr>
          <w:rFonts w:ascii="Aptos" w:hAnsi="Aptos"/>
        </w:rPr>
        <w:t>Convierte una transcripción ficticia en acta y compromisos trazables.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Material: </w:t>
      </w:r>
      <w:r>
        <w:rPr>
          <w:rFonts w:ascii="Aptos" w:hAnsi="Aptos"/>
        </w:rPr>
        <w:t>Transcripcion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Herramientas: </w:t>
      </w:r>
      <w:r>
        <w:rPr>
          <w:rFonts w:ascii="Aptos" w:hAnsi="Aptos"/>
        </w:rPr>
        <w:t>Chat de IA autorizado si está disponible; Excel o Word; cartilla; temporizador. Alternativa: material impreso y revisión entre pares.</w:t>
      </w:r>
    </w:p>
    <w:p>
      <w:pPr>
        <w:widowControl/>
      </w:pPr>
      <w:r>
        <w:rPr>
          <w:rFonts w:ascii="Aptos" w:hAnsi="Aptos"/>
          <w:b/>
        </w:rPr>
        <w:t>Pasos de trabajo</w:t>
      </w:r>
      <w:r>
        <w:rPr>
          <w:rFonts w:ascii="Aptos" w:hAnsi="Aptos"/>
        </w:rPr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1. 10 min · Explica qué diferencia una decisión de una intervención.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2. 10 min · Escucha o lee la transcripción completa sin generar acta.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3. 20 min · Marca decisiones, acciones, responsables, fechas y puntos sin acuerdo.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4. 25 min · Genera un borrador de acta a partir de las marcas.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5. 20 min · Comprueba cada decisión y compromiso contra la transcripción.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6. 25 min · Intercambia actas entre equipos y devuelve correcciones.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7. 10 min · Entrega acta y lista de datos faltantes.</w:t>
      </w:r>
    </w:p>
    <w:p>
      <w:pPr>
        <w:widowControl/>
      </w:pPr>
      <w:r>
        <w:rPr>
          <w:rFonts w:ascii="Aptos" w:hAnsi="Aptos"/>
          <w:b/>
        </w:rPr>
        <w:t>Prompt de partida</w:t>
      </w:r>
      <w:r>
        <w:rPr>
          <w:rFonts w:ascii="Aptos" w:hAnsi="Aptos"/>
        </w:rPr>
      </w:r>
    </w:p>
    <w:p>
      <w:pPr>
        <w:widowControl/>
        <w:spacing w:after="140"/>
        <w:ind w:left="259" w:right="259"/>
      </w:pPr>
      <w:r>
        <w:rPr>
          <w:rFonts w:ascii="Aptos" w:hAnsi="Aptos"/>
          <w:i/>
          <w:color w:val="006B54"/>
        </w:rPr>
        <w:t>Separa decisiones, propuestas y asuntos pendientes. Incluye responsable y fecha solo cuando se digan. Anexa una frase de origen. Marca 'por confirmar' si falta un dato.</w:t>
      </w:r>
    </w:p>
    <w:p>
      <w:pPr>
        <w:widowControl/>
      </w:pPr>
      <w:r>
        <w:rPr>
          <w:rFonts w:ascii="Aptos" w:hAnsi="Aptos"/>
          <w:b/>
        </w:rPr>
        <w:t>Productos que debes entregar</w:t>
      </w:r>
      <w:r>
        <w:rPr>
          <w:rFonts w:ascii="Aptos" w:hAnsi="Aptos"/>
        </w:rPr>
      </w:r>
    </w:p>
    <w:p>
      <w:pPr>
        <w:pStyle w:val="ListBullet"/>
        <w:widowControl/>
        <w:spacing w:after="40"/>
      </w:pPr>
      <w:r>
        <w:rPr>
          <w:rFonts w:ascii="Aptos" w:hAnsi="Aptos"/>
        </w:rPr>
        <w:t>Acta borrador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Decisiones y compromisos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Vacíos de responsable o fecha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Verificación: </w:t>
      </w:r>
      <w:r>
        <w:rPr>
          <w:rFonts w:ascii="Aptos" w:hAnsi="Aptos"/>
        </w:rPr>
        <w:t>No se atribuye un compromiso a quien no lo aceptó; no se transforma una propuesta en decisión; fechas y responsables se rastrean a la transcripción.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Si no hay acceso a IA: </w:t>
      </w:r>
      <w:r>
        <w:rPr>
          <w:rFonts w:ascii="Aptos" w:hAnsi="Aptos"/>
        </w:rPr>
        <w:t>Extrae los compromisos en papel y construye el acta con plantilla de Word sin IA.</w:t>
      </w:r>
    </w:p>
    <w:p>
      <w:pPr>
        <w:pStyle w:val="Heading2"/>
        <w:widowControl/>
      </w:pPr>
      <w:r>
        <w:rPr>
          <w:rFonts w:ascii="Aptos" w:hAnsi="Aptos"/>
        </w:rPr>
        <w:t>Cierre individual</w:t>
      </w:r>
    </w:p>
    <w:p>
      <w:pPr>
        <w:widowControl/>
      </w:pPr>
      <w:r>
        <w:rPr>
          <w:rFonts w:ascii="Aptos" w:hAnsi="Aptos"/>
        </w:rPr>
        <w:t>¿Qué resultado corregiste o verificaste? ¿Qué dato quedó pendiente? ¿Qué tendría que aprobar una persona antes de usar este producto en el trabajo?</w:t>
      </w:r>
    </w:p>
    <w:p>
      <w:pPr>
        <w:widowControl/>
      </w:pPr>
      <w:r>
        <w:rPr>
          <w:rFonts w:ascii="Aptos" w:hAnsi="Aptos"/>
        </w:rPr>
        <w:br w:type="page"/>
      </w:r>
    </w:p>
    <w:p>
      <w:pPr>
        <w:pStyle w:val="Heading1"/>
        <w:widowControl/>
      </w:pPr>
      <w:r>
        <w:rPr>
          <w:rFonts w:ascii="Aptos" w:hAnsi="Aptos"/>
        </w:rPr>
        <w:t>Reto 6 Informe sucio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Tiempo: </w:t>
      </w:r>
      <w:r>
        <w:rPr>
          <w:rFonts w:ascii="Aptos" w:hAnsi="Aptos"/>
        </w:rPr>
        <w:t>60 minutos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Misión: </w:t>
      </w:r>
      <w:r>
        <w:rPr>
          <w:rFonts w:ascii="Aptos" w:hAnsi="Aptos"/>
        </w:rPr>
        <w:t>Limpia una copia de una tabla simulada sin borrar ni completar registros por intuición.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Material: </w:t>
      </w:r>
      <w:r>
        <w:rPr>
          <w:rFonts w:ascii="Aptos" w:hAnsi="Aptos"/>
        </w:rPr>
        <w:t>Datos SOFIA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Herramientas: </w:t>
      </w:r>
      <w:r>
        <w:rPr>
          <w:rFonts w:ascii="Aptos" w:hAnsi="Aptos"/>
        </w:rPr>
        <w:t>Chat de IA autorizado si está disponible; Excel o Word; cartilla; temporizador. Alternativa: material impreso y revisión entre pares.</w:t>
      </w:r>
    </w:p>
    <w:p>
      <w:pPr>
        <w:widowControl/>
      </w:pPr>
      <w:r>
        <w:rPr>
          <w:rFonts w:ascii="Aptos" w:hAnsi="Aptos"/>
          <w:b/>
        </w:rPr>
        <w:t>Pasos de trabajo</w:t>
      </w:r>
      <w:r>
        <w:rPr>
          <w:rFonts w:ascii="Aptos" w:hAnsi="Aptos"/>
        </w:rPr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1. 5 min · Explica el objetivo y protege la copia original.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2. 10 min · Cuenta vacíos, duplicados y variantes antes de limpiar.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3. 20 min · Normaliza nombres de estado y fechas válidas; documenta cada regla.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4. 10 min · Marca registros que requieren decisión, no los completes por intuición.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5. 10 min · Otra pareja revisa una muestra y un caso límite.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6. 5 min · Entrega copia limpia y bitácora.</w:t>
      </w:r>
    </w:p>
    <w:p>
      <w:pPr>
        <w:widowControl/>
      </w:pPr>
      <w:r>
        <w:rPr>
          <w:rFonts w:ascii="Aptos" w:hAnsi="Aptos"/>
          <w:b/>
        </w:rPr>
        <w:t>Prompt de partida</w:t>
      </w:r>
      <w:r>
        <w:rPr>
          <w:rFonts w:ascii="Aptos" w:hAnsi="Aptos"/>
        </w:rPr>
      </w:r>
    </w:p>
    <w:p>
      <w:pPr>
        <w:widowControl/>
        <w:spacing w:after="140"/>
        <w:ind w:left="259" w:right="259"/>
      </w:pPr>
      <w:r>
        <w:rPr>
          <w:rFonts w:ascii="Aptos" w:hAnsi="Aptos"/>
          <w:i/>
          <w:color w:val="006B54"/>
        </w:rPr>
        <w:t>Propón reglas para normalizar espacios, categorías y fechas. No completes vacíos ni elimines duplicados: identifícalos y sugiere revisión. Conserva el original.</w:t>
      </w:r>
    </w:p>
    <w:p>
      <w:pPr>
        <w:widowControl/>
      </w:pPr>
      <w:r>
        <w:rPr>
          <w:rFonts w:ascii="Aptos" w:hAnsi="Aptos"/>
          <w:b/>
        </w:rPr>
        <w:t>Productos que debes entregar</w:t>
      </w:r>
      <w:r>
        <w:rPr>
          <w:rFonts w:ascii="Aptos" w:hAnsi="Aptos"/>
        </w:rPr>
      </w:r>
    </w:p>
    <w:p>
      <w:pPr>
        <w:pStyle w:val="ListBullet"/>
        <w:widowControl/>
        <w:spacing w:after="40"/>
      </w:pPr>
      <w:r>
        <w:rPr>
          <w:rFonts w:ascii="Aptos" w:hAnsi="Aptos"/>
        </w:rPr>
        <w:t>Copia limpia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Reglas aplicadas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Casos pendientes y conteo antes/después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Verificación: </w:t>
      </w:r>
      <w:r>
        <w:rPr>
          <w:rFonts w:ascii="Aptos" w:hAnsi="Aptos"/>
        </w:rPr>
        <w:t>No se pierde el original; duplicados y vacíos quedan registrados; ninguna fecha ambigua se infiere.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Si no hay acceso a IA: </w:t>
      </w:r>
      <w:r>
        <w:rPr>
          <w:rFonts w:ascii="Aptos" w:hAnsi="Aptos"/>
        </w:rPr>
        <w:t>Limpia con filtros, ESPACIOS, MAYUSC/MINUSC y formato de fecha, con la misma bitácora.</w:t>
      </w:r>
    </w:p>
    <w:p>
      <w:pPr>
        <w:pStyle w:val="Heading2"/>
        <w:widowControl/>
      </w:pPr>
      <w:r>
        <w:rPr>
          <w:rFonts w:ascii="Aptos" w:hAnsi="Aptos"/>
        </w:rPr>
        <w:t>Cierre individual</w:t>
      </w:r>
    </w:p>
    <w:p>
      <w:pPr>
        <w:widowControl/>
      </w:pPr>
      <w:r>
        <w:rPr>
          <w:rFonts w:ascii="Aptos" w:hAnsi="Aptos"/>
        </w:rPr>
        <w:t>¿Qué resultado corregiste o verificaste? ¿Qué dato quedó pendiente? ¿Qué tendría que aprobar una persona antes de usar este producto en el trabajo?</w:t>
      </w:r>
    </w:p>
    <w:p>
      <w:pPr>
        <w:widowControl/>
      </w:pPr>
      <w:r>
        <w:rPr>
          <w:rFonts w:ascii="Aptos" w:hAnsi="Aptos"/>
        </w:rPr>
        <w:br w:type="page"/>
      </w:r>
    </w:p>
    <w:p>
      <w:pPr>
        <w:pStyle w:val="Heading1"/>
        <w:widowControl/>
      </w:pPr>
      <w:r>
        <w:rPr>
          <w:rFonts w:ascii="Aptos" w:hAnsi="Aptos"/>
        </w:rPr>
        <w:t>Reto 7 Presupuesto oculto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Tiempo: </w:t>
      </w:r>
      <w:r>
        <w:rPr>
          <w:rFonts w:ascii="Aptos" w:hAnsi="Aptos"/>
        </w:rPr>
        <w:t>120 minutos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Misión: </w:t>
      </w:r>
      <w:r>
        <w:rPr>
          <w:rFonts w:ascii="Aptos" w:hAnsi="Aptos"/>
        </w:rPr>
        <w:t>Describe una relación entre presupuesto, participación y deserción, sin afirmar causalidad.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Material: </w:t>
      </w:r>
      <w:r>
        <w:rPr>
          <w:rFonts w:ascii="Aptos" w:hAnsi="Aptos"/>
        </w:rPr>
        <w:t>Bienestar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Herramientas: </w:t>
      </w:r>
      <w:r>
        <w:rPr>
          <w:rFonts w:ascii="Aptos" w:hAnsi="Aptos"/>
        </w:rPr>
        <w:t>Chat de IA autorizado si está disponible; Excel o Word; cartilla; temporizador. Alternativa: material impreso y revisión entre pares.</w:t>
      </w:r>
    </w:p>
    <w:p>
      <w:pPr>
        <w:widowControl/>
      </w:pPr>
      <w:r>
        <w:rPr>
          <w:rFonts w:ascii="Aptos" w:hAnsi="Aptos"/>
          <w:b/>
        </w:rPr>
        <w:t>Pasos de trabajo</w:t>
      </w:r>
      <w:r>
        <w:rPr>
          <w:rFonts w:ascii="Aptos" w:hAnsi="Aptos"/>
        </w:rPr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1. 10 min · Lee definiciones, periodo y tamaños de población.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2. 15 min · Calcula tasas y presupuesto por aprendiz.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3. 35 min · Grafica presupuesto por aprendiz y deserción; explora valores atípicos.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4. 20 min · Solicita a la IA tres conclusiones con evidencia y límite.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5. 20 min · Recalcula cada cifra y elimina afirmaciones causales sin diseño.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6. 15 min · Presenta una conclusión y una pregunta de gestión.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7. 5 min · Registra el hallazgo con cautela.</w:t>
      </w:r>
    </w:p>
    <w:p>
      <w:pPr>
        <w:widowControl/>
      </w:pPr>
      <w:r>
        <w:rPr>
          <w:rFonts w:ascii="Aptos" w:hAnsi="Aptos"/>
          <w:b/>
        </w:rPr>
        <w:t>Prompt de partida</w:t>
      </w:r>
      <w:r>
        <w:rPr>
          <w:rFonts w:ascii="Aptos" w:hAnsi="Aptos"/>
        </w:rPr>
      </w:r>
    </w:p>
    <w:p>
      <w:pPr>
        <w:widowControl/>
        <w:spacing w:after="140"/>
        <w:ind w:left="259" w:right="259"/>
      </w:pPr>
      <w:r>
        <w:rPr>
          <w:rFonts w:ascii="Aptos" w:hAnsi="Aptos"/>
          <w:i/>
          <w:color w:val="006B54"/>
        </w:rPr>
        <w:t>Describe asociaciones en esta tabla y cita los valores. Calcula tasa de deserción como deserciones/aprendices matriculados. No infieras causalidad. Señala una variable adicional que podría explicar la relación.</w:t>
      </w:r>
    </w:p>
    <w:p>
      <w:pPr>
        <w:widowControl/>
      </w:pPr>
      <w:r>
        <w:rPr>
          <w:rFonts w:ascii="Aptos" w:hAnsi="Aptos"/>
          <w:b/>
        </w:rPr>
        <w:t>Productos que debes entregar</w:t>
      </w:r>
      <w:r>
        <w:rPr>
          <w:rFonts w:ascii="Aptos" w:hAnsi="Aptos"/>
        </w:rPr>
      </w:r>
    </w:p>
    <w:p>
      <w:pPr>
        <w:pStyle w:val="ListBullet"/>
        <w:widowControl/>
        <w:spacing w:after="40"/>
      </w:pPr>
      <w:r>
        <w:rPr>
          <w:rFonts w:ascii="Aptos" w:hAnsi="Aptos"/>
        </w:rPr>
        <w:t>Cálculos y gráfico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Tres hallazgos descriptivos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Limitación y pregunta adicional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Verificación: </w:t>
      </w:r>
      <w:r>
        <w:rPr>
          <w:rFonts w:ascii="Aptos" w:hAnsi="Aptos"/>
        </w:rPr>
        <w:t>La tasa usa deserciones/aprendices matriculados; el presupuesto está en COP ficticios; asociación no prueba causalidad.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Si no hay acceso a IA: </w:t>
      </w:r>
      <w:r>
        <w:rPr>
          <w:rFonts w:ascii="Aptos" w:hAnsi="Aptos"/>
        </w:rPr>
        <w:t>Calcula las tasas con fórmulas y discute la asociación sin IA.</w:t>
      </w:r>
    </w:p>
    <w:p>
      <w:pPr>
        <w:pStyle w:val="Heading2"/>
        <w:widowControl/>
      </w:pPr>
      <w:r>
        <w:rPr>
          <w:rFonts w:ascii="Aptos" w:hAnsi="Aptos"/>
        </w:rPr>
        <w:t>Cierre individual</w:t>
      </w:r>
    </w:p>
    <w:p>
      <w:pPr>
        <w:widowControl/>
      </w:pPr>
      <w:r>
        <w:rPr>
          <w:rFonts w:ascii="Aptos" w:hAnsi="Aptos"/>
        </w:rPr>
        <w:t>¿Qué resultado corregiste o verificaste? ¿Qué dato quedó pendiente? ¿Qué tendría que aprobar una persona antes de usar este producto en el trabajo?</w:t>
      </w:r>
    </w:p>
    <w:p>
      <w:pPr>
        <w:widowControl/>
      </w:pPr>
      <w:r>
        <w:rPr>
          <w:rFonts w:ascii="Aptos" w:hAnsi="Aptos"/>
        </w:rPr>
        <w:br w:type="page"/>
      </w:r>
    </w:p>
    <w:p>
      <w:pPr>
        <w:pStyle w:val="Heading1"/>
        <w:widowControl/>
      </w:pPr>
      <w:r>
        <w:rPr>
          <w:rFonts w:ascii="Aptos" w:hAnsi="Aptos"/>
        </w:rPr>
        <w:t>Hackathon administrativo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Tiempo: </w:t>
      </w:r>
      <w:r>
        <w:rPr>
          <w:rFonts w:ascii="Aptos" w:hAnsi="Aptos"/>
        </w:rPr>
        <w:t>Día 4, 07:00–19:00 (incluye cierre y transferencia)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Misión: </w:t>
      </w:r>
      <w:r>
        <w:rPr>
          <w:rFonts w:ascii="Aptos" w:hAnsi="Aptos"/>
        </w:rPr>
        <w:t>Responde a una auditoría simulada usando datos ficticios, entregables trazables y revisión humana.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Material: </w:t>
      </w:r>
      <w:r>
        <w:rPr>
          <w:rFonts w:ascii="Aptos" w:hAnsi="Aptos"/>
        </w:rPr>
        <w:t>Contratos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Herramientas: </w:t>
      </w:r>
      <w:r>
        <w:rPr>
          <w:rFonts w:ascii="Aptos" w:hAnsi="Aptos"/>
        </w:rPr>
        <w:t>Chat de IA autorizado si está disponible; Excel o Word; cartilla; temporizador. Alternativa: material impreso y revisión entre pares.</w:t>
      </w:r>
    </w:p>
    <w:p>
      <w:pPr>
        <w:widowControl/>
      </w:pPr>
      <w:r>
        <w:rPr>
          <w:rFonts w:ascii="Aptos" w:hAnsi="Aptos"/>
          <w:b/>
        </w:rPr>
        <w:t>Ruta del reto integrador</w:t>
      </w:r>
      <w:r>
        <w:rPr>
          <w:rFonts w:ascii="Aptos" w:hAnsi="Aptos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  <w:tblBorders>
          <w:top w:val="single" w:sz="5" w:color="D4E0E7"/>
          <w:left w:val="single" w:sz="5" w:color="D4E0E7"/>
          <w:bottom w:val="single" w:sz="5" w:color="D4E0E7"/>
          <w:right w:val="single" w:sz="5" w:color="D4E0E7"/>
          <w:insideH w:val="single" w:sz="5" w:color="D4E0E7"/>
          <w:insideV w:val="single" w:sz="5" w:color="D4E0E7"/>
        </w:tblBorders>
      </w:tblPr>
      <w:tblGrid>
        <w:gridCol w:w="3389"/>
        <w:gridCol w:w="3389"/>
        <w:gridCol w:w="3389"/>
      </w:tblGrid>
      <w:tr>
        <w:trPr>
          <w:tblHeader w:val="true"/>
          <w:cantSplit/>
        </w:trPr>
        <w:tc>
          <w:tcPr>
            <w:tcW w:type="dxa" w:w="1296"/>
            <w:vAlign w:val="center"/>
            <w:shd w:fill="1B425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80"/>
            </w:pPr>
            <w:r>
              <w:rPr>
                <w:rFonts w:ascii="Aptos" w:hAnsi="Aptos"/>
                <w:b/>
                <w:color w:val="FFFFFF"/>
                <w:sz w:val="18"/>
              </w:rPr>
              <w:t>Hora</w:t>
            </w:r>
          </w:p>
        </w:tc>
        <w:tc>
          <w:tcPr>
            <w:tcW w:type="dxa" w:w="2880"/>
            <w:vAlign w:val="center"/>
            <w:shd w:fill="1B425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80"/>
            </w:pPr>
            <w:r>
              <w:rPr>
                <w:rFonts w:ascii="Aptos" w:hAnsi="Aptos"/>
                <w:b/>
                <w:color w:val="FFFFFF"/>
                <w:sz w:val="18"/>
              </w:rPr>
              <w:t>Bloque</w:t>
            </w:r>
          </w:p>
        </w:tc>
        <w:tc>
          <w:tcPr>
            <w:tcW w:type="dxa" w:w="6768"/>
            <w:vAlign w:val="center"/>
            <w:shd w:fill="1B425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keepNext/>
              <w:spacing w:after="80"/>
            </w:pPr>
            <w:r>
              <w:rPr>
                <w:rFonts w:ascii="Aptos" w:hAnsi="Aptos"/>
                <w:b/>
                <w:color w:val="FFFFFF"/>
                <w:sz w:val="18"/>
              </w:rPr>
              <w:t>Qué hacer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07:00–08:00</w:t>
            </w:r>
          </w:p>
        </w:tc>
        <w:tc>
          <w:tcPr>
            <w:tcW w:type="dxa" w:w="2880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Reglas y alineación de equipos</w:t>
            </w:r>
          </w:p>
        </w:tc>
        <w:tc>
          <w:tcPr>
            <w:tcW w:type="dxa" w:w="6768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Formar escuadrones y acordar criterios de evaluación.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08:00–10:00</w:t>
            </w:r>
          </w:p>
        </w:tc>
        <w:tc>
          <w:tcPr>
            <w:tcW w:type="dxa" w:w="2880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Fase 1: planeación del caso</w:t>
            </w:r>
          </w:p>
        </w:tc>
        <w:tc>
          <w:tcPr>
            <w:tcW w:type="dxa" w:w="6768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Diseñar una respuesta estructurada ante una auditoría simulada.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10:00–10:30</w:t>
            </w:r>
          </w:p>
        </w:tc>
        <w:tc>
          <w:tcPr>
            <w:tcW w:type="dxa" w:w="2880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Pausa activa</w:t>
            </w:r>
          </w:p>
        </w:tc>
        <w:tc>
          <w:tcPr>
            <w:tcW w:type="dxa" w:w="6768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Descansar y recuperar atención.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10:30–12:30</w:t>
            </w:r>
          </w:p>
        </w:tc>
        <w:tc>
          <w:tcPr>
            <w:tcW w:type="dxa" w:w="2880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Fase 2: ejecución y generación</w:t>
            </w:r>
          </w:p>
        </w:tc>
        <w:tc>
          <w:tcPr>
            <w:tcW w:type="dxa" w:w="6768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Producir insumos de análisis, informe y comunicación con revisión humana.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12:30–14:00</w:t>
            </w:r>
          </w:p>
        </w:tc>
        <w:tc>
          <w:tcPr>
            <w:tcW w:type="dxa" w:w="2880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Almuerzo</w:t>
            </w:r>
          </w:p>
        </w:tc>
        <w:tc>
          <w:tcPr>
            <w:tcW w:type="dxa" w:w="6768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Recuperar energía.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14:00–16:00</w:t>
            </w:r>
          </w:p>
        </w:tc>
        <w:tc>
          <w:tcPr>
            <w:tcW w:type="dxa" w:w="2880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Fase 3: presentación de soluciones</w:t>
            </w:r>
          </w:p>
        </w:tc>
        <w:tc>
          <w:tcPr>
            <w:tcW w:type="dxa" w:w="6768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Explicar el resultado, el uso de IA y las verificaciones realizadas.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16:00–16:30</w:t>
            </w:r>
          </w:p>
        </w:tc>
        <w:tc>
          <w:tcPr>
            <w:tcW w:type="dxa" w:w="2880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Pausa de celebración</w:t>
            </w:r>
          </w:p>
        </w:tc>
        <w:tc>
          <w:tcPr>
            <w:tcW w:type="dxa" w:w="6768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Reconocer el cierre de la actividad y preparar la evaluación.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16:30–18:00</w:t>
            </w:r>
          </w:p>
        </w:tc>
        <w:tc>
          <w:tcPr>
            <w:tcW w:type="dxa" w:w="2880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Evaluación, retroalimentación y premiación</w:t>
            </w:r>
          </w:p>
        </w:tc>
        <w:tc>
          <w:tcPr>
            <w:tcW w:type="dxa" w:w="6768"/>
            <w:vAlign w:val="top"/>
            <w:shd w:fill="FFFFFF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Dar retroalimentación clara y reconocer resultados verificables.</w:t>
            </w:r>
          </w:p>
        </w:tc>
      </w:tr>
      <w:tr>
        <w:trPr>
          <w:cantSplit/>
        </w:trPr>
        <w:tc>
          <w:tcPr>
            <w:tcW w:type="dxa" w:w="1296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18:00–19:00</w:t>
            </w:r>
          </w:p>
        </w:tc>
        <w:tc>
          <w:tcPr>
            <w:tcW w:type="dxa" w:w="2880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Cierre y transferencia al puesto</w:t>
            </w:r>
          </w:p>
        </w:tc>
        <w:tc>
          <w:tcPr>
            <w:tcW w:type="dxa" w:w="6768"/>
            <w:vAlign w:val="top"/>
            <w:shd w:fill="F0F6F8"/>
            <w:tcMar>
              <w:top w:w="100" w:type="dxa"/>
              <w:left w:w="100" w:type="dxa"/>
              <w:bottom w:w="100" w:type="dxa"/>
              <w:right w:w="100" w:type="dxa"/>
            </w:tcMar>
          </w:tcPr>
          <w:p>
            <w:pPr>
              <w:spacing w:after="80" w:line="240" w:lineRule="auto"/>
            </w:pPr>
            <w:r>
              <w:rPr>
                <w:rFonts w:ascii="Aptos" w:hAnsi="Aptos"/>
                <w:color w:val="243746"/>
                <w:sz w:val="18"/>
              </w:rPr>
              <w:t>Acordar un piloto concreto para el siguiente mes.</w:t>
            </w:r>
          </w:p>
        </w:tc>
      </w:tr>
    </w:tbl>
    <w:p>
      <w:pPr>
        <w:widowControl/>
        <w:spacing w:after="0"/>
      </w:pPr>
    </w:p>
    <w:p>
      <w:pPr>
        <w:pStyle w:val="Heading2"/>
        <w:widowControl/>
      </w:pPr>
      <w:r>
        <w:rPr>
          <w:rFonts w:ascii="Aptos" w:hAnsi="Aptos"/>
        </w:rPr>
        <w:t>Reglas y alineación de equipos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1. 10 min · Forma equipos diversos y confirma roles.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2. 10 min · Explica las reglas, el tiempo y la rúbrica.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3. 15 min · Entrega el brief del caso sin compartir datos reales.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4. 15 min · Verifica acceso a archivos, herramientas y alternativa.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5. 10 min · Cada equipo devuelve un plan inicial y riesgos.</w:t>
      </w:r>
    </w:p>
    <w:p>
      <w:pPr>
        <w:pStyle w:val="Heading2"/>
        <w:widowControl/>
      </w:pPr>
      <w:r>
        <w:rPr>
          <w:rFonts w:ascii="Aptos" w:hAnsi="Aptos"/>
        </w:rPr>
        <w:t>Fase 1 Planeación del caso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1. 10 min · Lee el caso y marca la decisión solicitada.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2. 20 min · Define entregables y criterios de aceptación.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3. 30 min · Construye una secuencia de trabajo con fuentes y responsables por confirmar.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4. 25 min · Inventaría riesgos, datos incompletos y preguntas.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5. 20 min · Usa IA para revisar el plan, sin crear hechos.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6. 15 min · Facilitador valida alcance y secuencia.</w:t>
      </w:r>
    </w:p>
    <w:p>
      <w:pPr>
        <w:pStyle w:val="Heading2"/>
        <w:widowControl/>
      </w:pPr>
      <w:r>
        <w:rPr>
          <w:rFonts w:ascii="Aptos" w:hAnsi="Aptos"/>
        </w:rPr>
        <w:t>Fase 2 Ejecución y generación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1. 10 min · Reparte roles y confirma el alcance.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2. 20 min · Limpia una copia y documenta excepciones.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3. 25 min · Calcula diferencias y revisa totales.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4. 25 min · Redacta estructura de informe con fuente por afirmación.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5. 20 min · Prepara borradores de comunicación interna.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6. 10 min · Revisa prompts y datos usados.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7. 10 min · El mentor verifica evidencia y pendientes.</w:t>
      </w:r>
    </w:p>
    <w:p>
      <w:pPr>
        <w:pStyle w:val="Heading2"/>
        <w:widowControl/>
      </w:pPr>
      <w:r>
        <w:rPr>
          <w:rFonts w:ascii="Aptos" w:hAnsi="Aptos"/>
        </w:rPr>
        <w:t>Fase 3 Presentación de soluciones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1. 120 min · Reserva 15 minutos por equipo: ocho para exposición, cuatro para preguntas y tres para evidencia y cambio humano. Si hay menos equipos, usa el tiempo restante para retroalimentación.</w:t>
      </w:r>
    </w:p>
    <w:p>
      <w:pPr>
        <w:pStyle w:val="Heading2"/>
        <w:widowControl/>
      </w:pPr>
      <w:r>
        <w:rPr>
          <w:rFonts w:ascii="Aptos" w:hAnsi="Aptos"/>
        </w:rPr>
        <w:t>Evaluación retroalimentación y premiación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1. 10 min · Explica escala y pesos.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2. 30 min · Cada jurado puntúa evidencias por criterio.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3. 20 min · Equipos entregan una fortaleza y una mejora concreta.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4. 15 min · Consolida puntajes y resuelve diferencias con evidencia.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5. 10 min · Reconoce calidad, utilidad y aprendizaje.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6. 5 min · Registra puntaje final.</w:t>
      </w:r>
    </w:p>
    <w:p>
      <w:pPr>
        <w:pStyle w:val="Heading2"/>
        <w:widowControl/>
      </w:pPr>
      <w:r>
        <w:rPr>
          <w:rFonts w:ascii="Aptos" w:hAnsi="Aptos"/>
        </w:rPr>
        <w:t>Cierre y transferencia al puesto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1. 10 min · Reflexiona sobre supervisión humana y uso permitido.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2. 15 min · Selecciona un proceso pequeño, repetible y no sensible.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3. 15 min · Registra tiempo base, unidad y volumen semanal.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4. 10 min · Define responsable, primer paso y revisión a 30 días.</w:t>
      </w:r>
    </w:p>
    <w:p>
      <w:pPr>
        <w:widowControl/>
        <w:spacing w:after="40"/>
        <w:ind w:left="288" w:hanging="288"/>
      </w:pPr>
      <w:r>
        <w:rPr>
          <w:rFonts w:ascii="Aptos" w:hAnsi="Aptos"/>
        </w:rPr>
        <w:t>5. 10 min · Lee el compromiso en pareja y cierra.</w:t>
      </w:r>
    </w:p>
    <w:p>
      <w:pPr>
        <w:widowControl/>
      </w:pPr>
      <w:r>
        <w:rPr>
          <w:rFonts w:ascii="Aptos" w:hAnsi="Aptos"/>
          <w:b/>
        </w:rPr>
        <w:t>Prompt de partida</w:t>
      </w:r>
      <w:r>
        <w:rPr>
          <w:rFonts w:ascii="Aptos" w:hAnsi="Aptos"/>
        </w:rPr>
      </w:r>
    </w:p>
    <w:p>
      <w:pPr>
        <w:widowControl/>
        <w:spacing w:after="140"/>
        <w:ind w:left="259" w:right="259"/>
      </w:pPr>
      <w:r>
        <w:rPr>
          <w:rFonts w:ascii="Aptos" w:hAnsi="Aptos"/>
          <w:i/>
          <w:color w:val="006B54"/>
        </w:rPr>
        <w:t>Analiza únicamente los datos simulados. Enumera diferencias con código de fila y fuente. No concluyas incumplimiento o fraude. Formula preguntas para corroboración y redacta productos pendientes de aprobación.</w:t>
      </w:r>
    </w:p>
    <w:p>
      <w:pPr>
        <w:widowControl/>
      </w:pPr>
      <w:r>
        <w:rPr>
          <w:rFonts w:ascii="Aptos" w:hAnsi="Aptos"/>
          <w:b/>
        </w:rPr>
        <w:t>Productos que debes entregar</w:t>
      </w:r>
      <w:r>
        <w:rPr>
          <w:rFonts w:ascii="Aptos" w:hAnsi="Aptos"/>
        </w:rPr>
      </w:r>
    </w:p>
    <w:p>
      <w:pPr>
        <w:pStyle w:val="ListBullet"/>
        <w:widowControl/>
        <w:spacing w:after="40"/>
      </w:pPr>
      <w:r>
        <w:rPr>
          <w:rFonts w:ascii="Aptos" w:hAnsi="Aptos"/>
        </w:rPr>
        <w:t>Plan de trabajo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Análisis y excepciones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Informe y borradores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Exposición con prompts y medición</w:t>
      </w:r>
    </w:p>
    <w:p>
      <w:pPr>
        <w:widowControl/>
        <w:spacing w:after="60"/>
      </w:pPr>
      <w:r>
        <w:rPr>
          <w:rFonts w:ascii="Aptos" w:hAnsi="Aptos"/>
          <w:b/>
        </w:rPr>
        <w:t xml:space="preserve">Regla de interpretación: </w:t>
      </w:r>
      <w:r>
        <w:rPr>
          <w:rFonts w:ascii="Aptos" w:hAnsi="Aptos"/>
        </w:rPr>
        <w:t>Las diferencias de los registros ficticios son señales para preguntar y corroborar; no prueban incumplimiento, irregularidad ni fraude.</w:t>
      </w:r>
    </w:p>
    <w:p>
      <w:pPr>
        <w:pStyle w:val="Heading2"/>
        <w:widowControl/>
      </w:pPr>
      <w:r>
        <w:rPr>
          <w:rFonts w:ascii="Aptos" w:hAnsi="Aptos"/>
        </w:rPr>
        <w:t>Cierre individual</w:t>
      </w:r>
    </w:p>
    <w:p>
      <w:pPr>
        <w:widowControl/>
      </w:pPr>
      <w:r>
        <w:rPr>
          <w:rFonts w:ascii="Aptos" w:hAnsi="Aptos"/>
        </w:rPr>
        <w:t>¿Qué resultado corregiste o verificaste? ¿Qué dato quedó pendiente? ¿Qué tendría que aprobar una persona antes de usar este producto en el trabajo?</w:t>
      </w:r>
    </w:p>
    <w:p>
      <w:pPr>
        <w:widowControl/>
        <w:spacing w:after="0" w:before="0"/>
      </w:pPr>
      <w:r>
        <w:rPr>
          <w:rFonts w:ascii="Aptos" w:hAnsi="Aptos"/>
        </w:rPr>
      </w:r>
    </w:p>
    <w:p>
      <w:pPr>
        <w:pStyle w:val="Heading1"/>
        <w:widowControl/>
      </w:pPr>
      <w:r>
        <w:rPr>
          <w:rFonts w:ascii="Aptos" w:hAnsi="Aptos"/>
        </w:rPr>
        <w:t>Lista final para el Portafolio de Evidencias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Prompt y versión final, con el propósito y los límites del uso registrados.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Producto de cada reto y fuente usada para verificarlo.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Errores o supuestos encontrados, cambios realizados y preguntas pendientes.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Tiempo base y tiempo de práctica solo si se midieron en tareas equivalentes; anota también el esfuerzo de corrección.</w:t>
      </w:r>
    </w:p>
    <w:p>
      <w:pPr>
        <w:pStyle w:val="ListBullet"/>
        <w:widowControl/>
        <w:spacing w:after="40"/>
      </w:pPr>
      <w:r>
        <w:rPr>
          <w:rFonts w:ascii="Aptos" w:hAnsi="Aptos"/>
        </w:rPr>
        <w:t>Piloto de transferencia con tarea pequeña, autorización pendiente o confirmada, responsable y fecha de seguimiento.</w:t>
      </w:r>
    </w:p>
    <w:p>
      <w:pPr>
        <w:widowControl/>
      </w:pPr>
      <w:r>
        <w:rPr>
          <w:rFonts w:ascii="Aptos" w:hAnsi="Aptos"/>
        </w:rPr>
        <w:t>Todas las tablas, personas, cifras, correos, solicitudes y contratos de los recursos adjuntos son ficticios y se usan exclusivamente para practicar.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20" w:right="1020" w:bottom="1020" w:left="1020" w:header="397" w:footer="397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26575"/>
        <w:sz w:val="16"/>
      </w:rPr>
      <w:t xml:space="preserve">Guía IA para administrativos ·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26575"/>
        <w:sz w:val="16"/>
      </w:rPr>
      <w:t>Material de origen · SENA Bogotá · Guía IA para administrativos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69" w:lineRule="auto"/>
    </w:pPr>
    <w:rPr>
      <w:rFonts w:ascii="Aptos" w:hAnsi="Aptos"/>
      <w:color w:val="243746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" w:hAnsi="Aptos"/>
      <w:b/>
      <w:bCs/>
      <w:color w:val="173B51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00" w:after="140"/>
      <w:outlineLvl w:val="1"/>
    </w:pPr>
    <w:rPr>
      <w:rFonts w:asciiTheme="majorHAnsi" w:eastAsiaTheme="majorEastAsia" w:hAnsiTheme="majorHAnsi" w:cstheme="majorBidi" w:ascii="Aptos" w:hAnsi="Aptos"/>
      <w:b/>
      <w:bCs/>
      <w:color w:val="1D63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00" w:after="140"/>
      <w:outlineLvl w:val="2"/>
    </w:pPr>
    <w:rPr>
      <w:rFonts w:asciiTheme="majorHAnsi" w:eastAsiaTheme="majorEastAsia" w:hAnsiTheme="majorHAnsi" w:cstheme="majorBidi" w:ascii="Aptos" w:hAnsi="Aptos"/>
      <w:b/>
      <w:bCs/>
      <w:color w:val="173B5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40" w:line="240" w:lineRule="auto" w:before="100"/>
      <w:contextualSpacing/>
    </w:pPr>
    <w:rPr>
      <w:rFonts w:asciiTheme="majorHAnsi" w:eastAsiaTheme="majorEastAsia" w:hAnsiTheme="majorHAnsi" w:cstheme="majorBidi" w:ascii="Aptos" w:hAnsi="Aptos"/>
      <w:b/>
      <w:color w:val="111827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00" w:after="140"/>
    </w:pPr>
    <w:rPr>
      <w:rFonts w:asciiTheme="majorHAnsi" w:eastAsiaTheme="majorEastAsia" w:hAnsiTheme="majorHAnsi" w:cstheme="majorBidi" w:ascii="Aptos" w:hAnsi="Aptos"/>
      <w:b w:val="0"/>
      <w:i/>
      <w:iCs/>
      <w:color w:val="526575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Cartilla del aprendiz para retos de inteligencia artificial</dc:title>
  <dc:subject>Material de formación para un curso de inteligencia artificial dirigido a personal administrativo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2026-10-19T00:00:00Z</dcterms:modified>
  <cp:category/>
</cp:coreProperties>
</file>