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EC1E5" w14:textId="7030FF92" w:rsidR="00075FD7" w:rsidRDefault="00715835" w:rsidP="00E50DFC">
      <w:pPr>
        <w:spacing w:before="100" w:beforeAutospacing="1" w:after="100" w:afterAutospacing="1" w:line="360" w:lineRule="auto"/>
        <w:jc w:val="center"/>
        <w:rPr>
          <w:rFonts w:cs="Arial"/>
          <w:b/>
          <w:bCs/>
          <w:color w:val="00AC00"/>
          <w:sz w:val="24"/>
          <w:szCs w:val="24"/>
        </w:rPr>
      </w:pPr>
      <w:r w:rsidRPr="00A774D1">
        <w:rPr>
          <w:rFonts w:cs="Arial"/>
          <w:b/>
          <w:bCs/>
          <w:color w:val="00AC00"/>
          <w:sz w:val="24"/>
          <w:szCs w:val="24"/>
        </w:rPr>
        <w:t xml:space="preserve">INFORME </w:t>
      </w:r>
      <w:r>
        <w:rPr>
          <w:rFonts w:cs="Arial"/>
          <w:b/>
          <w:bCs/>
          <w:color w:val="00AC00"/>
          <w:sz w:val="24"/>
          <w:szCs w:val="24"/>
        </w:rPr>
        <w:t>BIMENSUAL</w:t>
      </w:r>
      <w:r w:rsidRPr="00A774D1">
        <w:rPr>
          <w:rFonts w:cs="Arial"/>
          <w:b/>
          <w:bCs/>
          <w:color w:val="00AC00"/>
          <w:sz w:val="24"/>
          <w:szCs w:val="24"/>
        </w:rPr>
        <w:t xml:space="preserve"> </w:t>
      </w:r>
      <w:r w:rsidRPr="00450A58">
        <w:rPr>
          <w:rFonts w:cs="Arial"/>
          <w:b/>
          <w:bCs/>
          <w:color w:val="00AC00"/>
          <w:sz w:val="24"/>
          <w:szCs w:val="24"/>
        </w:rPr>
        <w:t xml:space="preserve">PROYECTO: </w:t>
      </w:r>
      <w:r w:rsidR="007A6D23" w:rsidRPr="007A6D23">
        <w:rPr>
          <w:rFonts w:cs="Arial"/>
          <w:b/>
          <w:bCs/>
          <w:color w:val="00AC00"/>
          <w:sz w:val="24"/>
          <w:szCs w:val="24"/>
        </w:rPr>
        <w:t>CAP-05-2026</w:t>
      </w:r>
      <w:r w:rsidR="007A6D23" w:rsidRPr="007A6D23">
        <w:rPr>
          <w:rFonts w:cs="Arial"/>
          <w:b/>
          <w:bCs/>
          <w:color w:val="00AC00"/>
          <w:sz w:val="24"/>
          <w:szCs w:val="24"/>
        </w:rPr>
        <w:t xml:space="preserve"> </w:t>
      </w:r>
      <w:r w:rsidR="00675CF9" w:rsidRPr="007A6D23">
        <w:rPr>
          <w:rFonts w:cs="Arial"/>
          <w:b/>
          <w:bCs/>
          <w:color w:val="00AC00"/>
          <w:sz w:val="24"/>
          <w:szCs w:val="24"/>
        </w:rPr>
        <w:t>FORTALECIMIENTO</w:t>
      </w:r>
      <w:r w:rsidR="00675CF9" w:rsidRPr="00675CF9">
        <w:rPr>
          <w:rFonts w:cs="Arial"/>
          <w:b/>
          <w:bCs/>
          <w:color w:val="00AC00"/>
          <w:sz w:val="24"/>
          <w:szCs w:val="24"/>
        </w:rPr>
        <w:t xml:space="preserve"> DE LOS PROCESOS DE ORGANIZACIÓN DOCUMENTAL EN ENTIDADES TERRITORIALES Y PÚBLICAS DE LA PROVINCIA DE VÉLEZ</w:t>
      </w:r>
    </w:p>
    <w:p w14:paraId="412F7EC0" w14:textId="51405548" w:rsidR="005B44C7" w:rsidRPr="006D6919" w:rsidRDefault="005B44C7" w:rsidP="005B44C7">
      <w:pPr>
        <w:spacing w:before="100" w:beforeAutospacing="1" w:after="100" w:afterAutospacing="1" w:line="360" w:lineRule="auto"/>
        <w:rPr>
          <w:rFonts w:asciiTheme="majorHAnsi" w:hAnsiTheme="majorHAnsi" w:cstheme="majorHAnsi"/>
          <w:b/>
          <w:bCs/>
          <w:color w:val="00AC00"/>
        </w:rPr>
      </w:pPr>
      <w:r w:rsidRPr="006D6919">
        <w:rPr>
          <w:rFonts w:asciiTheme="majorHAnsi" w:hAnsiTheme="majorHAnsi" w:cstheme="majorHAnsi"/>
          <w:b/>
          <w:bCs/>
          <w:color w:val="00AC00"/>
        </w:rPr>
        <w:t>A</w:t>
      </w:r>
      <w:r w:rsidR="00715835">
        <w:rPr>
          <w:rFonts w:asciiTheme="majorHAnsi" w:hAnsiTheme="majorHAnsi" w:cstheme="majorHAnsi"/>
          <w:b/>
          <w:bCs/>
          <w:color w:val="00AC00"/>
        </w:rPr>
        <w:t>utores</w:t>
      </w:r>
    </w:p>
    <w:p w14:paraId="70F4DFFD" w14:textId="77777777" w:rsidR="00675CF9" w:rsidRDefault="00675CF9" w:rsidP="00675CF9">
      <w:pPr>
        <w:spacing w:before="100" w:beforeAutospacing="1" w:after="100" w:afterAutospacing="1" w:line="360" w:lineRule="auto"/>
      </w:pPr>
      <w:r>
        <w:t>Paige Yuliana Valencia</w:t>
      </w:r>
    </w:p>
    <w:p w14:paraId="7DB21436" w14:textId="564D541E" w:rsidR="00675CF9" w:rsidRDefault="00675CF9" w:rsidP="00675CF9">
      <w:pPr>
        <w:spacing w:before="100" w:beforeAutospacing="1" w:after="100" w:afterAutospacing="1" w:line="360" w:lineRule="auto"/>
        <w:rPr>
          <w:rFonts w:asciiTheme="majorHAnsi" w:hAnsiTheme="majorHAnsi" w:cstheme="majorHAnsi"/>
          <w:b/>
          <w:bCs/>
          <w:color w:val="00AC00"/>
        </w:rPr>
      </w:pPr>
      <w:r>
        <w:t xml:space="preserve">Nestor </w:t>
      </w:r>
      <w:r w:rsidR="005545A9">
        <w:t>Andrés</w:t>
      </w:r>
      <w:r>
        <w:t xml:space="preserve"> Ortiz</w:t>
      </w:r>
    </w:p>
    <w:p w14:paraId="7AC85835" w14:textId="2A4B2510" w:rsidR="00A80279" w:rsidRPr="006D6919" w:rsidRDefault="00450A58" w:rsidP="00070A01">
      <w:pPr>
        <w:spacing w:before="100" w:beforeAutospacing="1" w:after="100" w:afterAutospacing="1" w:line="360" w:lineRule="auto"/>
        <w:rPr>
          <w:rFonts w:asciiTheme="majorHAnsi" w:hAnsiTheme="majorHAnsi" w:cstheme="majorHAnsi"/>
          <w:b/>
          <w:bCs/>
          <w:color w:val="00AC00"/>
        </w:rPr>
      </w:pPr>
      <w:r w:rsidRPr="006D6919">
        <w:rPr>
          <w:rFonts w:asciiTheme="majorHAnsi" w:hAnsiTheme="majorHAnsi" w:cstheme="majorHAnsi"/>
          <w:b/>
          <w:bCs/>
          <w:color w:val="00AC00"/>
        </w:rPr>
        <w:t>A</w:t>
      </w:r>
      <w:r w:rsidR="00715835">
        <w:rPr>
          <w:rFonts w:asciiTheme="majorHAnsi" w:hAnsiTheme="majorHAnsi" w:cstheme="majorHAnsi"/>
          <w:b/>
          <w:bCs/>
          <w:color w:val="00AC00"/>
        </w:rPr>
        <w:t>ntecedentes</w:t>
      </w:r>
    </w:p>
    <w:p w14:paraId="358E4073" w14:textId="7997802E" w:rsidR="003C7944" w:rsidRPr="006D6919" w:rsidRDefault="00675CF9" w:rsidP="00AB79BB">
      <w:pPr>
        <w:pStyle w:val="Textoindependiente"/>
        <w:spacing w:line="381" w:lineRule="auto"/>
        <w:ind w:right="250"/>
        <w:rPr>
          <w:rFonts w:asciiTheme="majorHAnsi" w:hAnsiTheme="majorHAnsi" w:cstheme="majorHAnsi"/>
        </w:rPr>
      </w:pPr>
      <w:r w:rsidRPr="00675CF9">
        <w:rPr>
          <w:rFonts w:asciiTheme="majorHAnsi" w:hAnsiTheme="majorHAnsi" w:cstheme="majorHAnsi"/>
        </w:rPr>
        <w:t>La gestión documental constituye un elemento fundamental para garantizar la transparencia, el acceso a la información y la eficiencia administrativa en las entidades públicas. Durante los procesos formativos del programa Técnico en Asistencia en Organización de Archivos se identificaron debilidades en la clasificación, ordenación, foliación, elaboración de inventarios y digitalización documental en entidades de la provincia de Vélez, como el Concejo Municipal de Cimitarra, el Hospital San Martín E.S.E. de La Belleza y el INPEC de Vélez. Esta situación evidencia la necesidad de fortalecer los procesos archivísticos conforme a la Ley 594 de 2000, la Ley 1712 de 2014 y los lineamientos del Archivo General de la Nación, con el fin de mejorar la organización, conservación y recuperación de la información institucional.</w:t>
      </w:r>
    </w:p>
    <w:p w14:paraId="617227FC" w14:textId="68984F2B" w:rsidR="00020F33" w:rsidRPr="006D6919" w:rsidRDefault="00020F33" w:rsidP="00715835">
      <w:pPr>
        <w:pStyle w:val="Ttulo1"/>
      </w:pPr>
      <w:r w:rsidRPr="006D6919">
        <w:t>Objetivos</w:t>
      </w:r>
    </w:p>
    <w:p w14:paraId="36C1407B" w14:textId="08F95D04" w:rsidR="00020F33" w:rsidRPr="006D6919" w:rsidRDefault="00020F33" w:rsidP="00020F33">
      <w:pPr>
        <w:pStyle w:val="Textoindependiente"/>
        <w:spacing w:after="0"/>
        <w:rPr>
          <w:rFonts w:asciiTheme="majorHAnsi" w:hAnsiTheme="majorHAnsi" w:cstheme="majorHAnsi"/>
          <w:b/>
          <w:bCs/>
          <w:color w:val="00AC00"/>
        </w:rPr>
      </w:pPr>
      <w:r w:rsidRPr="006D6919">
        <w:rPr>
          <w:rFonts w:asciiTheme="majorHAnsi" w:hAnsiTheme="majorHAnsi" w:cstheme="majorHAnsi"/>
          <w:b/>
          <w:bCs/>
          <w:color w:val="00AC00"/>
        </w:rPr>
        <w:t>Objetivo general</w:t>
      </w:r>
    </w:p>
    <w:p w14:paraId="1E4B52C7" w14:textId="2B1CD112" w:rsidR="00450A58" w:rsidRPr="006D6919" w:rsidRDefault="00675CF9" w:rsidP="00450A58">
      <w:pPr>
        <w:pStyle w:val="Textoindependiente"/>
        <w:spacing w:line="381" w:lineRule="auto"/>
        <w:ind w:left="175" w:right="250"/>
        <w:rPr>
          <w:rFonts w:asciiTheme="majorHAnsi" w:hAnsiTheme="majorHAnsi" w:cstheme="majorHAnsi"/>
        </w:rPr>
      </w:pPr>
      <w:r w:rsidRPr="00675CF9">
        <w:rPr>
          <w:rFonts w:asciiTheme="majorHAnsi" w:hAnsiTheme="majorHAnsi" w:cstheme="majorHAnsi"/>
        </w:rPr>
        <w:t>Fortalecer los procesos de organización documental en entidades públicas de la provincia de Vélez mediante la implementación de estrategias pedagógicas e investigativas desarrolladas con aprendices del programa Técnico en Asistencia en Organización de Archivos</w:t>
      </w:r>
      <w:r w:rsidR="00450A58" w:rsidRPr="006D6919">
        <w:rPr>
          <w:rFonts w:asciiTheme="majorHAnsi" w:hAnsiTheme="majorHAnsi" w:cstheme="majorHAnsi"/>
        </w:rPr>
        <w:t xml:space="preserve">. </w:t>
      </w:r>
    </w:p>
    <w:p w14:paraId="14E62D14" w14:textId="7322EF82" w:rsidR="00020F33" w:rsidRPr="006D6919" w:rsidRDefault="00020F33" w:rsidP="00020F33">
      <w:pPr>
        <w:pStyle w:val="Textoindependiente"/>
        <w:spacing w:after="0"/>
        <w:rPr>
          <w:rFonts w:asciiTheme="majorHAnsi" w:hAnsiTheme="majorHAnsi" w:cstheme="majorHAnsi"/>
          <w:b/>
          <w:bCs/>
          <w:color w:val="00AC00"/>
        </w:rPr>
      </w:pPr>
      <w:r w:rsidRPr="006D6919">
        <w:rPr>
          <w:rFonts w:asciiTheme="majorHAnsi" w:hAnsiTheme="majorHAnsi" w:cstheme="majorHAnsi"/>
          <w:b/>
          <w:bCs/>
          <w:color w:val="00AC00"/>
        </w:rPr>
        <w:lastRenderedPageBreak/>
        <w:t>Objetivos específicos</w:t>
      </w:r>
    </w:p>
    <w:p w14:paraId="2D1149D2" w14:textId="77777777" w:rsidR="00675CF9" w:rsidRPr="00675CF9" w:rsidRDefault="00675CF9" w:rsidP="00675CF9">
      <w:pPr>
        <w:pStyle w:val="Textoindependiente"/>
        <w:numPr>
          <w:ilvl w:val="0"/>
          <w:numId w:val="27"/>
        </w:numPr>
        <w:spacing w:line="381" w:lineRule="auto"/>
        <w:ind w:right="250"/>
        <w:rPr>
          <w:rFonts w:asciiTheme="majorHAnsi" w:hAnsiTheme="majorHAnsi" w:cstheme="majorHAnsi"/>
        </w:rPr>
      </w:pPr>
      <w:r w:rsidRPr="00675CF9">
        <w:rPr>
          <w:rFonts w:asciiTheme="majorHAnsi" w:hAnsiTheme="majorHAnsi" w:cstheme="majorHAnsi"/>
        </w:rPr>
        <w:t>Diagnosticar el estado actual de los procesos de clasificación, ordenación, foliación, inventario y digitalización documental.</w:t>
      </w:r>
    </w:p>
    <w:p w14:paraId="0B49BCC2" w14:textId="77777777" w:rsidR="00675CF9" w:rsidRPr="00675CF9" w:rsidRDefault="00675CF9" w:rsidP="00675CF9">
      <w:pPr>
        <w:pStyle w:val="Textoindependiente"/>
        <w:numPr>
          <w:ilvl w:val="0"/>
          <w:numId w:val="27"/>
        </w:numPr>
        <w:spacing w:line="381" w:lineRule="auto"/>
        <w:ind w:right="250"/>
        <w:rPr>
          <w:rFonts w:asciiTheme="majorHAnsi" w:hAnsiTheme="majorHAnsi" w:cstheme="majorHAnsi"/>
        </w:rPr>
      </w:pPr>
      <w:r w:rsidRPr="00675CF9">
        <w:rPr>
          <w:rFonts w:asciiTheme="majorHAnsi" w:hAnsiTheme="majorHAnsi" w:cstheme="majorHAnsi"/>
        </w:rPr>
        <w:t>Aplicar criterios técnicos archivísticos en la organización de archivos de gestión e históricos.</w:t>
      </w:r>
    </w:p>
    <w:p w14:paraId="26DB0C2F" w14:textId="77777777" w:rsidR="00675CF9" w:rsidRPr="00675CF9" w:rsidRDefault="00675CF9" w:rsidP="00675CF9">
      <w:pPr>
        <w:pStyle w:val="Textoindependiente"/>
        <w:numPr>
          <w:ilvl w:val="0"/>
          <w:numId w:val="27"/>
        </w:numPr>
        <w:spacing w:line="381" w:lineRule="auto"/>
        <w:ind w:right="250"/>
        <w:rPr>
          <w:rFonts w:asciiTheme="majorHAnsi" w:hAnsiTheme="majorHAnsi" w:cstheme="majorHAnsi"/>
        </w:rPr>
      </w:pPr>
      <w:r w:rsidRPr="00675CF9">
        <w:rPr>
          <w:rFonts w:asciiTheme="majorHAnsi" w:hAnsiTheme="majorHAnsi" w:cstheme="majorHAnsi"/>
        </w:rPr>
        <w:t>Desarrollar procesos de ordenación y foliación técnica.</w:t>
      </w:r>
    </w:p>
    <w:p w14:paraId="3C6F3945" w14:textId="77777777" w:rsidR="00675CF9" w:rsidRPr="00675CF9" w:rsidRDefault="00675CF9" w:rsidP="00675CF9">
      <w:pPr>
        <w:pStyle w:val="Textoindependiente"/>
        <w:numPr>
          <w:ilvl w:val="0"/>
          <w:numId w:val="27"/>
        </w:numPr>
        <w:spacing w:line="381" w:lineRule="auto"/>
        <w:ind w:right="250"/>
        <w:rPr>
          <w:rFonts w:asciiTheme="majorHAnsi" w:hAnsiTheme="majorHAnsi" w:cstheme="majorHAnsi"/>
        </w:rPr>
      </w:pPr>
      <w:r w:rsidRPr="00675CF9">
        <w:rPr>
          <w:rFonts w:asciiTheme="majorHAnsi" w:hAnsiTheme="majorHAnsi" w:cstheme="majorHAnsi"/>
        </w:rPr>
        <w:t>Elaborar y actualizar inventarios documentales.</w:t>
      </w:r>
    </w:p>
    <w:p w14:paraId="11F4EFE0" w14:textId="77777777" w:rsidR="00675CF9" w:rsidRPr="00675CF9" w:rsidRDefault="00675CF9" w:rsidP="00675CF9">
      <w:pPr>
        <w:pStyle w:val="Textoindependiente"/>
        <w:numPr>
          <w:ilvl w:val="0"/>
          <w:numId w:val="27"/>
        </w:numPr>
        <w:spacing w:line="381" w:lineRule="auto"/>
        <w:ind w:right="250"/>
        <w:rPr>
          <w:rFonts w:asciiTheme="majorHAnsi" w:hAnsiTheme="majorHAnsi" w:cstheme="majorHAnsi"/>
        </w:rPr>
      </w:pPr>
      <w:r w:rsidRPr="00675CF9">
        <w:rPr>
          <w:rFonts w:asciiTheme="majorHAnsi" w:hAnsiTheme="majorHAnsi" w:cstheme="majorHAnsi"/>
        </w:rPr>
        <w:t>Implementar procesos de digitalización e indexación documental.</w:t>
      </w:r>
    </w:p>
    <w:p w14:paraId="7CA315C0" w14:textId="77777777" w:rsidR="00675CF9" w:rsidRPr="00675CF9" w:rsidRDefault="00675CF9" w:rsidP="00675CF9">
      <w:pPr>
        <w:pStyle w:val="Textoindependiente"/>
        <w:numPr>
          <w:ilvl w:val="0"/>
          <w:numId w:val="27"/>
        </w:numPr>
        <w:spacing w:line="381" w:lineRule="auto"/>
        <w:ind w:right="250"/>
        <w:rPr>
          <w:rFonts w:asciiTheme="majorHAnsi" w:hAnsiTheme="majorHAnsi" w:cstheme="majorHAnsi"/>
        </w:rPr>
      </w:pPr>
      <w:r w:rsidRPr="00675CF9">
        <w:rPr>
          <w:rFonts w:asciiTheme="majorHAnsi" w:hAnsiTheme="majorHAnsi" w:cstheme="majorHAnsi"/>
        </w:rPr>
        <w:t>Integrar estrategias pedagógicas basadas en aprendizaje aplicado.</w:t>
      </w:r>
    </w:p>
    <w:p w14:paraId="106F9082" w14:textId="1870A440" w:rsidR="0057489B" w:rsidRPr="006D6919" w:rsidRDefault="00675CF9" w:rsidP="00675CF9">
      <w:pPr>
        <w:pStyle w:val="Textoindependiente"/>
        <w:numPr>
          <w:ilvl w:val="0"/>
          <w:numId w:val="27"/>
        </w:numPr>
        <w:spacing w:line="381" w:lineRule="auto"/>
        <w:ind w:right="250"/>
        <w:rPr>
          <w:rFonts w:asciiTheme="majorHAnsi" w:hAnsiTheme="majorHAnsi" w:cstheme="majorHAnsi"/>
        </w:rPr>
      </w:pPr>
      <w:r w:rsidRPr="00675CF9">
        <w:rPr>
          <w:rFonts w:asciiTheme="majorHAnsi" w:hAnsiTheme="majorHAnsi" w:cstheme="majorHAnsi"/>
        </w:rPr>
        <w:t>Evaluar el impacto institucional, formativo y social del fortalecimiento archivístico.</w:t>
      </w:r>
    </w:p>
    <w:p w14:paraId="2C93EF6F" w14:textId="3CD66A65" w:rsidR="00A80279" w:rsidRPr="006D6919" w:rsidRDefault="00A80279" w:rsidP="00715835">
      <w:pPr>
        <w:pStyle w:val="Ttulo1"/>
      </w:pPr>
      <w:r w:rsidRPr="006D6919">
        <w:t>Metodología</w:t>
      </w:r>
    </w:p>
    <w:p w14:paraId="62346923" w14:textId="77777777" w:rsidR="0012127D" w:rsidRDefault="0012127D" w:rsidP="0012127D">
      <w:pPr>
        <w:pStyle w:val="Ttulo1"/>
        <w:jc w:val="both"/>
        <w:rPr>
          <w:rFonts w:asciiTheme="majorHAnsi" w:hAnsiTheme="majorHAnsi" w:cstheme="majorHAnsi"/>
          <w:b w:val="0"/>
          <w:color w:val="auto"/>
          <w:sz w:val="22"/>
          <w:szCs w:val="22"/>
        </w:rPr>
      </w:pPr>
      <w:r w:rsidRPr="0012127D">
        <w:rPr>
          <w:rFonts w:asciiTheme="majorHAnsi" w:hAnsiTheme="majorHAnsi" w:cstheme="majorHAnsi"/>
          <w:b w:val="0"/>
          <w:color w:val="auto"/>
          <w:sz w:val="22"/>
          <w:szCs w:val="22"/>
        </w:rPr>
        <w:t>El proyecto se desarrolló bajo un enfoque cualitativo mediante una investigación aplicada, utilizando la metodología de investigación-acción y el estudio de casos múltiples. Durante el primer periodo de ejecución se realizaron visitas técnicas a las entidades participantes para efectuar el diagnóstico archivístico e identificar el estado de los procesos de organización documental. Posteriormente, los aprendices aplicaron criterios técnicos archivísticos mediante actividades de clasificación, depuración, ordenación, foliación y elaboración de inventarios documentales, permitiendo fortalecer la gestión documental en escenarios reales de aprendizaje.</w:t>
      </w:r>
    </w:p>
    <w:p w14:paraId="3D7AE841" w14:textId="35FDBC7A" w:rsidR="00F201EF" w:rsidRPr="006D6919" w:rsidRDefault="00A80279" w:rsidP="00715835">
      <w:pPr>
        <w:pStyle w:val="Ttulo1"/>
      </w:pPr>
      <w:r w:rsidRPr="006D6919">
        <w:t>Resultados</w:t>
      </w:r>
    </w:p>
    <w:p w14:paraId="50DC616D" w14:textId="77777777" w:rsidR="00E50DFC" w:rsidRPr="00E50DFC" w:rsidRDefault="00E50DFC" w:rsidP="00E50DFC">
      <w:pPr>
        <w:spacing w:after="0"/>
        <w:rPr>
          <w:rFonts w:asciiTheme="majorHAnsi" w:hAnsiTheme="majorHAnsi" w:cstheme="majorHAnsi"/>
        </w:rPr>
      </w:pPr>
      <w:r w:rsidRPr="00E50DFC">
        <w:rPr>
          <w:rFonts w:asciiTheme="majorHAnsi" w:hAnsiTheme="majorHAnsi" w:cstheme="majorHAnsi"/>
        </w:rPr>
        <w:t>Durante el periodo correspondiente al presente informe bimensual se alcanzaron los siguientes avances:</w:t>
      </w:r>
    </w:p>
    <w:p w14:paraId="59DDF048" w14:textId="77777777" w:rsidR="00E50DFC" w:rsidRPr="00E50DFC" w:rsidRDefault="00E50DFC" w:rsidP="00E50DFC">
      <w:pPr>
        <w:spacing w:after="0"/>
        <w:rPr>
          <w:rFonts w:asciiTheme="majorHAnsi" w:hAnsiTheme="majorHAnsi" w:cstheme="majorHAnsi"/>
        </w:rPr>
      </w:pPr>
      <w:r w:rsidRPr="00E50DFC">
        <w:rPr>
          <w:rFonts w:asciiTheme="majorHAnsi" w:hAnsiTheme="majorHAnsi" w:cstheme="majorHAnsi"/>
        </w:rPr>
        <w:t>Se efectuó el diagnóstico archivístico en las entidades participantes, identificando el estado de conservación, organización y control de la documentación.</w:t>
      </w:r>
    </w:p>
    <w:p w14:paraId="3257D1AC" w14:textId="77777777" w:rsidR="00E50DFC" w:rsidRPr="00E50DFC" w:rsidRDefault="00E50DFC" w:rsidP="00E50DFC">
      <w:pPr>
        <w:spacing w:after="0"/>
        <w:rPr>
          <w:rFonts w:asciiTheme="majorHAnsi" w:hAnsiTheme="majorHAnsi" w:cstheme="majorHAnsi"/>
        </w:rPr>
      </w:pPr>
      <w:r w:rsidRPr="00E50DFC">
        <w:rPr>
          <w:rFonts w:asciiTheme="majorHAnsi" w:hAnsiTheme="majorHAnsi" w:cstheme="majorHAnsi"/>
        </w:rPr>
        <w:lastRenderedPageBreak/>
        <w:t>Los aprendices realizaron actividades de clasificación documental aplicando criterios archivísticos de acuerdo con la normativa vigente y la estructura documental de cada entidad.</w:t>
      </w:r>
    </w:p>
    <w:p w14:paraId="6E139351" w14:textId="77777777" w:rsidR="00E50DFC" w:rsidRPr="00E50DFC" w:rsidRDefault="00E50DFC" w:rsidP="00E50DFC">
      <w:pPr>
        <w:spacing w:after="0"/>
        <w:rPr>
          <w:rFonts w:asciiTheme="majorHAnsi" w:hAnsiTheme="majorHAnsi" w:cstheme="majorHAnsi"/>
        </w:rPr>
      </w:pPr>
      <w:r w:rsidRPr="00E50DFC">
        <w:rPr>
          <w:rFonts w:asciiTheme="majorHAnsi" w:hAnsiTheme="majorHAnsi" w:cstheme="majorHAnsi"/>
        </w:rPr>
        <w:t>Se desarrollaron procesos de depuración documental, retirando elementos que afectaban la adecuada conservación y organización de los expedientes, conforme a los lineamientos técnicos establecidos.</w:t>
      </w:r>
    </w:p>
    <w:p w14:paraId="0007707B" w14:textId="77777777" w:rsidR="00E50DFC" w:rsidRPr="00E50DFC" w:rsidRDefault="00E50DFC" w:rsidP="00E50DFC">
      <w:pPr>
        <w:spacing w:after="0"/>
        <w:rPr>
          <w:rFonts w:asciiTheme="majorHAnsi" w:hAnsiTheme="majorHAnsi" w:cstheme="majorHAnsi"/>
        </w:rPr>
      </w:pPr>
      <w:r w:rsidRPr="00E50DFC">
        <w:rPr>
          <w:rFonts w:asciiTheme="majorHAnsi" w:hAnsiTheme="majorHAnsi" w:cstheme="majorHAnsi"/>
        </w:rPr>
        <w:t>Se ejecutó la ordenación documental respetando los principios archivísticos de procedencia y orden original, garantizando la correcta conformación de los expedientes.</w:t>
      </w:r>
    </w:p>
    <w:p w14:paraId="3872E172" w14:textId="77777777" w:rsidR="00E50DFC" w:rsidRPr="00E50DFC" w:rsidRDefault="00E50DFC" w:rsidP="00E50DFC">
      <w:pPr>
        <w:spacing w:after="0"/>
        <w:rPr>
          <w:rFonts w:asciiTheme="majorHAnsi" w:hAnsiTheme="majorHAnsi" w:cstheme="majorHAnsi"/>
        </w:rPr>
      </w:pPr>
      <w:r w:rsidRPr="00E50DFC">
        <w:rPr>
          <w:rFonts w:asciiTheme="majorHAnsi" w:hAnsiTheme="majorHAnsi" w:cstheme="majorHAnsi"/>
        </w:rPr>
        <w:t>Se llevó a cabo la foliación técnica de la documentación organizada, asegurando la integridad y el control físico de los expedientes.</w:t>
      </w:r>
    </w:p>
    <w:p w14:paraId="2A3FA630" w14:textId="77777777" w:rsidR="00E50DFC" w:rsidRPr="00E50DFC" w:rsidRDefault="00E50DFC" w:rsidP="00E50DFC">
      <w:pPr>
        <w:spacing w:after="0"/>
        <w:rPr>
          <w:rFonts w:asciiTheme="majorHAnsi" w:hAnsiTheme="majorHAnsi" w:cstheme="majorHAnsi"/>
        </w:rPr>
      </w:pPr>
      <w:r w:rsidRPr="00E50DFC">
        <w:rPr>
          <w:rFonts w:asciiTheme="majorHAnsi" w:hAnsiTheme="majorHAnsi" w:cstheme="majorHAnsi"/>
        </w:rPr>
        <w:t>Como producto de la organización documental, se inició y avanzó en la elaboración de los inventarios documentales, permitiendo identificar, controlar y facilitar la recuperación de la información institucional.</w:t>
      </w:r>
    </w:p>
    <w:p w14:paraId="66D74365" w14:textId="77777777" w:rsidR="00E50DFC" w:rsidRPr="00E50DFC" w:rsidRDefault="00E50DFC" w:rsidP="00E50DFC">
      <w:pPr>
        <w:spacing w:after="0"/>
        <w:rPr>
          <w:rFonts w:asciiTheme="majorHAnsi" w:hAnsiTheme="majorHAnsi" w:cstheme="majorHAnsi"/>
        </w:rPr>
      </w:pPr>
      <w:r w:rsidRPr="00E50DFC">
        <w:rPr>
          <w:rFonts w:asciiTheme="majorHAnsi" w:hAnsiTheme="majorHAnsi" w:cstheme="majorHAnsi"/>
        </w:rPr>
        <w:t>Las entidades intervenidas manifestaron formalmente su reconocimiento por el trabajo desarrollado por los aprendices y el equipo del proyecto. A la fecha se cuenta con reconocimiento institucional por parte del:</w:t>
      </w:r>
    </w:p>
    <w:p w14:paraId="6B41703A" w14:textId="77777777" w:rsidR="00E50DFC" w:rsidRPr="00E50DFC" w:rsidRDefault="00E50DFC" w:rsidP="00E50DFC">
      <w:pPr>
        <w:spacing w:after="0"/>
        <w:rPr>
          <w:rFonts w:asciiTheme="majorHAnsi" w:hAnsiTheme="majorHAnsi" w:cstheme="majorHAnsi"/>
        </w:rPr>
      </w:pPr>
      <w:r w:rsidRPr="00E50DFC">
        <w:rPr>
          <w:rFonts w:asciiTheme="majorHAnsi" w:hAnsiTheme="majorHAnsi" w:cstheme="majorHAnsi"/>
        </w:rPr>
        <w:t>Concejo Municipal de Cimitarra.</w:t>
      </w:r>
    </w:p>
    <w:p w14:paraId="487B488C" w14:textId="77777777" w:rsidR="00E50DFC" w:rsidRPr="00E50DFC" w:rsidRDefault="00E50DFC" w:rsidP="00E50DFC">
      <w:pPr>
        <w:spacing w:after="0"/>
        <w:rPr>
          <w:rFonts w:asciiTheme="majorHAnsi" w:hAnsiTheme="majorHAnsi" w:cstheme="majorHAnsi"/>
        </w:rPr>
      </w:pPr>
      <w:r w:rsidRPr="00E50DFC">
        <w:rPr>
          <w:rFonts w:asciiTheme="majorHAnsi" w:hAnsiTheme="majorHAnsi" w:cstheme="majorHAnsi"/>
        </w:rPr>
        <w:t>Hospital San Martín E.S.E. del municipio de La Belleza.</w:t>
      </w:r>
    </w:p>
    <w:p w14:paraId="3C9AF6DB" w14:textId="77777777" w:rsidR="00E50DFC" w:rsidRPr="00E50DFC" w:rsidRDefault="00E50DFC" w:rsidP="00E50DFC">
      <w:pPr>
        <w:spacing w:after="0"/>
        <w:rPr>
          <w:rFonts w:asciiTheme="majorHAnsi" w:hAnsiTheme="majorHAnsi" w:cstheme="majorHAnsi"/>
        </w:rPr>
      </w:pPr>
      <w:r w:rsidRPr="00E50DFC">
        <w:rPr>
          <w:rFonts w:asciiTheme="majorHAnsi" w:hAnsiTheme="majorHAnsi" w:cstheme="majorHAnsi"/>
        </w:rPr>
        <w:t>INPEC del municipio de Vélez.</w:t>
      </w:r>
    </w:p>
    <w:p w14:paraId="171AD705" w14:textId="1FFCFACA" w:rsidR="00715835" w:rsidRDefault="00E50DFC" w:rsidP="00E50DFC">
      <w:pPr>
        <w:spacing w:after="0"/>
        <w:rPr>
          <w:rFonts w:asciiTheme="majorHAnsi" w:hAnsiTheme="majorHAnsi" w:cstheme="majorHAnsi"/>
        </w:rPr>
      </w:pPr>
      <w:r w:rsidRPr="00E50DFC">
        <w:rPr>
          <w:rFonts w:asciiTheme="majorHAnsi" w:hAnsiTheme="majorHAnsi" w:cstheme="majorHAnsi"/>
        </w:rPr>
        <w:t>El desarrollo de estas actividades ha permitido fortalecer las competencias técnicas de los aprendices mediante la aplicación práctica de los conocimientos adquiridos en escenarios reales de gestión documental.</w:t>
      </w:r>
    </w:p>
    <w:p w14:paraId="71840F06" w14:textId="2C702549" w:rsidR="00E50DFC" w:rsidRDefault="0012127D" w:rsidP="00E50DFC">
      <w:pPr>
        <w:spacing w:after="0"/>
        <w:rPr>
          <w:rFonts w:asciiTheme="majorHAnsi" w:hAnsiTheme="majorHAnsi" w:cstheme="majorHAnsi"/>
        </w:rPr>
      </w:pPr>
      <w:r w:rsidRPr="0012127D">
        <w:rPr>
          <w:rFonts w:asciiTheme="majorHAnsi" w:hAnsiTheme="majorHAnsi" w:cstheme="majorHAnsi"/>
        </w:rPr>
        <w:t xml:space="preserve">Las intervenciones realizadas contribuyeron a mejorar la organización física de la documentación, facilitar la localización y recuperación de los expedientes y fortalecer el control documental en las entidades </w:t>
      </w:r>
      <w:r w:rsidRPr="0012127D">
        <w:rPr>
          <w:rFonts w:asciiTheme="majorHAnsi" w:hAnsiTheme="majorHAnsi" w:cstheme="majorHAnsi"/>
        </w:rPr>
        <w:lastRenderedPageBreak/>
        <w:t>participantes, generando mejores condiciones para la gestión de la información y el cumplimiento de la normatividad archivística.</w:t>
      </w:r>
    </w:p>
    <w:p w14:paraId="6692D960" w14:textId="3C78DFD9" w:rsidR="00E50DFC" w:rsidRDefault="00824E86" w:rsidP="00E50DFC">
      <w:pPr>
        <w:spacing w:after="0"/>
        <w:rPr>
          <w:rFonts w:asciiTheme="majorHAnsi" w:hAnsiTheme="majorHAnsi" w:cstheme="majorHAnsi"/>
        </w:rPr>
      </w:pPr>
      <w:r w:rsidRPr="00824E86">
        <w:rPr>
          <w:rFonts w:asciiTheme="majorHAnsi" w:hAnsiTheme="majorHAnsi" w:cstheme="majorHAnsi"/>
        </w:rPr>
        <w:t>Como evidencia del impacto generado por el proyecto, durante el periodo de ejecución las entidades intervenidas emitieron reconocimientos institucionales destacando el aporte realizado por los aprendices del programa Técnico en Asistencia en Organización de Archivos y el acompañamiento de la instructora responsable. Estos reconocimientos resaltan el fortalecimiento de los procesos de clasificación, ordenación, foliación, inventario documental y demás actividades archivísticas desarrolladas, así como su contribución al mejoramiento de la gestión documental y de la eficiencia administrativa en las entidades participantes.</w:t>
      </w:r>
    </w:p>
    <w:p w14:paraId="5CF742CD" w14:textId="0AA78AB4" w:rsidR="00E50DFC" w:rsidRDefault="00E50DFC" w:rsidP="00E750D4">
      <w:pPr>
        <w:spacing w:after="0" w:line="240" w:lineRule="auto"/>
        <w:jc w:val="center"/>
        <w:rPr>
          <w:rStyle w:val="SinespaciadoCar"/>
          <w:i/>
          <w:iCs/>
        </w:rPr>
      </w:pPr>
      <w:r w:rsidRPr="00E50DFC">
        <w:rPr>
          <w:rFonts w:asciiTheme="majorHAnsi" w:hAnsiTheme="majorHAnsi" w:cstheme="majorHAnsi"/>
          <w:b/>
          <w:bCs/>
        </w:rPr>
        <w:t>Tabla</w:t>
      </w:r>
      <w:r>
        <w:rPr>
          <w:rFonts w:asciiTheme="majorHAnsi" w:hAnsiTheme="majorHAnsi" w:cstheme="majorHAnsi"/>
          <w:b/>
          <w:bCs/>
        </w:rPr>
        <w:t xml:space="preserve"> </w:t>
      </w:r>
      <w:r w:rsidRPr="00E50DFC">
        <w:rPr>
          <w:rFonts w:asciiTheme="majorHAnsi" w:hAnsiTheme="majorHAnsi" w:cstheme="majorHAnsi"/>
          <w:b/>
          <w:bCs/>
        </w:rPr>
        <w:t>1</w:t>
      </w:r>
      <w:r w:rsidRPr="00E50DFC">
        <w:rPr>
          <w:rFonts w:asciiTheme="majorHAnsi" w:hAnsiTheme="majorHAnsi" w:cstheme="majorHAnsi"/>
        </w:rPr>
        <w:br/>
      </w:r>
      <w:r w:rsidRPr="00E50DFC">
        <w:rPr>
          <w:rStyle w:val="SinespaciadoCar"/>
          <w:i/>
          <w:iCs/>
        </w:rPr>
        <w:t>Avances de los procesos de organización documental en las entidades intervenidas durante el primer informe bimensual.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3"/>
        <w:gridCol w:w="2624"/>
        <w:gridCol w:w="2288"/>
        <w:gridCol w:w="2945"/>
      </w:tblGrid>
      <w:tr w:rsidR="00824E86" w:rsidRPr="00824E86" w14:paraId="4746F878" w14:textId="77777777" w:rsidTr="00824E86">
        <w:trPr>
          <w:tblHeader/>
          <w:tblCellSpacing w:w="15" w:type="dxa"/>
        </w:trPr>
        <w:tc>
          <w:tcPr>
            <w:tcW w:w="0" w:type="auto"/>
            <w:vAlign w:val="center"/>
            <w:hideMark/>
          </w:tcPr>
          <w:p w14:paraId="7BF0F584" w14:textId="77777777" w:rsidR="00824E86" w:rsidRPr="00824E86" w:rsidRDefault="00824E86" w:rsidP="00824E86">
            <w:pPr>
              <w:spacing w:after="0" w:line="240" w:lineRule="auto"/>
              <w:jc w:val="center"/>
              <w:rPr>
                <w:rFonts w:asciiTheme="majorHAnsi" w:hAnsiTheme="majorHAnsi" w:cstheme="majorHAnsi"/>
                <w:b/>
                <w:bCs/>
                <w:color w:val="00B050"/>
              </w:rPr>
            </w:pPr>
            <w:r w:rsidRPr="00824E86">
              <w:rPr>
                <w:rFonts w:asciiTheme="majorHAnsi" w:hAnsiTheme="majorHAnsi" w:cstheme="majorHAnsi"/>
                <w:b/>
                <w:bCs/>
                <w:color w:val="00B050"/>
              </w:rPr>
              <w:t>Entidad</w:t>
            </w:r>
          </w:p>
        </w:tc>
        <w:tc>
          <w:tcPr>
            <w:tcW w:w="0" w:type="auto"/>
            <w:vAlign w:val="center"/>
            <w:hideMark/>
          </w:tcPr>
          <w:p w14:paraId="6607B36D" w14:textId="77777777" w:rsidR="00824E86" w:rsidRPr="00824E86" w:rsidRDefault="00824E86" w:rsidP="00824E86">
            <w:pPr>
              <w:spacing w:after="0" w:line="240" w:lineRule="auto"/>
              <w:jc w:val="center"/>
              <w:rPr>
                <w:rFonts w:asciiTheme="majorHAnsi" w:hAnsiTheme="majorHAnsi" w:cstheme="majorHAnsi"/>
                <w:b/>
                <w:bCs/>
                <w:color w:val="00B050"/>
              </w:rPr>
            </w:pPr>
            <w:r w:rsidRPr="00824E86">
              <w:rPr>
                <w:rFonts w:asciiTheme="majorHAnsi" w:hAnsiTheme="majorHAnsi" w:cstheme="majorHAnsi"/>
                <w:b/>
                <w:bCs/>
                <w:color w:val="00B050"/>
              </w:rPr>
              <w:t>Actividades ejecutadas</w:t>
            </w:r>
          </w:p>
        </w:tc>
        <w:tc>
          <w:tcPr>
            <w:tcW w:w="0" w:type="auto"/>
            <w:vAlign w:val="center"/>
            <w:hideMark/>
          </w:tcPr>
          <w:p w14:paraId="507B3AC8" w14:textId="77777777" w:rsidR="00824E86" w:rsidRPr="00824E86" w:rsidRDefault="00824E86" w:rsidP="00824E86">
            <w:pPr>
              <w:spacing w:after="0" w:line="240" w:lineRule="auto"/>
              <w:jc w:val="center"/>
              <w:rPr>
                <w:rFonts w:asciiTheme="majorHAnsi" w:hAnsiTheme="majorHAnsi" w:cstheme="majorHAnsi"/>
                <w:b/>
                <w:bCs/>
                <w:color w:val="00B050"/>
              </w:rPr>
            </w:pPr>
            <w:r w:rsidRPr="00824E86">
              <w:rPr>
                <w:rFonts w:asciiTheme="majorHAnsi" w:hAnsiTheme="majorHAnsi" w:cstheme="majorHAnsi"/>
                <w:b/>
                <w:bCs/>
                <w:color w:val="00B050"/>
              </w:rPr>
              <w:t>Resultados alcanzados</w:t>
            </w:r>
          </w:p>
        </w:tc>
        <w:tc>
          <w:tcPr>
            <w:tcW w:w="0" w:type="auto"/>
            <w:vAlign w:val="center"/>
            <w:hideMark/>
          </w:tcPr>
          <w:p w14:paraId="228AF0DC" w14:textId="77777777" w:rsidR="00824E86" w:rsidRPr="00824E86" w:rsidRDefault="00824E86" w:rsidP="00824E86">
            <w:pPr>
              <w:spacing w:after="0" w:line="240" w:lineRule="auto"/>
              <w:jc w:val="center"/>
              <w:rPr>
                <w:rFonts w:asciiTheme="majorHAnsi" w:hAnsiTheme="majorHAnsi" w:cstheme="majorHAnsi"/>
                <w:b/>
                <w:bCs/>
                <w:color w:val="00B050"/>
              </w:rPr>
            </w:pPr>
            <w:r w:rsidRPr="00824E86">
              <w:rPr>
                <w:rFonts w:asciiTheme="majorHAnsi" w:hAnsiTheme="majorHAnsi" w:cstheme="majorHAnsi"/>
                <w:b/>
                <w:bCs/>
                <w:color w:val="00B050"/>
              </w:rPr>
              <w:t>Evidencia</w:t>
            </w:r>
          </w:p>
        </w:tc>
      </w:tr>
      <w:tr w:rsidR="00824E86" w:rsidRPr="00824E86" w14:paraId="23656223" w14:textId="77777777" w:rsidTr="00824E86">
        <w:trPr>
          <w:tblCellSpacing w:w="15" w:type="dxa"/>
        </w:trPr>
        <w:tc>
          <w:tcPr>
            <w:tcW w:w="0" w:type="auto"/>
            <w:vAlign w:val="center"/>
            <w:hideMark/>
          </w:tcPr>
          <w:p w14:paraId="08B6F78D" w14:textId="77777777" w:rsidR="00824E86" w:rsidRPr="00824E86" w:rsidRDefault="00824E86" w:rsidP="00824E86">
            <w:pPr>
              <w:spacing w:after="0" w:line="240" w:lineRule="auto"/>
              <w:jc w:val="center"/>
              <w:rPr>
                <w:rFonts w:asciiTheme="majorHAnsi" w:hAnsiTheme="majorHAnsi" w:cstheme="majorHAnsi"/>
              </w:rPr>
            </w:pPr>
            <w:r w:rsidRPr="00824E86">
              <w:rPr>
                <w:rFonts w:asciiTheme="majorHAnsi" w:hAnsiTheme="majorHAnsi" w:cstheme="majorHAnsi"/>
              </w:rPr>
              <w:t>Concejo Municipal de Cimitarra</w:t>
            </w:r>
          </w:p>
        </w:tc>
        <w:tc>
          <w:tcPr>
            <w:tcW w:w="0" w:type="auto"/>
            <w:vAlign w:val="center"/>
            <w:hideMark/>
          </w:tcPr>
          <w:p w14:paraId="6E439B89" w14:textId="77777777" w:rsidR="00824E86" w:rsidRPr="00824E86" w:rsidRDefault="00824E86" w:rsidP="00824E86">
            <w:pPr>
              <w:spacing w:after="0" w:line="240" w:lineRule="auto"/>
              <w:jc w:val="center"/>
              <w:rPr>
                <w:rFonts w:asciiTheme="majorHAnsi" w:hAnsiTheme="majorHAnsi" w:cstheme="majorHAnsi"/>
              </w:rPr>
            </w:pPr>
            <w:r w:rsidRPr="00824E86">
              <w:rPr>
                <w:rFonts w:asciiTheme="majorHAnsi" w:hAnsiTheme="majorHAnsi" w:cstheme="majorHAnsi"/>
              </w:rPr>
              <w:t>Diagnóstico, clasificación, ordenación, foliación, inventario documental</w:t>
            </w:r>
          </w:p>
        </w:tc>
        <w:tc>
          <w:tcPr>
            <w:tcW w:w="0" w:type="auto"/>
            <w:vAlign w:val="center"/>
            <w:hideMark/>
          </w:tcPr>
          <w:p w14:paraId="32B2C344" w14:textId="77777777" w:rsidR="00824E86" w:rsidRPr="00824E86" w:rsidRDefault="00824E86" w:rsidP="00824E86">
            <w:pPr>
              <w:spacing w:after="0" w:line="240" w:lineRule="auto"/>
              <w:jc w:val="center"/>
              <w:rPr>
                <w:rFonts w:asciiTheme="majorHAnsi" w:hAnsiTheme="majorHAnsi" w:cstheme="majorHAnsi"/>
              </w:rPr>
            </w:pPr>
            <w:r w:rsidRPr="00824E86">
              <w:rPr>
                <w:rFonts w:asciiTheme="majorHAnsi" w:hAnsiTheme="majorHAnsi" w:cstheme="majorHAnsi"/>
              </w:rPr>
              <w:t>Organización documental e inventario parcial</w:t>
            </w:r>
          </w:p>
        </w:tc>
        <w:tc>
          <w:tcPr>
            <w:tcW w:w="0" w:type="auto"/>
            <w:vAlign w:val="center"/>
            <w:hideMark/>
          </w:tcPr>
          <w:p w14:paraId="0EF9E225" w14:textId="77777777" w:rsidR="00824E86" w:rsidRPr="00824E86" w:rsidRDefault="00824E86" w:rsidP="00824E86">
            <w:pPr>
              <w:spacing w:after="0" w:line="240" w:lineRule="auto"/>
              <w:jc w:val="center"/>
              <w:rPr>
                <w:rFonts w:asciiTheme="majorHAnsi" w:hAnsiTheme="majorHAnsi" w:cstheme="majorHAnsi"/>
              </w:rPr>
            </w:pPr>
            <w:r w:rsidRPr="00824E86">
              <w:rPr>
                <w:rFonts w:asciiTheme="majorHAnsi" w:hAnsiTheme="majorHAnsi" w:cstheme="majorHAnsi"/>
              </w:rPr>
              <w:t>Resolución No. 041 de reconocimiento institucional.</w:t>
            </w:r>
          </w:p>
        </w:tc>
      </w:tr>
      <w:tr w:rsidR="00824E86" w:rsidRPr="00824E86" w14:paraId="7358000D" w14:textId="77777777" w:rsidTr="00824E86">
        <w:trPr>
          <w:tblCellSpacing w:w="15" w:type="dxa"/>
        </w:trPr>
        <w:tc>
          <w:tcPr>
            <w:tcW w:w="0" w:type="auto"/>
            <w:vAlign w:val="center"/>
            <w:hideMark/>
          </w:tcPr>
          <w:p w14:paraId="03729124" w14:textId="77777777" w:rsidR="00824E86" w:rsidRPr="00824E86" w:rsidRDefault="00824E86" w:rsidP="00824E86">
            <w:pPr>
              <w:spacing w:after="0" w:line="240" w:lineRule="auto"/>
              <w:jc w:val="center"/>
              <w:rPr>
                <w:rFonts w:asciiTheme="majorHAnsi" w:hAnsiTheme="majorHAnsi" w:cstheme="majorHAnsi"/>
              </w:rPr>
            </w:pPr>
            <w:r w:rsidRPr="00824E86">
              <w:rPr>
                <w:rFonts w:asciiTheme="majorHAnsi" w:hAnsiTheme="majorHAnsi" w:cstheme="majorHAnsi"/>
              </w:rPr>
              <w:t>Hospital San Martín E.S.E. La Belleza</w:t>
            </w:r>
          </w:p>
        </w:tc>
        <w:tc>
          <w:tcPr>
            <w:tcW w:w="0" w:type="auto"/>
            <w:vAlign w:val="center"/>
            <w:hideMark/>
          </w:tcPr>
          <w:p w14:paraId="5D36BCF0" w14:textId="77777777" w:rsidR="00824E86" w:rsidRPr="00824E86" w:rsidRDefault="00824E86" w:rsidP="00824E86">
            <w:pPr>
              <w:spacing w:after="0" w:line="240" w:lineRule="auto"/>
              <w:jc w:val="center"/>
              <w:rPr>
                <w:rFonts w:asciiTheme="majorHAnsi" w:hAnsiTheme="majorHAnsi" w:cstheme="majorHAnsi"/>
              </w:rPr>
            </w:pPr>
            <w:r w:rsidRPr="00824E86">
              <w:rPr>
                <w:rFonts w:asciiTheme="majorHAnsi" w:hAnsiTheme="majorHAnsi" w:cstheme="majorHAnsi"/>
              </w:rPr>
              <w:t>Diagnóstico, clasificación, depuración, ordenación, foliación e inventario documental</w:t>
            </w:r>
          </w:p>
        </w:tc>
        <w:tc>
          <w:tcPr>
            <w:tcW w:w="0" w:type="auto"/>
            <w:vAlign w:val="center"/>
            <w:hideMark/>
          </w:tcPr>
          <w:p w14:paraId="17FB1922" w14:textId="77777777" w:rsidR="00824E86" w:rsidRPr="00824E86" w:rsidRDefault="00824E86" w:rsidP="00824E86">
            <w:pPr>
              <w:spacing w:after="0" w:line="240" w:lineRule="auto"/>
              <w:jc w:val="center"/>
              <w:rPr>
                <w:rFonts w:asciiTheme="majorHAnsi" w:hAnsiTheme="majorHAnsi" w:cstheme="majorHAnsi"/>
              </w:rPr>
            </w:pPr>
            <w:r w:rsidRPr="00824E86">
              <w:rPr>
                <w:rFonts w:asciiTheme="majorHAnsi" w:hAnsiTheme="majorHAnsi" w:cstheme="majorHAnsi"/>
              </w:rPr>
              <w:t>Archivo organizado y reconocimiento institucional</w:t>
            </w:r>
          </w:p>
        </w:tc>
        <w:tc>
          <w:tcPr>
            <w:tcW w:w="0" w:type="auto"/>
            <w:vAlign w:val="center"/>
            <w:hideMark/>
          </w:tcPr>
          <w:p w14:paraId="16FFEDF1" w14:textId="77777777" w:rsidR="00824E86" w:rsidRPr="00824E86" w:rsidRDefault="00824E86" w:rsidP="00824E86">
            <w:pPr>
              <w:spacing w:after="0" w:line="240" w:lineRule="auto"/>
              <w:jc w:val="center"/>
              <w:rPr>
                <w:rFonts w:asciiTheme="majorHAnsi" w:hAnsiTheme="majorHAnsi" w:cstheme="majorHAnsi"/>
              </w:rPr>
            </w:pPr>
            <w:r w:rsidRPr="00824E86">
              <w:rPr>
                <w:rFonts w:asciiTheme="majorHAnsi" w:hAnsiTheme="majorHAnsi" w:cstheme="majorHAnsi"/>
              </w:rPr>
              <w:t>Reconocimiento institucional emitido por la Gerencia de la E.S.E.</w:t>
            </w:r>
          </w:p>
        </w:tc>
      </w:tr>
      <w:tr w:rsidR="00824E86" w:rsidRPr="00824E86" w14:paraId="32CF97FB" w14:textId="77777777" w:rsidTr="00824E86">
        <w:trPr>
          <w:tblCellSpacing w:w="15" w:type="dxa"/>
        </w:trPr>
        <w:tc>
          <w:tcPr>
            <w:tcW w:w="0" w:type="auto"/>
            <w:vAlign w:val="center"/>
            <w:hideMark/>
          </w:tcPr>
          <w:p w14:paraId="1206FA32" w14:textId="77777777" w:rsidR="00824E86" w:rsidRPr="00824E86" w:rsidRDefault="00824E86" w:rsidP="00824E86">
            <w:pPr>
              <w:spacing w:after="0" w:line="240" w:lineRule="auto"/>
              <w:jc w:val="center"/>
              <w:rPr>
                <w:rFonts w:asciiTheme="majorHAnsi" w:hAnsiTheme="majorHAnsi" w:cstheme="majorHAnsi"/>
              </w:rPr>
            </w:pPr>
            <w:r w:rsidRPr="00824E86">
              <w:rPr>
                <w:rFonts w:asciiTheme="majorHAnsi" w:hAnsiTheme="majorHAnsi" w:cstheme="majorHAnsi"/>
              </w:rPr>
              <w:t>INPEC Vélez</w:t>
            </w:r>
          </w:p>
        </w:tc>
        <w:tc>
          <w:tcPr>
            <w:tcW w:w="0" w:type="auto"/>
            <w:vAlign w:val="center"/>
            <w:hideMark/>
          </w:tcPr>
          <w:p w14:paraId="30B9133A" w14:textId="77777777" w:rsidR="00824E86" w:rsidRPr="00824E86" w:rsidRDefault="00824E86" w:rsidP="00824E86">
            <w:pPr>
              <w:spacing w:after="0" w:line="240" w:lineRule="auto"/>
              <w:jc w:val="center"/>
              <w:rPr>
                <w:rFonts w:asciiTheme="majorHAnsi" w:hAnsiTheme="majorHAnsi" w:cstheme="majorHAnsi"/>
              </w:rPr>
            </w:pPr>
            <w:r w:rsidRPr="00824E86">
              <w:rPr>
                <w:rFonts w:asciiTheme="majorHAnsi" w:hAnsiTheme="majorHAnsi" w:cstheme="majorHAnsi"/>
              </w:rPr>
              <w:t>Diagnóstico, clasificación, depuración, ordenación, foliación e inventario documental</w:t>
            </w:r>
          </w:p>
        </w:tc>
        <w:tc>
          <w:tcPr>
            <w:tcW w:w="0" w:type="auto"/>
            <w:vAlign w:val="center"/>
            <w:hideMark/>
          </w:tcPr>
          <w:p w14:paraId="4723615A" w14:textId="77777777" w:rsidR="00824E86" w:rsidRPr="00824E86" w:rsidRDefault="00824E86" w:rsidP="00824E86">
            <w:pPr>
              <w:spacing w:after="0" w:line="240" w:lineRule="auto"/>
              <w:jc w:val="center"/>
              <w:rPr>
                <w:rFonts w:asciiTheme="majorHAnsi" w:hAnsiTheme="majorHAnsi" w:cstheme="majorHAnsi"/>
              </w:rPr>
            </w:pPr>
            <w:r w:rsidRPr="00824E86">
              <w:rPr>
                <w:rFonts w:asciiTheme="majorHAnsi" w:hAnsiTheme="majorHAnsi" w:cstheme="majorHAnsi"/>
              </w:rPr>
              <w:t>Organización documental y reconocimiento institucional</w:t>
            </w:r>
          </w:p>
        </w:tc>
        <w:tc>
          <w:tcPr>
            <w:tcW w:w="0" w:type="auto"/>
            <w:vAlign w:val="center"/>
            <w:hideMark/>
          </w:tcPr>
          <w:p w14:paraId="335A85E6" w14:textId="1C0D1204" w:rsidR="00824E86" w:rsidRPr="00824E86" w:rsidRDefault="00824E86" w:rsidP="00824E86">
            <w:pPr>
              <w:spacing w:after="0" w:line="240" w:lineRule="auto"/>
              <w:jc w:val="center"/>
              <w:rPr>
                <w:rFonts w:asciiTheme="majorHAnsi" w:hAnsiTheme="majorHAnsi" w:cstheme="majorHAnsi"/>
              </w:rPr>
            </w:pPr>
            <w:r w:rsidRPr="00824E86">
              <w:rPr>
                <w:rFonts w:asciiTheme="majorHAnsi" w:hAnsiTheme="majorHAnsi" w:cstheme="majorHAnsi"/>
              </w:rPr>
              <w:t xml:space="preserve">Reconocimiento institucional emitido por la </w:t>
            </w:r>
            <w:r>
              <w:rPr>
                <w:rFonts w:asciiTheme="majorHAnsi" w:hAnsiTheme="majorHAnsi" w:cstheme="majorHAnsi"/>
              </w:rPr>
              <w:t>dirección del establecimiento penitenciario</w:t>
            </w:r>
          </w:p>
        </w:tc>
      </w:tr>
    </w:tbl>
    <w:p w14:paraId="1B5ED582" w14:textId="77777777" w:rsidR="00824E86" w:rsidRPr="006D6919" w:rsidRDefault="00824E86" w:rsidP="00E750D4">
      <w:pPr>
        <w:spacing w:after="0" w:line="240" w:lineRule="auto"/>
        <w:jc w:val="center"/>
        <w:rPr>
          <w:rFonts w:asciiTheme="majorHAnsi" w:hAnsiTheme="majorHAnsi" w:cstheme="majorHAnsi"/>
        </w:rPr>
      </w:pPr>
    </w:p>
    <w:p w14:paraId="4E850824" w14:textId="017EE63A" w:rsidR="00E50DFC" w:rsidRDefault="0012127D" w:rsidP="0012127D">
      <w:pPr>
        <w:pStyle w:val="Ttulo1"/>
        <w:spacing w:line="240" w:lineRule="auto"/>
      </w:pPr>
      <w:r w:rsidRPr="0012127D">
        <w:rPr>
          <w:bCs/>
        </w:rPr>
        <w:t>Nota.</w:t>
      </w:r>
      <w:r w:rsidRPr="0012127D">
        <w:t xml:space="preserve"> </w:t>
      </w:r>
      <w:r w:rsidRPr="0012127D">
        <w:rPr>
          <w:b w:val="0"/>
          <w:bCs/>
          <w:color w:val="000000" w:themeColor="text1"/>
        </w:rPr>
        <w:t>Elaboración propia a partir de los avances obtenidos durante la ejecución del proyecto de investigación CAP-05-2026.</w:t>
      </w:r>
    </w:p>
    <w:p w14:paraId="4BB03CBB" w14:textId="77777777" w:rsidR="00824E86" w:rsidRDefault="00824E86" w:rsidP="00715835">
      <w:pPr>
        <w:pStyle w:val="Ttulo1"/>
      </w:pPr>
    </w:p>
    <w:p w14:paraId="4ECC513D" w14:textId="04304ABF" w:rsidR="000C6F73" w:rsidRDefault="000C6F73" w:rsidP="00715835">
      <w:pPr>
        <w:pStyle w:val="Ttulo1"/>
      </w:pPr>
      <w:r w:rsidRPr="006D6919">
        <w:lastRenderedPageBreak/>
        <w:t>Discusión</w:t>
      </w:r>
    </w:p>
    <w:p w14:paraId="462D5EE4" w14:textId="77777777" w:rsidR="00E750D4" w:rsidRPr="00E750D4" w:rsidRDefault="00E750D4" w:rsidP="00E750D4">
      <w:r w:rsidRPr="00E750D4">
        <w:t>Los resultados obtenidos durante el primer periodo de ejecución evidencian avances significativos en el fortalecimiento de los procesos de organización documental de las entidades intervenidas. La realización del diagnóstico archivístico permitió identificar las condiciones reales de los archivos y establecer prioridades de intervención, facilitando la planeación de las actividades técnicas desarrolladas por los aprendices.</w:t>
      </w:r>
    </w:p>
    <w:p w14:paraId="559E269F" w14:textId="77777777" w:rsidR="00E750D4" w:rsidRPr="00E750D4" w:rsidRDefault="00E750D4" w:rsidP="00E750D4">
      <w:r w:rsidRPr="00E750D4">
        <w:t>La aplicación de los procesos de clasificación, depuración, ordenación y foliación documental permitió mejorar la estructura y organización de los expedientes, favoreciendo el control documental y facilitando la recuperación de la información. De igual manera, la elaboración de los inventarios documentales constituye un avance importante para el control de los archivos y el cumplimiento de los lineamientos establecidos por el Archivo General de la Nación.</w:t>
      </w:r>
    </w:p>
    <w:p w14:paraId="2F3C7AC7" w14:textId="77777777" w:rsidR="00E750D4" w:rsidRPr="00E750D4" w:rsidRDefault="00E750D4" w:rsidP="00E750D4">
      <w:r w:rsidRPr="00E750D4">
        <w:t xml:space="preserve">Un aspecto relevante del proyecto ha sido la articulación entre la formación académica y la intervención en escenarios reales. La </w:t>
      </w:r>
      <w:proofErr w:type="gramStart"/>
      <w:r w:rsidRPr="00E750D4">
        <w:t>participación activa</w:t>
      </w:r>
      <w:proofErr w:type="gramEnd"/>
      <w:r w:rsidRPr="00E750D4">
        <w:t xml:space="preserve"> de los aprendices fortaleció sus competencias técnicas y permitió aplicar los conocimientos adquiridos durante el proceso formativo, generando soluciones concretas a necesidades identificadas en las entidades públicas participantes.</w:t>
      </w:r>
    </w:p>
    <w:p w14:paraId="3E3EF60A" w14:textId="77777777" w:rsidR="00E750D4" w:rsidRPr="00E750D4" w:rsidRDefault="00E750D4" w:rsidP="00E750D4">
      <w:r w:rsidRPr="00E750D4">
        <w:t>Asimismo, el reconocimiento formal otorgado por el Concejo Municipal de Cimitarra, el Hospital San Martín E.S.E. de La Belleza y el INPEC de Vélez evidencia la pertinencia del proyecto y el impacto positivo de las actividades desarrolladas, reflejando la satisfacción institucional frente a los resultados alcanzados y fortaleciendo la relación entre el SENA y las entidades del territorio.</w:t>
      </w:r>
    </w:p>
    <w:p w14:paraId="1071BDFE" w14:textId="77777777" w:rsidR="00E750D4" w:rsidRPr="00E750D4" w:rsidRDefault="00E750D4" w:rsidP="00E750D4">
      <w:r w:rsidRPr="00E750D4">
        <w:lastRenderedPageBreak/>
        <w:t>No obstante, durante la ejecución se identificaron algunos desafíos relacionados con el estado inicial de organización de los archivos, la acumulación documental, las diferencias en la aplicación de criterios archivísticos entre las entidades y la disponibilidad de tiempo para intervenir el volumen documental existente. Estas situaciones demandaron un mayor esfuerzo técnico por parte del equipo de trabajo y de los aprendices para garantizar la adecuada aplicación de los procedimientos archivísticos.</w:t>
      </w:r>
    </w:p>
    <w:p w14:paraId="76928360" w14:textId="77777777" w:rsidR="00E750D4" w:rsidRPr="00E750D4" w:rsidRDefault="00E750D4" w:rsidP="00E750D4">
      <w:r w:rsidRPr="00E750D4">
        <w:t>Como oportunidad de mejora, se considera pertinente continuar fortaleciendo los procesos de capacitación y acompañamiento técnico en las entidades intervenidas, así como avanzar en la implementación de procesos de digitalización e indexación documental que complementen la organización física de los archivos y contribuyan a optimizar el acceso y la recuperación de la información.</w:t>
      </w:r>
    </w:p>
    <w:p w14:paraId="60704B76" w14:textId="209631D5" w:rsidR="00E750D4" w:rsidRDefault="00E750D4" w:rsidP="00E750D4">
      <w:r w:rsidRPr="00E750D4">
        <w:t>En términos generales, los resultados obtenidos durante este primer avance demuestran que la integración de la formación técnica con proyectos de investigación aplicada constituye una estrategia efectiva para fortalecer la gestión documental en las entidades públicas, al tiempo que promueve el desarrollo de competencias profesionales, el trabajo colaborativo y la apropiación de buenas prácticas archivísticas por parte de los aprendices.</w:t>
      </w:r>
    </w:p>
    <w:p w14:paraId="7C7A66E4" w14:textId="32969406" w:rsidR="0012127D" w:rsidRPr="00E750D4" w:rsidRDefault="0012127D" w:rsidP="00E750D4">
      <w:r w:rsidRPr="0012127D">
        <w:t>A partir de los resultados obtenidos durante este periodo de ejecución se identifican las siguientes fortalezas y dificultades, las cuales orientan la planificación de las actividades correspondientes al siguiente bimestre.</w:t>
      </w:r>
    </w:p>
    <w:p w14:paraId="48550928" w14:textId="5133EFBB" w:rsidR="000C6F73" w:rsidRDefault="000C6F73" w:rsidP="00715835">
      <w:pPr>
        <w:pStyle w:val="Ttulo2"/>
      </w:pPr>
      <w:r w:rsidRPr="00E750D4">
        <w:t>Fortalezas</w:t>
      </w:r>
    </w:p>
    <w:p w14:paraId="222547AB" w14:textId="5EA14B4B" w:rsidR="00E750D4" w:rsidRDefault="00E750D4" w:rsidP="001958B4">
      <w:pPr>
        <w:pStyle w:val="Prrafodelista"/>
        <w:numPr>
          <w:ilvl w:val="0"/>
          <w:numId w:val="38"/>
        </w:numPr>
      </w:pPr>
      <w:proofErr w:type="gramStart"/>
      <w:r>
        <w:t>Participación activa</w:t>
      </w:r>
      <w:proofErr w:type="gramEnd"/>
      <w:r>
        <w:t xml:space="preserve"> y compromiso de los aprendices durante las intervenciones archivísticas.</w:t>
      </w:r>
    </w:p>
    <w:p w14:paraId="0B3B29FD" w14:textId="05FCCA54" w:rsidR="00E750D4" w:rsidRDefault="00E750D4" w:rsidP="001958B4">
      <w:pPr>
        <w:pStyle w:val="Prrafodelista"/>
        <w:numPr>
          <w:ilvl w:val="0"/>
          <w:numId w:val="38"/>
        </w:numPr>
      </w:pPr>
      <w:r>
        <w:lastRenderedPageBreak/>
        <w:t>Cumplimiento de los procesos técnicos de diagnóstico, clasificación, depuración, ordenación, foliación e inventario documental.</w:t>
      </w:r>
    </w:p>
    <w:p w14:paraId="77C69198" w14:textId="4A88EAE6" w:rsidR="00E750D4" w:rsidRDefault="00E750D4" w:rsidP="001958B4">
      <w:pPr>
        <w:pStyle w:val="Prrafodelista"/>
        <w:numPr>
          <w:ilvl w:val="0"/>
          <w:numId w:val="38"/>
        </w:numPr>
      </w:pPr>
      <w:r>
        <w:t>Aplicación práctica de los conocimientos adquiridos durante la formación.</w:t>
      </w:r>
    </w:p>
    <w:p w14:paraId="17CC6763" w14:textId="11F65B09" w:rsidR="00E750D4" w:rsidRDefault="00E750D4" w:rsidP="001958B4">
      <w:pPr>
        <w:pStyle w:val="Prrafodelista"/>
        <w:numPr>
          <w:ilvl w:val="0"/>
          <w:numId w:val="38"/>
        </w:numPr>
      </w:pPr>
      <w:r>
        <w:t>Reconocimiento formal por parte del Concejo Municipal de Cimitarra, el Hospital San Martín E.S.E. de La Belleza y el INPEC de Vélez.</w:t>
      </w:r>
    </w:p>
    <w:p w14:paraId="25AD8BA8" w14:textId="3690BCF1" w:rsidR="00E750D4" w:rsidRPr="00E750D4" w:rsidRDefault="00E750D4" w:rsidP="001958B4">
      <w:pPr>
        <w:pStyle w:val="Prrafodelista"/>
        <w:numPr>
          <w:ilvl w:val="0"/>
          <w:numId w:val="38"/>
        </w:numPr>
      </w:pPr>
      <w:r>
        <w:t>Fortalecimiento de la articulación entre el SENA y las entidades públicas del territorio.</w:t>
      </w:r>
    </w:p>
    <w:p w14:paraId="0AFC16C9" w14:textId="22513862" w:rsidR="000C6F73" w:rsidRPr="001958B4" w:rsidRDefault="000C6F73" w:rsidP="00715835">
      <w:pPr>
        <w:pStyle w:val="Ttulo2"/>
        <w:rPr>
          <w:b w:val="0"/>
        </w:rPr>
      </w:pPr>
      <w:r w:rsidRPr="001958B4">
        <w:t>Dificultades</w:t>
      </w:r>
    </w:p>
    <w:p w14:paraId="5A2177DE" w14:textId="6EACBAE2" w:rsidR="001958B4" w:rsidRPr="001958B4" w:rsidRDefault="001958B4" w:rsidP="001958B4">
      <w:pPr>
        <w:pStyle w:val="Textoindependiente"/>
        <w:numPr>
          <w:ilvl w:val="0"/>
          <w:numId w:val="27"/>
        </w:numPr>
        <w:rPr>
          <w:rFonts w:asciiTheme="majorHAnsi" w:hAnsiTheme="majorHAnsi" w:cstheme="majorHAnsi"/>
        </w:rPr>
      </w:pPr>
      <w:r w:rsidRPr="001958B4">
        <w:rPr>
          <w:rFonts w:asciiTheme="majorHAnsi" w:hAnsiTheme="majorHAnsi" w:cstheme="majorHAnsi"/>
        </w:rPr>
        <w:t xml:space="preserve">Alto volumen de documentación acumulada en algunas entidades. </w:t>
      </w:r>
    </w:p>
    <w:p w14:paraId="5100622E" w14:textId="738A5DCB" w:rsidR="001958B4" w:rsidRPr="001958B4" w:rsidRDefault="001958B4" w:rsidP="001958B4">
      <w:pPr>
        <w:pStyle w:val="Textoindependiente"/>
        <w:numPr>
          <w:ilvl w:val="0"/>
          <w:numId w:val="27"/>
        </w:numPr>
        <w:rPr>
          <w:rFonts w:asciiTheme="majorHAnsi" w:hAnsiTheme="majorHAnsi" w:cstheme="majorHAnsi"/>
        </w:rPr>
      </w:pPr>
      <w:r w:rsidRPr="001958B4">
        <w:rPr>
          <w:rFonts w:asciiTheme="majorHAnsi" w:hAnsiTheme="majorHAnsi" w:cstheme="majorHAnsi"/>
        </w:rPr>
        <w:t xml:space="preserve">Diferentes niveles de organización documental encontrados durante los diagnósticos. </w:t>
      </w:r>
    </w:p>
    <w:p w14:paraId="16C35315" w14:textId="1E3D31F4" w:rsidR="001958B4" w:rsidRPr="001958B4" w:rsidRDefault="001958B4" w:rsidP="001958B4">
      <w:pPr>
        <w:pStyle w:val="Textoindependiente"/>
        <w:numPr>
          <w:ilvl w:val="0"/>
          <w:numId w:val="27"/>
        </w:numPr>
        <w:rPr>
          <w:rFonts w:asciiTheme="majorHAnsi" w:hAnsiTheme="majorHAnsi" w:cstheme="majorHAnsi"/>
        </w:rPr>
      </w:pPr>
      <w:r w:rsidRPr="001958B4">
        <w:rPr>
          <w:rFonts w:asciiTheme="majorHAnsi" w:hAnsiTheme="majorHAnsi" w:cstheme="majorHAnsi"/>
        </w:rPr>
        <w:t xml:space="preserve">Limitaciones de tiempo para intervenir la totalidad de la documentación existente. </w:t>
      </w:r>
    </w:p>
    <w:p w14:paraId="5E571455" w14:textId="2CB22533" w:rsidR="001958B4" w:rsidRPr="001958B4" w:rsidRDefault="001958B4" w:rsidP="001958B4">
      <w:pPr>
        <w:pStyle w:val="Textoindependiente"/>
        <w:numPr>
          <w:ilvl w:val="0"/>
          <w:numId w:val="27"/>
        </w:numPr>
        <w:rPr>
          <w:rFonts w:asciiTheme="majorHAnsi" w:hAnsiTheme="majorHAnsi" w:cstheme="majorHAnsi"/>
        </w:rPr>
      </w:pPr>
      <w:r w:rsidRPr="001958B4">
        <w:rPr>
          <w:rFonts w:asciiTheme="majorHAnsi" w:hAnsiTheme="majorHAnsi" w:cstheme="majorHAnsi"/>
        </w:rPr>
        <w:t xml:space="preserve">Necesidad de fortalecer la disponibilidad de recursos físicos y tecnológicos para apoyar los procesos archivísticos. </w:t>
      </w:r>
    </w:p>
    <w:p w14:paraId="03FC5D26" w14:textId="4949DAE9" w:rsidR="0007436D" w:rsidRPr="001958B4" w:rsidRDefault="001958B4" w:rsidP="001958B4">
      <w:pPr>
        <w:pStyle w:val="Textoindependiente"/>
        <w:numPr>
          <w:ilvl w:val="0"/>
          <w:numId w:val="27"/>
        </w:numPr>
        <w:spacing w:after="0"/>
        <w:rPr>
          <w:rFonts w:asciiTheme="majorHAnsi" w:hAnsiTheme="majorHAnsi" w:cstheme="majorHAnsi"/>
        </w:rPr>
      </w:pPr>
      <w:r w:rsidRPr="001958B4">
        <w:rPr>
          <w:rFonts w:asciiTheme="majorHAnsi" w:hAnsiTheme="majorHAnsi" w:cstheme="majorHAnsi"/>
        </w:rPr>
        <w:t>Requerimiento de mayor sensibilización institucional sobre la importancia de la gestión documental como herramienta para la eficiencia administrativa</w:t>
      </w:r>
    </w:p>
    <w:p w14:paraId="4D98F977" w14:textId="36E58803" w:rsidR="000C6F73" w:rsidRPr="001958B4" w:rsidRDefault="000C6F73" w:rsidP="00715835">
      <w:pPr>
        <w:pStyle w:val="Ttulo2"/>
      </w:pPr>
      <w:r w:rsidRPr="001958B4">
        <w:t>Acciones futuras</w:t>
      </w:r>
    </w:p>
    <w:p w14:paraId="0BA0C261" w14:textId="456A3E6F" w:rsidR="001958B4" w:rsidRPr="001958B4" w:rsidRDefault="001958B4" w:rsidP="001958B4">
      <w:pPr>
        <w:pStyle w:val="Prrafodelista"/>
        <w:numPr>
          <w:ilvl w:val="0"/>
          <w:numId w:val="27"/>
        </w:numPr>
      </w:pPr>
      <w:r w:rsidRPr="001958B4">
        <w:t xml:space="preserve">Continuar con la organización documental en las entidades intervenidas hasta completar la totalidad de las series y subseries documentales priorizadas. </w:t>
      </w:r>
    </w:p>
    <w:p w14:paraId="314DC0C1" w14:textId="43E9C72F" w:rsidR="001958B4" w:rsidRPr="001958B4" w:rsidRDefault="001958B4" w:rsidP="001958B4">
      <w:pPr>
        <w:pStyle w:val="Prrafodelista"/>
        <w:numPr>
          <w:ilvl w:val="0"/>
          <w:numId w:val="27"/>
        </w:numPr>
      </w:pPr>
      <w:r w:rsidRPr="001958B4">
        <w:t xml:space="preserve">Finalizar la elaboración y verificación de los inventarios documentales conforme a los lineamientos establecidos por el Archivo General de la Nación. </w:t>
      </w:r>
    </w:p>
    <w:p w14:paraId="0EE88AD3" w14:textId="6F0F1A2E" w:rsidR="001958B4" w:rsidRPr="001958B4" w:rsidRDefault="001958B4" w:rsidP="001958B4">
      <w:pPr>
        <w:pStyle w:val="Prrafodelista"/>
        <w:numPr>
          <w:ilvl w:val="0"/>
          <w:numId w:val="27"/>
        </w:numPr>
      </w:pPr>
      <w:r w:rsidRPr="001958B4">
        <w:lastRenderedPageBreak/>
        <w:t xml:space="preserve">Avanzar en los procesos de digitalización e indexación documental de acuerdo con la disponibilidad de recursos y las necesidades de cada entidad. </w:t>
      </w:r>
    </w:p>
    <w:p w14:paraId="0A228AE9" w14:textId="26A9A161" w:rsidR="001958B4" w:rsidRPr="001958B4" w:rsidRDefault="001958B4" w:rsidP="001958B4">
      <w:pPr>
        <w:pStyle w:val="Prrafodelista"/>
        <w:numPr>
          <w:ilvl w:val="0"/>
          <w:numId w:val="27"/>
        </w:numPr>
      </w:pPr>
      <w:r w:rsidRPr="001958B4">
        <w:t xml:space="preserve">Fortalecer el acompañamiento técnico a los aprendices para garantizar la correcta aplicación de los procesos archivísticos y el cumplimiento de la normativa vigente. </w:t>
      </w:r>
    </w:p>
    <w:p w14:paraId="6A37C058" w14:textId="7ED5C7FE" w:rsidR="001958B4" w:rsidRPr="001958B4" w:rsidRDefault="001958B4" w:rsidP="001958B4">
      <w:pPr>
        <w:pStyle w:val="Prrafodelista"/>
        <w:numPr>
          <w:ilvl w:val="0"/>
          <w:numId w:val="27"/>
        </w:numPr>
      </w:pPr>
      <w:r w:rsidRPr="001958B4">
        <w:t xml:space="preserve">Realizar seguimiento a la implementación de las mejoras propuestas en las entidades participantes y evaluar el impacto de las intervenciones desarrolladas. </w:t>
      </w:r>
    </w:p>
    <w:p w14:paraId="77DAD68B" w14:textId="46CD1FC7" w:rsidR="001958B4" w:rsidRPr="001958B4" w:rsidRDefault="001958B4" w:rsidP="001958B4">
      <w:pPr>
        <w:pStyle w:val="Prrafodelista"/>
        <w:numPr>
          <w:ilvl w:val="0"/>
          <w:numId w:val="27"/>
        </w:numPr>
      </w:pPr>
      <w:r w:rsidRPr="001958B4">
        <w:t xml:space="preserve">Consolidar las evidencias del proyecto, incluyendo registros fotográficos, inventarios documentales, actas de reconocimiento y demás soportes que permitan documentar los avances alcanzados. </w:t>
      </w:r>
    </w:p>
    <w:p w14:paraId="4AA4F787" w14:textId="5BF2CB4A" w:rsidR="001958B4" w:rsidRPr="001958B4" w:rsidRDefault="001958B4" w:rsidP="001958B4">
      <w:pPr>
        <w:pStyle w:val="Prrafodelista"/>
        <w:numPr>
          <w:ilvl w:val="0"/>
          <w:numId w:val="27"/>
        </w:numPr>
      </w:pPr>
      <w:r w:rsidRPr="001958B4">
        <w:t>Fortalecer la articulación entre el SENA y las entidades públicas participantes con el fin de garantizar la continuidad del proyecto y promover una cultura de gestión documental orientada a la eficiencia administrativa y la preservación del patrimonio documental.</w:t>
      </w:r>
    </w:p>
    <w:p w14:paraId="17B6B676" w14:textId="70967880" w:rsidR="000C6F73" w:rsidRPr="006D6919" w:rsidRDefault="000C6F73" w:rsidP="00715835">
      <w:pPr>
        <w:pStyle w:val="Ttulo2"/>
        <w:rPr>
          <w:b w:val="0"/>
        </w:rPr>
      </w:pPr>
      <w:r w:rsidRPr="001958B4">
        <w:t>Lecciones aprendidas</w:t>
      </w:r>
    </w:p>
    <w:p w14:paraId="45F9CC03" w14:textId="288D8FC4" w:rsidR="001958B4" w:rsidRPr="001958B4" w:rsidRDefault="001958B4" w:rsidP="001958B4">
      <w:pPr>
        <w:pStyle w:val="Textoindependiente"/>
        <w:numPr>
          <w:ilvl w:val="0"/>
          <w:numId w:val="27"/>
        </w:numPr>
        <w:rPr>
          <w:rFonts w:asciiTheme="majorHAnsi" w:hAnsiTheme="majorHAnsi" w:cstheme="majorHAnsi"/>
        </w:rPr>
      </w:pPr>
      <w:r w:rsidRPr="001958B4">
        <w:rPr>
          <w:rFonts w:asciiTheme="majorHAnsi" w:hAnsiTheme="majorHAnsi" w:cstheme="majorHAnsi"/>
        </w:rPr>
        <w:t xml:space="preserve">La realización del diagnóstico archivístico constituye una etapa fundamental para planificar las intervenciones documentales y priorizar las necesidades de cada entidad. </w:t>
      </w:r>
    </w:p>
    <w:p w14:paraId="1B1460C4" w14:textId="59D10AB3" w:rsidR="001958B4" w:rsidRPr="001958B4" w:rsidRDefault="001958B4" w:rsidP="001958B4">
      <w:pPr>
        <w:pStyle w:val="Textoindependiente"/>
        <w:numPr>
          <w:ilvl w:val="0"/>
          <w:numId w:val="27"/>
        </w:numPr>
        <w:rPr>
          <w:rFonts w:asciiTheme="majorHAnsi" w:hAnsiTheme="majorHAnsi" w:cstheme="majorHAnsi"/>
        </w:rPr>
      </w:pPr>
      <w:r w:rsidRPr="001958B4">
        <w:rPr>
          <w:rFonts w:asciiTheme="majorHAnsi" w:hAnsiTheme="majorHAnsi" w:cstheme="majorHAnsi"/>
        </w:rPr>
        <w:t xml:space="preserve">La aplicación sistemática de los procesos de clasificación, depuración, ordenación, foliación e inventario documental mejora significativamente la organización de los archivos y facilita la recuperación de la información. </w:t>
      </w:r>
    </w:p>
    <w:p w14:paraId="77D0F23A" w14:textId="43944D38" w:rsidR="001958B4" w:rsidRPr="001958B4" w:rsidRDefault="001958B4" w:rsidP="001958B4">
      <w:pPr>
        <w:pStyle w:val="Textoindependiente"/>
        <w:numPr>
          <w:ilvl w:val="0"/>
          <w:numId w:val="27"/>
        </w:numPr>
        <w:rPr>
          <w:rFonts w:asciiTheme="majorHAnsi" w:hAnsiTheme="majorHAnsi" w:cstheme="majorHAnsi"/>
        </w:rPr>
      </w:pPr>
      <w:r w:rsidRPr="001958B4">
        <w:rPr>
          <w:rFonts w:asciiTheme="majorHAnsi" w:hAnsiTheme="majorHAnsi" w:cstheme="majorHAnsi"/>
        </w:rPr>
        <w:lastRenderedPageBreak/>
        <w:t xml:space="preserve">La intervención en escenarios reales fortalece las competencias técnicas, investigativas y el trabajo colaborativo de los aprendices, permitiéndoles aplicar los conocimientos adquiridos durante su formación. </w:t>
      </w:r>
    </w:p>
    <w:p w14:paraId="25E98FA9" w14:textId="2B632F2B" w:rsidR="001958B4" w:rsidRPr="001958B4" w:rsidRDefault="001958B4" w:rsidP="001958B4">
      <w:pPr>
        <w:pStyle w:val="Textoindependiente"/>
        <w:numPr>
          <w:ilvl w:val="0"/>
          <w:numId w:val="27"/>
        </w:numPr>
        <w:rPr>
          <w:rFonts w:asciiTheme="majorHAnsi" w:hAnsiTheme="majorHAnsi" w:cstheme="majorHAnsi"/>
        </w:rPr>
      </w:pPr>
      <w:r w:rsidRPr="001958B4">
        <w:rPr>
          <w:rFonts w:asciiTheme="majorHAnsi" w:hAnsiTheme="majorHAnsi" w:cstheme="majorHAnsi"/>
        </w:rPr>
        <w:t xml:space="preserve">El compromiso y la articulación entre el SENA y las entidades públicas son factores determinantes para el éxito de los procesos de fortalecimiento de la gestión documental. </w:t>
      </w:r>
    </w:p>
    <w:p w14:paraId="0C391227" w14:textId="17154596" w:rsidR="001958B4" w:rsidRPr="001958B4" w:rsidRDefault="001958B4" w:rsidP="001958B4">
      <w:pPr>
        <w:pStyle w:val="Textoindependiente"/>
        <w:numPr>
          <w:ilvl w:val="0"/>
          <w:numId w:val="27"/>
        </w:numPr>
        <w:rPr>
          <w:rFonts w:asciiTheme="majorHAnsi" w:hAnsiTheme="majorHAnsi" w:cstheme="majorHAnsi"/>
        </w:rPr>
      </w:pPr>
      <w:r w:rsidRPr="001958B4">
        <w:rPr>
          <w:rFonts w:asciiTheme="majorHAnsi" w:hAnsiTheme="majorHAnsi" w:cstheme="majorHAnsi"/>
        </w:rPr>
        <w:t xml:space="preserve">La gestión documental requiere continuidad, seguimiento y compromiso institucional para garantizar la sostenibilidad de las mejoras implementadas y el cumplimiento de la normatividad archivística. </w:t>
      </w:r>
    </w:p>
    <w:p w14:paraId="0B627F76" w14:textId="699103F1" w:rsidR="00A767AD" w:rsidRPr="001958B4" w:rsidRDefault="001958B4" w:rsidP="001958B4">
      <w:pPr>
        <w:pStyle w:val="Textoindependiente"/>
        <w:numPr>
          <w:ilvl w:val="0"/>
          <w:numId w:val="27"/>
        </w:numPr>
        <w:spacing w:after="0"/>
        <w:rPr>
          <w:rFonts w:asciiTheme="majorHAnsi" w:hAnsiTheme="majorHAnsi" w:cstheme="majorHAnsi"/>
        </w:rPr>
      </w:pPr>
      <w:r w:rsidRPr="001958B4">
        <w:rPr>
          <w:rFonts w:asciiTheme="majorHAnsi" w:hAnsiTheme="majorHAnsi" w:cstheme="majorHAnsi"/>
        </w:rPr>
        <w:t>El reconocimiento recibido por parte de las entidades intervenidas evidencia la importancia de desarrollar proyectos de investigación aplicada que respondan a necesidades reales del territorio y generen beneficios tanto para las instituciones como para el proceso formativo de los aprendices.</w:t>
      </w:r>
    </w:p>
    <w:p w14:paraId="32E60395" w14:textId="5E416DEA" w:rsidR="00AA1DF9" w:rsidRPr="001958B4" w:rsidRDefault="00AA1DF9" w:rsidP="001958B4">
      <w:pPr>
        <w:pStyle w:val="Ttulo1"/>
      </w:pPr>
      <w:r w:rsidRPr="001958B4">
        <w:t>Conclusión</w:t>
      </w:r>
    </w:p>
    <w:p w14:paraId="5D17E319" w14:textId="01F0DF95" w:rsidR="001958B4" w:rsidRPr="001958B4" w:rsidRDefault="001958B4" w:rsidP="001958B4">
      <w:pPr>
        <w:spacing w:after="0"/>
        <w:rPr>
          <w:rFonts w:asciiTheme="majorHAnsi" w:hAnsiTheme="majorHAnsi" w:cstheme="majorHAnsi"/>
        </w:rPr>
      </w:pPr>
      <w:r w:rsidRPr="001958B4">
        <w:rPr>
          <w:rFonts w:asciiTheme="majorHAnsi" w:hAnsiTheme="majorHAnsi" w:cstheme="majorHAnsi"/>
        </w:rPr>
        <w:t>Durante el primer periodo de ejecución del proyecto se lograron avances significativos en el fortalecimiento de los procesos de organización documental en las entidades públicas intervenidas de la provincia de Vélez. Las actividades de diagnóstico archivístico, clasificación, depuración, ordenación, foliación y elaboración de inventarios documentales permitieron mejorar la organización y el control de la información, evidenciando la aplicación de los conocimientos técnicos por parte de los aprendices en escenarios reales.</w:t>
      </w:r>
    </w:p>
    <w:p w14:paraId="3BDAF9FA" w14:textId="5AB4BCBE" w:rsidR="001958B4" w:rsidRDefault="001958B4" w:rsidP="001958B4">
      <w:pPr>
        <w:spacing w:after="0"/>
        <w:rPr>
          <w:rFonts w:asciiTheme="majorHAnsi" w:hAnsiTheme="majorHAnsi" w:cstheme="majorHAnsi"/>
        </w:rPr>
      </w:pPr>
      <w:r w:rsidRPr="001958B4">
        <w:rPr>
          <w:rFonts w:asciiTheme="majorHAnsi" w:hAnsiTheme="majorHAnsi" w:cstheme="majorHAnsi"/>
        </w:rPr>
        <w:t xml:space="preserve">Los resultados obtenidos muestran un avance favorable hacia el cumplimiento del objetivo general del proyecto, al fortalecer los procesos archivísticos mediante la implementación de estrategias pedagógicas e investigativas que integran la formación técnica con las necesidades de las entidades participantes. </w:t>
      </w:r>
      <w:r w:rsidRPr="001958B4">
        <w:rPr>
          <w:rFonts w:asciiTheme="majorHAnsi" w:hAnsiTheme="majorHAnsi" w:cstheme="majorHAnsi"/>
        </w:rPr>
        <w:lastRenderedPageBreak/>
        <w:t>Asimismo, el reconocimiento formal recibido por parte del Concejo Municipal de Cimitarra, el Hospital San Martín E.S.E. de La Belleza y el INPEC de Vélez refleja la pertinencia de las acciones desarrolladas y el impacto positivo alcanzado durante esta etapa.</w:t>
      </w:r>
    </w:p>
    <w:p w14:paraId="364C8FC3" w14:textId="047B6403" w:rsidR="001958B4" w:rsidRPr="0012127D" w:rsidRDefault="001958B4" w:rsidP="0012127D">
      <w:pPr>
        <w:spacing w:after="0"/>
        <w:rPr>
          <w:rFonts w:asciiTheme="majorHAnsi" w:hAnsiTheme="majorHAnsi" w:cstheme="majorHAnsi"/>
        </w:rPr>
      </w:pPr>
      <w:r w:rsidRPr="001958B4">
        <w:rPr>
          <w:rFonts w:asciiTheme="majorHAnsi" w:hAnsiTheme="majorHAnsi" w:cstheme="majorHAnsi"/>
        </w:rPr>
        <w:t>En consecuencia, los avances obtenidos constituyen una base sólida para continuar con las actividades programadas en los siguientes periodos, orientadas a consolidar el fortalecimiento de la gestión documental y contribuir al mejoramiento de la eficiencia administrativa y del acceso a la información en las entidades intervenidas.</w:t>
      </w:r>
      <w:r w:rsidR="006A67A5" w:rsidRPr="001958B4">
        <w:rPr>
          <w:rFonts w:asciiTheme="majorHAnsi" w:hAnsiTheme="majorHAnsi" w:cstheme="majorHAnsi"/>
        </w:rPr>
        <w:cr/>
      </w:r>
      <w:r w:rsidR="0012127D" w:rsidRPr="0012127D">
        <w:rPr>
          <w:rFonts w:asciiTheme="majorHAnsi" w:hAnsiTheme="majorHAnsi" w:cstheme="majorHAnsi"/>
        </w:rPr>
        <w:t>De esta manera, el proyecto continúa consolidándose como una estrategia que integra la investigación aplicada con la formación profesional integral del SENA, generando beneficios tanto para las entidades públicas participantes como para el fortalecimiento de las competencias técnicas de los aprendices en gestión documental.</w:t>
      </w:r>
    </w:p>
    <w:p w14:paraId="1960CB80" w14:textId="23F2D7C6" w:rsidR="002C655F" w:rsidRDefault="002C655F" w:rsidP="00715835">
      <w:pPr>
        <w:pStyle w:val="Ttulo1"/>
      </w:pPr>
      <w:r w:rsidRPr="006D6919">
        <w:t>Referencias bibliográficas</w:t>
      </w:r>
    </w:p>
    <w:p w14:paraId="3B45EC58" w14:textId="77777777" w:rsidR="00AB79BB" w:rsidRPr="006D6919" w:rsidRDefault="00AB79BB" w:rsidP="002C655F">
      <w:pPr>
        <w:pStyle w:val="Textoindependiente"/>
        <w:spacing w:after="0"/>
        <w:jc w:val="center"/>
        <w:rPr>
          <w:rFonts w:asciiTheme="majorHAnsi" w:hAnsiTheme="majorHAnsi" w:cstheme="majorHAnsi"/>
          <w:b/>
          <w:bCs/>
          <w:color w:val="00AC00"/>
        </w:rPr>
      </w:pPr>
    </w:p>
    <w:p w14:paraId="73B307F6" w14:textId="76CCAFFB" w:rsidR="00675CF9" w:rsidRPr="00675CF9" w:rsidRDefault="00675CF9" w:rsidP="00675CF9">
      <w:pPr>
        <w:pStyle w:val="Prrafodelista"/>
        <w:numPr>
          <w:ilvl w:val="0"/>
          <w:numId w:val="25"/>
        </w:numPr>
        <w:spacing w:after="0"/>
        <w:rPr>
          <w:rFonts w:asciiTheme="majorHAnsi" w:hAnsiTheme="majorHAnsi" w:cstheme="majorHAnsi"/>
        </w:rPr>
      </w:pPr>
      <w:r w:rsidRPr="00675CF9">
        <w:rPr>
          <w:rFonts w:asciiTheme="majorHAnsi" w:hAnsiTheme="majorHAnsi" w:cstheme="majorHAnsi"/>
        </w:rPr>
        <w:t>Archivo General de la Nación. (2024). Acuerdo 001 de 2024, por el cual se actualizan lineamientos técnicos relacionados con la gestión documental en las entidades públicas. Archivo General de la Nación.</w:t>
      </w:r>
    </w:p>
    <w:p w14:paraId="200B97E3" w14:textId="4E33D104" w:rsidR="00675CF9" w:rsidRPr="00675CF9" w:rsidRDefault="00675CF9" w:rsidP="00675CF9">
      <w:pPr>
        <w:pStyle w:val="Prrafodelista"/>
        <w:numPr>
          <w:ilvl w:val="0"/>
          <w:numId w:val="25"/>
        </w:numPr>
        <w:spacing w:after="0"/>
        <w:rPr>
          <w:rFonts w:asciiTheme="majorHAnsi" w:hAnsiTheme="majorHAnsi" w:cstheme="majorHAnsi"/>
        </w:rPr>
      </w:pPr>
      <w:r w:rsidRPr="00675CF9">
        <w:rPr>
          <w:rFonts w:asciiTheme="majorHAnsi" w:hAnsiTheme="majorHAnsi" w:cstheme="majorHAnsi"/>
        </w:rPr>
        <w:t>Congreso de la República de Colombia. (2000). Ley 594 de 2000, por medio de la cual se dicta la Ley General de Archivos y se dictan otras disposiciones. Diario Oficial No. 44.084.</w:t>
      </w:r>
    </w:p>
    <w:p w14:paraId="4FF85EE5" w14:textId="68713E12" w:rsidR="00675CF9" w:rsidRPr="00675CF9" w:rsidRDefault="00675CF9" w:rsidP="00675CF9">
      <w:pPr>
        <w:pStyle w:val="Prrafodelista"/>
        <w:numPr>
          <w:ilvl w:val="0"/>
          <w:numId w:val="25"/>
        </w:numPr>
        <w:spacing w:after="0"/>
        <w:rPr>
          <w:rFonts w:asciiTheme="majorHAnsi" w:hAnsiTheme="majorHAnsi" w:cstheme="majorHAnsi"/>
        </w:rPr>
      </w:pPr>
      <w:r w:rsidRPr="00675CF9">
        <w:rPr>
          <w:rFonts w:asciiTheme="majorHAnsi" w:hAnsiTheme="majorHAnsi" w:cstheme="majorHAnsi"/>
        </w:rPr>
        <w:lastRenderedPageBreak/>
        <w:t>Congreso de la República de Colombia. (2014). Ley 1712 de 2014, por medio de la cual se crea la Ley de Transparencia y del Derecho de Acceso a la Información Pública Nacional y se dictan otras disposiciones. Diario Oficial No. 49.084.</w:t>
      </w:r>
    </w:p>
    <w:p w14:paraId="48198DA0" w14:textId="3AFAE477" w:rsidR="00675CF9" w:rsidRPr="00675CF9" w:rsidRDefault="00675CF9" w:rsidP="00675CF9">
      <w:pPr>
        <w:pStyle w:val="Prrafodelista"/>
        <w:numPr>
          <w:ilvl w:val="0"/>
          <w:numId w:val="25"/>
        </w:numPr>
        <w:spacing w:after="0"/>
        <w:rPr>
          <w:rFonts w:asciiTheme="majorHAnsi" w:hAnsiTheme="majorHAnsi" w:cstheme="majorHAnsi"/>
        </w:rPr>
      </w:pPr>
      <w:r w:rsidRPr="00675CF9">
        <w:rPr>
          <w:rFonts w:asciiTheme="majorHAnsi" w:hAnsiTheme="majorHAnsi" w:cstheme="majorHAnsi"/>
        </w:rPr>
        <w:t>Cruz Mundet, J. R. (2011). Administración de documentos y archivos: textos fundamentales. Coordinadora de Asociaciones de Archiveros.</w:t>
      </w:r>
    </w:p>
    <w:p w14:paraId="1BC52921" w14:textId="0F1C69FA" w:rsidR="00675CF9" w:rsidRPr="00675CF9" w:rsidRDefault="00675CF9" w:rsidP="00675CF9">
      <w:pPr>
        <w:pStyle w:val="Prrafodelista"/>
        <w:numPr>
          <w:ilvl w:val="0"/>
          <w:numId w:val="25"/>
        </w:numPr>
        <w:spacing w:after="0"/>
        <w:rPr>
          <w:rFonts w:asciiTheme="majorHAnsi" w:hAnsiTheme="majorHAnsi" w:cstheme="majorHAnsi"/>
        </w:rPr>
      </w:pPr>
      <w:r w:rsidRPr="00675CF9">
        <w:rPr>
          <w:rFonts w:asciiTheme="majorHAnsi" w:hAnsiTheme="majorHAnsi" w:cstheme="majorHAnsi"/>
        </w:rPr>
        <w:t>Heredia Herrera, A. (1991). Archivística general: teoría y práctica (5.ª ed.). Diputación Provincial de Sevilla.</w:t>
      </w:r>
    </w:p>
    <w:p w14:paraId="03BE8168" w14:textId="2E300B1D" w:rsidR="00675CF9" w:rsidRPr="00675CF9" w:rsidRDefault="00675CF9" w:rsidP="00675CF9">
      <w:pPr>
        <w:pStyle w:val="Prrafodelista"/>
        <w:numPr>
          <w:ilvl w:val="0"/>
          <w:numId w:val="25"/>
        </w:numPr>
        <w:spacing w:after="0"/>
        <w:rPr>
          <w:rFonts w:asciiTheme="majorHAnsi" w:hAnsiTheme="majorHAnsi" w:cstheme="majorHAnsi"/>
        </w:rPr>
      </w:pPr>
      <w:r w:rsidRPr="00675CF9">
        <w:rPr>
          <w:rFonts w:asciiTheme="majorHAnsi" w:hAnsiTheme="majorHAnsi" w:cstheme="majorHAnsi"/>
        </w:rPr>
        <w:t>ICONTEC. (2014). NTC 5985. Digitalización de documentos. Instituto Colombiano de Normas Técnicas y Certificación.</w:t>
      </w:r>
    </w:p>
    <w:p w14:paraId="6E75F45D" w14:textId="3E771CF7" w:rsidR="001E3687" w:rsidRPr="001E3687" w:rsidRDefault="00675CF9" w:rsidP="00675CF9">
      <w:pPr>
        <w:pStyle w:val="Prrafodelista"/>
        <w:numPr>
          <w:ilvl w:val="0"/>
          <w:numId w:val="25"/>
        </w:numPr>
        <w:spacing w:after="0"/>
        <w:rPr>
          <w:sz w:val="24"/>
          <w:szCs w:val="24"/>
        </w:rPr>
      </w:pPr>
      <w:r w:rsidRPr="00E50DFC">
        <w:rPr>
          <w:rFonts w:asciiTheme="majorHAnsi" w:hAnsiTheme="majorHAnsi" w:cstheme="majorHAnsi"/>
          <w:lang w:val="en-US"/>
        </w:rPr>
        <w:t xml:space="preserve">Schellenberg, T. R. (1956). Modern archives: Principles and techniques. </w:t>
      </w:r>
      <w:proofErr w:type="spellStart"/>
      <w:r w:rsidRPr="00675CF9">
        <w:rPr>
          <w:rFonts w:asciiTheme="majorHAnsi" w:hAnsiTheme="majorHAnsi" w:cstheme="majorHAnsi"/>
        </w:rPr>
        <w:t>University</w:t>
      </w:r>
      <w:proofErr w:type="spellEnd"/>
      <w:r w:rsidRPr="00675CF9">
        <w:rPr>
          <w:rFonts w:asciiTheme="majorHAnsi" w:hAnsiTheme="majorHAnsi" w:cstheme="majorHAnsi"/>
        </w:rPr>
        <w:t xml:space="preserve"> </w:t>
      </w:r>
      <w:proofErr w:type="spellStart"/>
      <w:r w:rsidRPr="00675CF9">
        <w:rPr>
          <w:rFonts w:asciiTheme="majorHAnsi" w:hAnsiTheme="majorHAnsi" w:cstheme="majorHAnsi"/>
        </w:rPr>
        <w:t>of</w:t>
      </w:r>
      <w:proofErr w:type="spellEnd"/>
      <w:r w:rsidRPr="00675CF9">
        <w:rPr>
          <w:rFonts w:asciiTheme="majorHAnsi" w:hAnsiTheme="majorHAnsi" w:cstheme="majorHAnsi"/>
        </w:rPr>
        <w:t xml:space="preserve"> Chicago Press.</w:t>
      </w:r>
    </w:p>
    <w:sectPr w:rsidR="001E3687" w:rsidRPr="001E3687" w:rsidSect="00AB79BB">
      <w:headerReference w:type="even" r:id="rId8"/>
      <w:headerReference w:type="default" r:id="rId9"/>
      <w:footerReference w:type="even" r:id="rId10"/>
      <w:footerReference w:type="default" r:id="rId11"/>
      <w:pgSz w:w="12240" w:h="15840"/>
      <w:pgMar w:top="1440" w:right="1440" w:bottom="1440" w:left="1440" w:header="709" w:footer="9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13C8D" w14:textId="77777777" w:rsidR="00C308E5" w:rsidRDefault="00C308E5" w:rsidP="001A74F0">
      <w:pPr>
        <w:spacing w:after="0" w:line="240" w:lineRule="auto"/>
      </w:pPr>
      <w:r>
        <w:separator/>
      </w:r>
    </w:p>
  </w:endnote>
  <w:endnote w:type="continuationSeparator" w:id="0">
    <w:p w14:paraId="2880CE2F" w14:textId="77777777" w:rsidR="00C308E5" w:rsidRDefault="00C308E5" w:rsidP="001A7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20938" w14:textId="77777777" w:rsidR="00AD4040" w:rsidRDefault="00000000">
    <w:pPr>
      <w:pStyle w:val="Piedepgina"/>
    </w:pPr>
    <w:sdt>
      <w:sdtPr>
        <w:id w:val="969400743"/>
        <w:temporary/>
        <w:showingPlcHdr/>
      </w:sdtPr>
      <w:sdtContent>
        <w:r w:rsidR="00AD4040">
          <w:rPr>
            <w:lang w:val="es-ES"/>
          </w:rPr>
          <w:t>[Escriba texto]</w:t>
        </w:r>
      </w:sdtContent>
    </w:sdt>
    <w:r w:rsidR="00AD4040">
      <w:ptab w:relativeTo="margin" w:alignment="center" w:leader="none"/>
    </w:r>
    <w:sdt>
      <w:sdtPr>
        <w:id w:val="969400748"/>
        <w:temporary/>
        <w:showingPlcHdr/>
      </w:sdtPr>
      <w:sdtContent>
        <w:r w:rsidR="00AD4040">
          <w:rPr>
            <w:lang w:val="es-ES"/>
          </w:rPr>
          <w:t>[Escriba texto]</w:t>
        </w:r>
      </w:sdtContent>
    </w:sdt>
    <w:r w:rsidR="00AD4040">
      <w:ptab w:relativeTo="margin" w:alignment="right" w:leader="none"/>
    </w:r>
    <w:sdt>
      <w:sdtPr>
        <w:id w:val="969400753"/>
        <w:temporary/>
        <w:showingPlcHdr/>
      </w:sdtPr>
      <w:sdtContent>
        <w:r w:rsidR="00AD4040">
          <w:rPr>
            <w:lang w:val="es-ES"/>
          </w:rPr>
          <w:t>[Escriba texto]</w:t>
        </w:r>
      </w:sdtContent>
    </w:sdt>
  </w:p>
  <w:p w14:paraId="50101882" w14:textId="77777777" w:rsidR="00AD4040" w:rsidRDefault="00AD4040"/>
  <w:p w14:paraId="04647E6C" w14:textId="77777777" w:rsidR="00AD4040" w:rsidRDefault="00AD404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8670258"/>
      <w:docPartObj>
        <w:docPartGallery w:val="Page Numbers (Bottom of Page)"/>
        <w:docPartUnique/>
      </w:docPartObj>
    </w:sdtPr>
    <w:sdtContent>
      <w:p w14:paraId="0CEFCB7E" w14:textId="6EDF7360" w:rsidR="00AD4040" w:rsidRDefault="00AD4040">
        <w:pPr>
          <w:pStyle w:val="Piedepgina"/>
          <w:jc w:val="right"/>
        </w:pPr>
      </w:p>
      <w:p w14:paraId="2001060F" w14:textId="6EDF7360" w:rsidR="00AD4040" w:rsidRDefault="00AD4040" w:rsidP="009F4403">
        <w:pPr>
          <w:pStyle w:val="Piedepgina"/>
          <w:jc w:val="center"/>
        </w:pPr>
        <w:r>
          <w:rPr>
            <w:noProof/>
            <w:lang w:eastAsia="es-CO"/>
          </w:rPr>
          <w:drawing>
            <wp:inline distT="0" distB="0" distL="0" distR="0" wp14:anchorId="1DBA5631" wp14:editId="4983BC80">
              <wp:extent cx="5612130" cy="300990"/>
              <wp:effectExtent l="0" t="0" r="7620" b="3810"/>
              <wp:docPr id="1" name="Imagen 1" descr="La figura presenta en forma gráfica los íconos de redes sociales de la entidad: Instagram, Facebook, Twitter, Youtube y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La figura presenta en forma gráfica los íconos de redes sociales de la entidad: Instagram, Facebook, Twitter, Youtube y LinkedIn."/>
                      <pic:cNvPicPr/>
                    </pic:nvPicPr>
                    <pic:blipFill>
                      <a:blip r:embed="rId1"/>
                      <a:stretch>
                        <a:fillRect/>
                      </a:stretch>
                    </pic:blipFill>
                    <pic:spPr>
                      <a:xfrm>
                        <a:off x="0" y="0"/>
                        <a:ext cx="5612130" cy="300990"/>
                      </a:xfrm>
                      <a:prstGeom prst="rect">
                        <a:avLst/>
                      </a:prstGeom>
                    </pic:spPr>
                  </pic:pic>
                </a:graphicData>
              </a:graphic>
            </wp:inline>
          </w:drawing>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6B7F5" w14:textId="77777777" w:rsidR="00C308E5" w:rsidRDefault="00C308E5" w:rsidP="001A74F0">
      <w:pPr>
        <w:spacing w:after="0" w:line="240" w:lineRule="auto"/>
      </w:pPr>
      <w:r>
        <w:separator/>
      </w:r>
    </w:p>
  </w:footnote>
  <w:footnote w:type="continuationSeparator" w:id="0">
    <w:p w14:paraId="3AC8ECDF" w14:textId="77777777" w:rsidR="00C308E5" w:rsidRDefault="00C308E5" w:rsidP="001A74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6BC11" w14:textId="77777777" w:rsidR="00AD4040" w:rsidRDefault="00000000">
    <w:pPr>
      <w:pStyle w:val="Encabezado"/>
    </w:pPr>
    <w:sdt>
      <w:sdtPr>
        <w:id w:val="171999623"/>
        <w:placeholder>
          <w:docPart w:val="2ED574D428D42847860A3C208A6527E5"/>
        </w:placeholder>
        <w:temporary/>
        <w:showingPlcHdr/>
      </w:sdtPr>
      <w:sdtContent>
        <w:r w:rsidR="00AD4040">
          <w:rPr>
            <w:lang w:val="es-ES"/>
          </w:rPr>
          <w:t>[Escriba texto]</w:t>
        </w:r>
      </w:sdtContent>
    </w:sdt>
    <w:r w:rsidR="00AD4040">
      <w:ptab w:relativeTo="margin" w:alignment="center" w:leader="none"/>
    </w:r>
    <w:sdt>
      <w:sdtPr>
        <w:id w:val="171999624"/>
        <w:placeholder>
          <w:docPart w:val="674CAF93F4325F49BF5AC796F1077918"/>
        </w:placeholder>
        <w:temporary/>
        <w:showingPlcHdr/>
      </w:sdtPr>
      <w:sdtContent>
        <w:r w:rsidR="00AD4040">
          <w:rPr>
            <w:lang w:val="es-ES"/>
          </w:rPr>
          <w:t>[Escriba texto]</w:t>
        </w:r>
      </w:sdtContent>
    </w:sdt>
    <w:r w:rsidR="00AD4040">
      <w:ptab w:relativeTo="margin" w:alignment="right" w:leader="none"/>
    </w:r>
    <w:sdt>
      <w:sdtPr>
        <w:id w:val="171999625"/>
        <w:placeholder>
          <w:docPart w:val="C1453610682C8E45A1E4ADDF76B214E4"/>
        </w:placeholder>
        <w:temporary/>
        <w:showingPlcHdr/>
      </w:sdtPr>
      <w:sdtContent>
        <w:r w:rsidR="00AD4040">
          <w:rPr>
            <w:lang w:val="es-ES"/>
          </w:rPr>
          <w:t>[Escriba texto]</w:t>
        </w:r>
      </w:sdtContent>
    </w:sdt>
  </w:p>
  <w:p w14:paraId="44898BE0" w14:textId="77777777" w:rsidR="00AD4040" w:rsidRDefault="00AD4040">
    <w:pPr>
      <w:pStyle w:val="Encabezado"/>
    </w:pPr>
  </w:p>
  <w:p w14:paraId="7879B8B6" w14:textId="77777777" w:rsidR="00AD4040" w:rsidRDefault="00AD4040"/>
  <w:p w14:paraId="77E457D0" w14:textId="77777777" w:rsidR="00AD4040" w:rsidRDefault="00AD404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2063341"/>
      <w:docPartObj>
        <w:docPartGallery w:val="Page Numbers (Top of Page)"/>
        <w:docPartUnique/>
      </w:docPartObj>
    </w:sdtPr>
    <w:sdtEndPr>
      <w:rPr>
        <w:sz w:val="24"/>
        <w:szCs w:val="24"/>
      </w:rPr>
    </w:sdtEndPr>
    <w:sdtContent>
      <w:p w14:paraId="31F51A95" w14:textId="372DA085" w:rsidR="00AB79BB" w:rsidRPr="00AB79BB" w:rsidRDefault="00AB79BB">
        <w:pPr>
          <w:pStyle w:val="Encabezado"/>
          <w:jc w:val="right"/>
          <w:rPr>
            <w:sz w:val="24"/>
            <w:szCs w:val="24"/>
          </w:rPr>
        </w:pPr>
        <w:r w:rsidRPr="00AB79BB">
          <w:rPr>
            <w:sz w:val="24"/>
            <w:szCs w:val="24"/>
          </w:rPr>
          <w:fldChar w:fldCharType="begin"/>
        </w:r>
        <w:r w:rsidRPr="00AB79BB">
          <w:rPr>
            <w:sz w:val="24"/>
            <w:szCs w:val="24"/>
          </w:rPr>
          <w:instrText>PAGE   \* MERGEFORMAT</w:instrText>
        </w:r>
        <w:r w:rsidRPr="00AB79BB">
          <w:rPr>
            <w:sz w:val="24"/>
            <w:szCs w:val="24"/>
          </w:rPr>
          <w:fldChar w:fldCharType="separate"/>
        </w:r>
        <w:r w:rsidR="008F19C4" w:rsidRPr="008F19C4">
          <w:rPr>
            <w:noProof/>
            <w:sz w:val="24"/>
            <w:szCs w:val="24"/>
            <w:lang w:val="es-ES"/>
          </w:rPr>
          <w:t>27</w:t>
        </w:r>
        <w:r w:rsidRPr="00AB79BB">
          <w:rPr>
            <w:sz w:val="24"/>
            <w:szCs w:val="24"/>
          </w:rPr>
          <w:fldChar w:fldCharType="end"/>
        </w:r>
      </w:p>
    </w:sdtContent>
  </w:sdt>
  <w:p w14:paraId="1A9CEE85" w14:textId="77777777" w:rsidR="00AD4040" w:rsidRDefault="00AD404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5293E"/>
    <w:multiLevelType w:val="hybridMultilevel"/>
    <w:tmpl w:val="08004BA8"/>
    <w:lvl w:ilvl="0" w:tplc="C8587F30">
      <w:start w:val="1"/>
      <w:numFmt w:val="lowerLetter"/>
      <w:lvlText w:val="%1)"/>
      <w:lvlJc w:val="left"/>
      <w:pPr>
        <w:ind w:left="1440" w:hanging="360"/>
      </w:pPr>
      <w:rPr>
        <w:rFonts w:hint="default"/>
        <w:b w:val="0"/>
        <w:bCs/>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0A614B01"/>
    <w:multiLevelType w:val="hybridMultilevel"/>
    <w:tmpl w:val="3B301B7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2016FD0"/>
    <w:multiLevelType w:val="hybridMultilevel"/>
    <w:tmpl w:val="B9A80C50"/>
    <w:lvl w:ilvl="0" w:tplc="00146C54">
      <w:numFmt w:val="bullet"/>
      <w:lvlText w:val="•"/>
      <w:lvlJc w:val="left"/>
      <w:pPr>
        <w:ind w:left="1070" w:hanging="71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23A6012"/>
    <w:multiLevelType w:val="hybridMultilevel"/>
    <w:tmpl w:val="C492C854"/>
    <w:lvl w:ilvl="0" w:tplc="00146C54">
      <w:numFmt w:val="bullet"/>
      <w:lvlText w:val="•"/>
      <w:lvlJc w:val="left"/>
      <w:pPr>
        <w:ind w:left="1070" w:hanging="71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572709C"/>
    <w:multiLevelType w:val="hybridMultilevel"/>
    <w:tmpl w:val="AB4AE7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9562F09"/>
    <w:multiLevelType w:val="hybridMultilevel"/>
    <w:tmpl w:val="2F88FF3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9767532"/>
    <w:multiLevelType w:val="hybridMultilevel"/>
    <w:tmpl w:val="F33E15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9C0144E"/>
    <w:multiLevelType w:val="hybridMultilevel"/>
    <w:tmpl w:val="52AE3B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1BE321D"/>
    <w:multiLevelType w:val="hybridMultilevel"/>
    <w:tmpl w:val="905ECA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37444C4"/>
    <w:multiLevelType w:val="hybridMultilevel"/>
    <w:tmpl w:val="2D56B4F4"/>
    <w:lvl w:ilvl="0" w:tplc="AA5C109C">
      <w:start w:val="1"/>
      <w:numFmt w:val="bullet"/>
      <w:lvlText w:val=""/>
      <w:lvlJc w:val="left"/>
      <w:pPr>
        <w:ind w:left="720" w:hanging="360"/>
      </w:pPr>
      <w:rPr>
        <w:rFonts w:ascii="Wingdings" w:hAnsi="Wingdings" w:hint="default"/>
        <w:b w:val="0"/>
        <w:bCs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38E2982"/>
    <w:multiLevelType w:val="hybridMultilevel"/>
    <w:tmpl w:val="C00AD8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4FD2B60"/>
    <w:multiLevelType w:val="hybridMultilevel"/>
    <w:tmpl w:val="8E1E8E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6C93503"/>
    <w:multiLevelType w:val="hybridMultilevel"/>
    <w:tmpl w:val="D6064646"/>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6FF4749"/>
    <w:multiLevelType w:val="hybridMultilevel"/>
    <w:tmpl w:val="45C4D11E"/>
    <w:lvl w:ilvl="0" w:tplc="13DEA7F0">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9916187"/>
    <w:multiLevelType w:val="hybridMultilevel"/>
    <w:tmpl w:val="8FCE4EEE"/>
    <w:lvl w:ilvl="0" w:tplc="240A0001">
      <w:start w:val="1"/>
      <w:numFmt w:val="bullet"/>
      <w:lvlText w:val=""/>
      <w:lvlJc w:val="left"/>
      <w:pPr>
        <w:ind w:left="895" w:hanging="360"/>
      </w:pPr>
      <w:rPr>
        <w:rFonts w:ascii="Symbol" w:hAnsi="Symbol" w:hint="default"/>
      </w:rPr>
    </w:lvl>
    <w:lvl w:ilvl="1" w:tplc="240A0003" w:tentative="1">
      <w:start w:val="1"/>
      <w:numFmt w:val="bullet"/>
      <w:lvlText w:val="o"/>
      <w:lvlJc w:val="left"/>
      <w:pPr>
        <w:ind w:left="1615" w:hanging="360"/>
      </w:pPr>
      <w:rPr>
        <w:rFonts w:ascii="Courier New" w:hAnsi="Courier New" w:cs="Courier New" w:hint="default"/>
      </w:rPr>
    </w:lvl>
    <w:lvl w:ilvl="2" w:tplc="240A0005" w:tentative="1">
      <w:start w:val="1"/>
      <w:numFmt w:val="bullet"/>
      <w:lvlText w:val=""/>
      <w:lvlJc w:val="left"/>
      <w:pPr>
        <w:ind w:left="2335" w:hanging="360"/>
      </w:pPr>
      <w:rPr>
        <w:rFonts w:ascii="Wingdings" w:hAnsi="Wingdings" w:hint="default"/>
      </w:rPr>
    </w:lvl>
    <w:lvl w:ilvl="3" w:tplc="240A0001" w:tentative="1">
      <w:start w:val="1"/>
      <w:numFmt w:val="bullet"/>
      <w:lvlText w:val=""/>
      <w:lvlJc w:val="left"/>
      <w:pPr>
        <w:ind w:left="3055" w:hanging="360"/>
      </w:pPr>
      <w:rPr>
        <w:rFonts w:ascii="Symbol" w:hAnsi="Symbol" w:hint="default"/>
      </w:rPr>
    </w:lvl>
    <w:lvl w:ilvl="4" w:tplc="240A0003" w:tentative="1">
      <w:start w:val="1"/>
      <w:numFmt w:val="bullet"/>
      <w:lvlText w:val="o"/>
      <w:lvlJc w:val="left"/>
      <w:pPr>
        <w:ind w:left="3775" w:hanging="360"/>
      </w:pPr>
      <w:rPr>
        <w:rFonts w:ascii="Courier New" w:hAnsi="Courier New" w:cs="Courier New" w:hint="default"/>
      </w:rPr>
    </w:lvl>
    <w:lvl w:ilvl="5" w:tplc="240A0005" w:tentative="1">
      <w:start w:val="1"/>
      <w:numFmt w:val="bullet"/>
      <w:lvlText w:val=""/>
      <w:lvlJc w:val="left"/>
      <w:pPr>
        <w:ind w:left="4495" w:hanging="360"/>
      </w:pPr>
      <w:rPr>
        <w:rFonts w:ascii="Wingdings" w:hAnsi="Wingdings" w:hint="default"/>
      </w:rPr>
    </w:lvl>
    <w:lvl w:ilvl="6" w:tplc="240A0001" w:tentative="1">
      <w:start w:val="1"/>
      <w:numFmt w:val="bullet"/>
      <w:lvlText w:val=""/>
      <w:lvlJc w:val="left"/>
      <w:pPr>
        <w:ind w:left="5215" w:hanging="360"/>
      </w:pPr>
      <w:rPr>
        <w:rFonts w:ascii="Symbol" w:hAnsi="Symbol" w:hint="default"/>
      </w:rPr>
    </w:lvl>
    <w:lvl w:ilvl="7" w:tplc="240A0003" w:tentative="1">
      <w:start w:val="1"/>
      <w:numFmt w:val="bullet"/>
      <w:lvlText w:val="o"/>
      <w:lvlJc w:val="left"/>
      <w:pPr>
        <w:ind w:left="5935" w:hanging="360"/>
      </w:pPr>
      <w:rPr>
        <w:rFonts w:ascii="Courier New" w:hAnsi="Courier New" w:cs="Courier New" w:hint="default"/>
      </w:rPr>
    </w:lvl>
    <w:lvl w:ilvl="8" w:tplc="240A0005" w:tentative="1">
      <w:start w:val="1"/>
      <w:numFmt w:val="bullet"/>
      <w:lvlText w:val=""/>
      <w:lvlJc w:val="left"/>
      <w:pPr>
        <w:ind w:left="6655" w:hanging="360"/>
      </w:pPr>
      <w:rPr>
        <w:rFonts w:ascii="Wingdings" w:hAnsi="Wingdings" w:hint="default"/>
      </w:rPr>
    </w:lvl>
  </w:abstractNum>
  <w:abstractNum w:abstractNumId="15" w15:restartNumberingAfterBreak="0">
    <w:nsid w:val="2C4D2EC7"/>
    <w:multiLevelType w:val="hybridMultilevel"/>
    <w:tmpl w:val="A02C22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96752A5"/>
    <w:multiLevelType w:val="hybridMultilevel"/>
    <w:tmpl w:val="0248DF76"/>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F527EAD"/>
    <w:multiLevelType w:val="hybridMultilevel"/>
    <w:tmpl w:val="134EF15A"/>
    <w:lvl w:ilvl="0" w:tplc="8DA472C6">
      <w:start w:val="1"/>
      <w:numFmt w:val="bullet"/>
      <w:lvlText w:val=""/>
      <w:lvlJc w:val="left"/>
      <w:pPr>
        <w:ind w:left="720" w:hanging="360"/>
      </w:pPr>
      <w:rPr>
        <w:rFonts w:ascii="Wingdings" w:hAnsi="Wingdings" w:hint="default"/>
        <w:b w:val="0"/>
        <w:bCs/>
        <w:color w:val="auto"/>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18306A8"/>
    <w:multiLevelType w:val="hybridMultilevel"/>
    <w:tmpl w:val="2F203418"/>
    <w:lvl w:ilvl="0" w:tplc="C8B0B116">
      <w:start w:val="1"/>
      <w:numFmt w:val="decimal"/>
      <w:lvlText w:val="%1."/>
      <w:lvlJc w:val="left"/>
      <w:pPr>
        <w:ind w:left="720" w:hanging="360"/>
      </w:pPr>
      <w:rPr>
        <w:rFonts w:ascii="Arial" w:eastAsiaTheme="minorHAnsi" w:hAnsi="Arial" w:cs="Arial"/>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20922EC"/>
    <w:multiLevelType w:val="hybridMultilevel"/>
    <w:tmpl w:val="E05CD5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82D26E5"/>
    <w:multiLevelType w:val="hybridMultilevel"/>
    <w:tmpl w:val="9754F4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A9276F6"/>
    <w:multiLevelType w:val="hybridMultilevel"/>
    <w:tmpl w:val="37D2F91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2" w15:restartNumberingAfterBreak="0">
    <w:nsid w:val="4BFD67D4"/>
    <w:multiLevelType w:val="hybridMultilevel"/>
    <w:tmpl w:val="1FAEDD36"/>
    <w:lvl w:ilvl="0" w:tplc="240A000F">
      <w:start w:val="1"/>
      <w:numFmt w:val="decimal"/>
      <w:lvlText w:val="%1."/>
      <w:lvlJc w:val="left"/>
      <w:pPr>
        <w:ind w:left="360" w:hanging="360"/>
      </w:pPr>
      <w:rPr>
        <w:rFont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3" w15:restartNumberingAfterBreak="0">
    <w:nsid w:val="4C6D40A7"/>
    <w:multiLevelType w:val="hybridMultilevel"/>
    <w:tmpl w:val="0DCC8BE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4" w15:restartNumberingAfterBreak="0">
    <w:nsid w:val="4CC01540"/>
    <w:multiLevelType w:val="hybridMultilevel"/>
    <w:tmpl w:val="0C7A18C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4051B98"/>
    <w:multiLevelType w:val="multilevel"/>
    <w:tmpl w:val="FC366B8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upperRoman"/>
      <w:isLgl/>
      <w:lvlText w:val="%1.%2.%3"/>
      <w:lvlJc w:val="left"/>
      <w:pPr>
        <w:ind w:left="1440" w:hanging="108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44101BA"/>
    <w:multiLevelType w:val="hybridMultilevel"/>
    <w:tmpl w:val="B4B891D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6500989"/>
    <w:multiLevelType w:val="hybridMultilevel"/>
    <w:tmpl w:val="06100DE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9D62665"/>
    <w:multiLevelType w:val="hybridMultilevel"/>
    <w:tmpl w:val="4EB4CB3C"/>
    <w:lvl w:ilvl="0" w:tplc="00146C54">
      <w:numFmt w:val="bullet"/>
      <w:lvlText w:val="•"/>
      <w:lvlJc w:val="left"/>
      <w:pPr>
        <w:ind w:left="1070" w:hanging="71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8B22F42"/>
    <w:multiLevelType w:val="hybridMultilevel"/>
    <w:tmpl w:val="5810CC14"/>
    <w:lvl w:ilvl="0" w:tplc="C02269CC">
      <w:start w:val="1"/>
      <w:numFmt w:val="decimal"/>
      <w:lvlText w:val="%1."/>
      <w:lvlJc w:val="left"/>
      <w:pPr>
        <w:ind w:left="720" w:hanging="360"/>
      </w:pPr>
      <w:rPr>
        <w:rFonts w:ascii="Arial" w:hAnsi="Arial" w:cs="Arial" w:hint="default"/>
        <w:b w:val="0"/>
        <w:bCs/>
        <w:i w:val="0"/>
        <w:iCs w:val="0"/>
        <w:color w:val="auto"/>
        <w:sz w:val="22"/>
        <w:szCs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69047FDE"/>
    <w:multiLevelType w:val="hybridMultilevel"/>
    <w:tmpl w:val="DFEABEE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EA92940"/>
    <w:multiLevelType w:val="hybridMultilevel"/>
    <w:tmpl w:val="4D308666"/>
    <w:lvl w:ilvl="0" w:tplc="13DEA7F0">
      <w:numFmt w:val="bullet"/>
      <w:lvlText w:val="-"/>
      <w:lvlJc w:val="left"/>
      <w:pPr>
        <w:ind w:left="1287" w:hanging="360"/>
      </w:pPr>
      <w:rPr>
        <w:rFonts w:ascii="Calibri" w:eastAsia="Calibri" w:hAnsi="Calibri" w:cs="Calibri"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32" w15:restartNumberingAfterBreak="0">
    <w:nsid w:val="6F0B5541"/>
    <w:multiLevelType w:val="hybridMultilevel"/>
    <w:tmpl w:val="EF5EB1A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3" w15:restartNumberingAfterBreak="0">
    <w:nsid w:val="6F8E5A39"/>
    <w:multiLevelType w:val="multilevel"/>
    <w:tmpl w:val="5B60DCCA"/>
    <w:lvl w:ilvl="0">
      <w:start w:val="8"/>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4" w15:restartNumberingAfterBreak="0">
    <w:nsid w:val="6F973736"/>
    <w:multiLevelType w:val="hybridMultilevel"/>
    <w:tmpl w:val="A474845C"/>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35" w15:restartNumberingAfterBreak="0">
    <w:nsid w:val="7162124B"/>
    <w:multiLevelType w:val="hybridMultilevel"/>
    <w:tmpl w:val="E7264B42"/>
    <w:lvl w:ilvl="0" w:tplc="00146C54">
      <w:numFmt w:val="bullet"/>
      <w:lvlText w:val="•"/>
      <w:lvlJc w:val="left"/>
      <w:pPr>
        <w:ind w:left="1070" w:hanging="71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57D11D0"/>
    <w:multiLevelType w:val="hybridMultilevel"/>
    <w:tmpl w:val="5284F7E8"/>
    <w:lvl w:ilvl="0" w:tplc="00146C54">
      <w:numFmt w:val="bullet"/>
      <w:lvlText w:val="•"/>
      <w:lvlJc w:val="left"/>
      <w:pPr>
        <w:ind w:left="1070" w:hanging="71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84E102B"/>
    <w:multiLevelType w:val="hybridMultilevel"/>
    <w:tmpl w:val="C60C78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DEF1DA8"/>
    <w:multiLevelType w:val="hybridMultilevel"/>
    <w:tmpl w:val="DE563D2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270748391">
    <w:abstractNumId w:val="5"/>
  </w:num>
  <w:num w:numId="2" w16cid:durableId="1136291430">
    <w:abstractNumId w:val="18"/>
  </w:num>
  <w:num w:numId="3" w16cid:durableId="410397498">
    <w:abstractNumId w:val="17"/>
  </w:num>
  <w:num w:numId="4" w16cid:durableId="1982072688">
    <w:abstractNumId w:val="9"/>
  </w:num>
  <w:num w:numId="5" w16cid:durableId="386495362">
    <w:abstractNumId w:val="16"/>
  </w:num>
  <w:num w:numId="6" w16cid:durableId="649791288">
    <w:abstractNumId w:val="24"/>
  </w:num>
  <w:num w:numId="7" w16cid:durableId="2099592093">
    <w:abstractNumId w:val="0"/>
  </w:num>
  <w:num w:numId="8" w16cid:durableId="108163539">
    <w:abstractNumId w:val="25"/>
  </w:num>
  <w:num w:numId="9" w16cid:durableId="2079669090">
    <w:abstractNumId w:val="29"/>
  </w:num>
  <w:num w:numId="10" w16cid:durableId="872351269">
    <w:abstractNumId w:val="12"/>
  </w:num>
  <w:num w:numId="11" w16cid:durableId="1908224522">
    <w:abstractNumId w:val="33"/>
  </w:num>
  <w:num w:numId="12" w16cid:durableId="1613509259">
    <w:abstractNumId w:val="27"/>
  </w:num>
  <w:num w:numId="13" w16cid:durableId="2005012774">
    <w:abstractNumId w:val="4"/>
  </w:num>
  <w:num w:numId="14" w16cid:durableId="679284196">
    <w:abstractNumId w:val="28"/>
  </w:num>
  <w:num w:numId="15" w16cid:durableId="1851947861">
    <w:abstractNumId w:val="36"/>
  </w:num>
  <w:num w:numId="16" w16cid:durableId="721638618">
    <w:abstractNumId w:val="2"/>
  </w:num>
  <w:num w:numId="17" w16cid:durableId="830680070">
    <w:abstractNumId w:val="3"/>
  </w:num>
  <w:num w:numId="18" w16cid:durableId="797337618">
    <w:abstractNumId w:val="35"/>
  </w:num>
  <w:num w:numId="19" w16cid:durableId="941645035">
    <w:abstractNumId w:val="26"/>
  </w:num>
  <w:num w:numId="20" w16cid:durableId="2124301459">
    <w:abstractNumId w:val="19"/>
  </w:num>
  <w:num w:numId="21" w16cid:durableId="1731030938">
    <w:abstractNumId w:val="14"/>
  </w:num>
  <w:num w:numId="22" w16cid:durableId="801269211">
    <w:abstractNumId w:val="6"/>
  </w:num>
  <w:num w:numId="23" w16cid:durableId="1248885838">
    <w:abstractNumId w:val="22"/>
  </w:num>
  <w:num w:numId="24" w16cid:durableId="1818689813">
    <w:abstractNumId w:val="15"/>
  </w:num>
  <w:num w:numId="25" w16cid:durableId="1072431781">
    <w:abstractNumId w:val="10"/>
  </w:num>
  <w:num w:numId="26" w16cid:durableId="360478444">
    <w:abstractNumId w:val="37"/>
  </w:num>
  <w:num w:numId="27" w16cid:durableId="1819877688">
    <w:abstractNumId w:val="21"/>
  </w:num>
  <w:num w:numId="28" w16cid:durableId="431167662">
    <w:abstractNumId w:val="8"/>
  </w:num>
  <w:num w:numId="29" w16cid:durableId="1795976158">
    <w:abstractNumId w:val="38"/>
  </w:num>
  <w:num w:numId="30" w16cid:durableId="1359548250">
    <w:abstractNumId w:val="30"/>
  </w:num>
  <w:num w:numId="31" w16cid:durableId="469052384">
    <w:abstractNumId w:val="32"/>
  </w:num>
  <w:num w:numId="32" w16cid:durableId="1014768506">
    <w:abstractNumId w:val="7"/>
  </w:num>
  <w:num w:numId="33" w16cid:durableId="1297489070">
    <w:abstractNumId w:val="1"/>
  </w:num>
  <w:num w:numId="34" w16cid:durableId="766924563">
    <w:abstractNumId w:val="20"/>
  </w:num>
  <w:num w:numId="35" w16cid:durableId="1548494383">
    <w:abstractNumId w:val="13"/>
  </w:num>
  <w:num w:numId="36" w16cid:durableId="509759929">
    <w:abstractNumId w:val="31"/>
  </w:num>
  <w:num w:numId="37" w16cid:durableId="66654186">
    <w:abstractNumId w:val="11"/>
  </w:num>
  <w:num w:numId="38" w16cid:durableId="1422217112">
    <w:abstractNumId w:val="23"/>
  </w:num>
  <w:num w:numId="39" w16cid:durableId="37959166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4F0"/>
    <w:rsid w:val="00020F33"/>
    <w:rsid w:val="000328BF"/>
    <w:rsid w:val="0005157E"/>
    <w:rsid w:val="00061395"/>
    <w:rsid w:val="00070A01"/>
    <w:rsid w:val="0007436D"/>
    <w:rsid w:val="00075FD7"/>
    <w:rsid w:val="000775D0"/>
    <w:rsid w:val="0008487B"/>
    <w:rsid w:val="000A3D31"/>
    <w:rsid w:val="000A4EF1"/>
    <w:rsid w:val="000C6881"/>
    <w:rsid w:val="000C6F73"/>
    <w:rsid w:val="000C73CF"/>
    <w:rsid w:val="00115817"/>
    <w:rsid w:val="0012127D"/>
    <w:rsid w:val="00134929"/>
    <w:rsid w:val="00135760"/>
    <w:rsid w:val="00144FA5"/>
    <w:rsid w:val="0016493A"/>
    <w:rsid w:val="0017311E"/>
    <w:rsid w:val="001747B1"/>
    <w:rsid w:val="0018058A"/>
    <w:rsid w:val="001958B4"/>
    <w:rsid w:val="001A74F0"/>
    <w:rsid w:val="001C0223"/>
    <w:rsid w:val="001C6E73"/>
    <w:rsid w:val="001E3687"/>
    <w:rsid w:val="00200C37"/>
    <w:rsid w:val="002064B0"/>
    <w:rsid w:val="00223B7E"/>
    <w:rsid w:val="00226D65"/>
    <w:rsid w:val="00232A3D"/>
    <w:rsid w:val="00245C56"/>
    <w:rsid w:val="00251CDC"/>
    <w:rsid w:val="00264400"/>
    <w:rsid w:val="002719EE"/>
    <w:rsid w:val="00283E33"/>
    <w:rsid w:val="002A6B54"/>
    <w:rsid w:val="002B21F2"/>
    <w:rsid w:val="002C655F"/>
    <w:rsid w:val="002F31C0"/>
    <w:rsid w:val="002F6751"/>
    <w:rsid w:val="003003EC"/>
    <w:rsid w:val="00303AF5"/>
    <w:rsid w:val="0031670E"/>
    <w:rsid w:val="00320216"/>
    <w:rsid w:val="00323453"/>
    <w:rsid w:val="00327856"/>
    <w:rsid w:val="00364055"/>
    <w:rsid w:val="00371681"/>
    <w:rsid w:val="00374748"/>
    <w:rsid w:val="00375BC3"/>
    <w:rsid w:val="0037703D"/>
    <w:rsid w:val="00385207"/>
    <w:rsid w:val="00386166"/>
    <w:rsid w:val="00387060"/>
    <w:rsid w:val="003B0043"/>
    <w:rsid w:val="003B11A0"/>
    <w:rsid w:val="003C7944"/>
    <w:rsid w:val="003D75AD"/>
    <w:rsid w:val="00423DA6"/>
    <w:rsid w:val="0044074C"/>
    <w:rsid w:val="00450A58"/>
    <w:rsid w:val="004531AA"/>
    <w:rsid w:val="00464A0D"/>
    <w:rsid w:val="00473EDD"/>
    <w:rsid w:val="00474214"/>
    <w:rsid w:val="00491336"/>
    <w:rsid w:val="00491F97"/>
    <w:rsid w:val="004955B0"/>
    <w:rsid w:val="004A14CB"/>
    <w:rsid w:val="004A56EE"/>
    <w:rsid w:val="004B1712"/>
    <w:rsid w:val="004B5F3B"/>
    <w:rsid w:val="004C397D"/>
    <w:rsid w:val="004C6CCC"/>
    <w:rsid w:val="004D6EA4"/>
    <w:rsid w:val="004D78FD"/>
    <w:rsid w:val="00500972"/>
    <w:rsid w:val="005202F3"/>
    <w:rsid w:val="005236AA"/>
    <w:rsid w:val="00537FE7"/>
    <w:rsid w:val="00540CCA"/>
    <w:rsid w:val="00540EA0"/>
    <w:rsid w:val="00542EDD"/>
    <w:rsid w:val="005545A9"/>
    <w:rsid w:val="00555DF5"/>
    <w:rsid w:val="00573D4B"/>
    <w:rsid w:val="0057489B"/>
    <w:rsid w:val="00583DA2"/>
    <w:rsid w:val="0058429B"/>
    <w:rsid w:val="005B10CD"/>
    <w:rsid w:val="005B2A64"/>
    <w:rsid w:val="005B44C7"/>
    <w:rsid w:val="005D4313"/>
    <w:rsid w:val="005E37AB"/>
    <w:rsid w:val="005E5829"/>
    <w:rsid w:val="005F0877"/>
    <w:rsid w:val="005F795C"/>
    <w:rsid w:val="006144A3"/>
    <w:rsid w:val="006146D5"/>
    <w:rsid w:val="00614E78"/>
    <w:rsid w:val="00617EDF"/>
    <w:rsid w:val="00624BC7"/>
    <w:rsid w:val="0062501B"/>
    <w:rsid w:val="0063120D"/>
    <w:rsid w:val="006312AD"/>
    <w:rsid w:val="00657928"/>
    <w:rsid w:val="00675CF9"/>
    <w:rsid w:val="006940FF"/>
    <w:rsid w:val="006946B5"/>
    <w:rsid w:val="00696657"/>
    <w:rsid w:val="006A2FE0"/>
    <w:rsid w:val="006A6393"/>
    <w:rsid w:val="006A67A5"/>
    <w:rsid w:val="006B1A58"/>
    <w:rsid w:val="006B6EF5"/>
    <w:rsid w:val="006D6919"/>
    <w:rsid w:val="006F6630"/>
    <w:rsid w:val="00702B79"/>
    <w:rsid w:val="00705856"/>
    <w:rsid w:val="0071042E"/>
    <w:rsid w:val="00712AC4"/>
    <w:rsid w:val="00715835"/>
    <w:rsid w:val="00720984"/>
    <w:rsid w:val="00751AE0"/>
    <w:rsid w:val="007642AE"/>
    <w:rsid w:val="00783F68"/>
    <w:rsid w:val="007A6611"/>
    <w:rsid w:val="007A6D23"/>
    <w:rsid w:val="007A6E41"/>
    <w:rsid w:val="007B6314"/>
    <w:rsid w:val="007C3F4F"/>
    <w:rsid w:val="00801B61"/>
    <w:rsid w:val="0080315F"/>
    <w:rsid w:val="008040B2"/>
    <w:rsid w:val="00811D9C"/>
    <w:rsid w:val="00824E86"/>
    <w:rsid w:val="0082516E"/>
    <w:rsid w:val="008508EA"/>
    <w:rsid w:val="00860404"/>
    <w:rsid w:val="00865D75"/>
    <w:rsid w:val="00892DA4"/>
    <w:rsid w:val="00897D5A"/>
    <w:rsid w:val="008A58A4"/>
    <w:rsid w:val="008A7C6B"/>
    <w:rsid w:val="008D0E33"/>
    <w:rsid w:val="008D3E17"/>
    <w:rsid w:val="008F19C4"/>
    <w:rsid w:val="00910F40"/>
    <w:rsid w:val="0091303B"/>
    <w:rsid w:val="00917323"/>
    <w:rsid w:val="00917511"/>
    <w:rsid w:val="00920537"/>
    <w:rsid w:val="00943873"/>
    <w:rsid w:val="009525EE"/>
    <w:rsid w:val="009645E2"/>
    <w:rsid w:val="009663D9"/>
    <w:rsid w:val="009A13F2"/>
    <w:rsid w:val="009D0FE5"/>
    <w:rsid w:val="009D2524"/>
    <w:rsid w:val="009F4403"/>
    <w:rsid w:val="00A32FCB"/>
    <w:rsid w:val="00A33072"/>
    <w:rsid w:val="00A37916"/>
    <w:rsid w:val="00A767AD"/>
    <w:rsid w:val="00A76F2E"/>
    <w:rsid w:val="00A774D1"/>
    <w:rsid w:val="00A80279"/>
    <w:rsid w:val="00A811F9"/>
    <w:rsid w:val="00A838B0"/>
    <w:rsid w:val="00A873D1"/>
    <w:rsid w:val="00A87F3B"/>
    <w:rsid w:val="00A9147D"/>
    <w:rsid w:val="00A946E1"/>
    <w:rsid w:val="00A9509E"/>
    <w:rsid w:val="00A95584"/>
    <w:rsid w:val="00AA1DF9"/>
    <w:rsid w:val="00AA492F"/>
    <w:rsid w:val="00AB4DAB"/>
    <w:rsid w:val="00AB5871"/>
    <w:rsid w:val="00AB74C7"/>
    <w:rsid w:val="00AB79BB"/>
    <w:rsid w:val="00AC1EF0"/>
    <w:rsid w:val="00AC487A"/>
    <w:rsid w:val="00AD4040"/>
    <w:rsid w:val="00AD7E9E"/>
    <w:rsid w:val="00AE2C27"/>
    <w:rsid w:val="00B05560"/>
    <w:rsid w:val="00B12048"/>
    <w:rsid w:val="00B34E96"/>
    <w:rsid w:val="00B35391"/>
    <w:rsid w:val="00B4612B"/>
    <w:rsid w:val="00B762A0"/>
    <w:rsid w:val="00B90B1C"/>
    <w:rsid w:val="00BB2158"/>
    <w:rsid w:val="00BB5D5B"/>
    <w:rsid w:val="00BC28AE"/>
    <w:rsid w:val="00BE3D41"/>
    <w:rsid w:val="00C06973"/>
    <w:rsid w:val="00C2785A"/>
    <w:rsid w:val="00C308E5"/>
    <w:rsid w:val="00C50EC8"/>
    <w:rsid w:val="00C51DD9"/>
    <w:rsid w:val="00C60C7D"/>
    <w:rsid w:val="00C774FD"/>
    <w:rsid w:val="00C869B1"/>
    <w:rsid w:val="00C878B4"/>
    <w:rsid w:val="00C90308"/>
    <w:rsid w:val="00CB4580"/>
    <w:rsid w:val="00CC5C4D"/>
    <w:rsid w:val="00CD2F32"/>
    <w:rsid w:val="00CE29C7"/>
    <w:rsid w:val="00CE31D8"/>
    <w:rsid w:val="00CE74E7"/>
    <w:rsid w:val="00D13167"/>
    <w:rsid w:val="00D302C0"/>
    <w:rsid w:val="00D36E54"/>
    <w:rsid w:val="00D4031F"/>
    <w:rsid w:val="00D41410"/>
    <w:rsid w:val="00D53A48"/>
    <w:rsid w:val="00D636F3"/>
    <w:rsid w:val="00D64412"/>
    <w:rsid w:val="00D72476"/>
    <w:rsid w:val="00D84C00"/>
    <w:rsid w:val="00D92D19"/>
    <w:rsid w:val="00D962E2"/>
    <w:rsid w:val="00D9662F"/>
    <w:rsid w:val="00DC1FB3"/>
    <w:rsid w:val="00DD6F45"/>
    <w:rsid w:val="00DE5E5F"/>
    <w:rsid w:val="00E149EE"/>
    <w:rsid w:val="00E32926"/>
    <w:rsid w:val="00E3482D"/>
    <w:rsid w:val="00E42970"/>
    <w:rsid w:val="00E47C87"/>
    <w:rsid w:val="00E50DFC"/>
    <w:rsid w:val="00E56A77"/>
    <w:rsid w:val="00E612BC"/>
    <w:rsid w:val="00E74871"/>
    <w:rsid w:val="00E750D4"/>
    <w:rsid w:val="00E93097"/>
    <w:rsid w:val="00E941EA"/>
    <w:rsid w:val="00E95720"/>
    <w:rsid w:val="00EC0E8E"/>
    <w:rsid w:val="00EC2A6F"/>
    <w:rsid w:val="00EC5042"/>
    <w:rsid w:val="00EC79F9"/>
    <w:rsid w:val="00ED134D"/>
    <w:rsid w:val="00ED49EF"/>
    <w:rsid w:val="00ED755A"/>
    <w:rsid w:val="00EE31F8"/>
    <w:rsid w:val="00F00C75"/>
    <w:rsid w:val="00F033D2"/>
    <w:rsid w:val="00F07905"/>
    <w:rsid w:val="00F144EB"/>
    <w:rsid w:val="00F170BC"/>
    <w:rsid w:val="00F17928"/>
    <w:rsid w:val="00F201EF"/>
    <w:rsid w:val="00F2236E"/>
    <w:rsid w:val="00F230D0"/>
    <w:rsid w:val="00F66E9C"/>
    <w:rsid w:val="00F75585"/>
    <w:rsid w:val="00F757BE"/>
    <w:rsid w:val="00F7705A"/>
    <w:rsid w:val="00F811F3"/>
    <w:rsid w:val="00F94B9F"/>
    <w:rsid w:val="00F9777A"/>
    <w:rsid w:val="00FB2709"/>
    <w:rsid w:val="00FC0E9E"/>
    <w:rsid w:val="00FC3296"/>
    <w:rsid w:val="00FC6AC8"/>
    <w:rsid w:val="00FD1EE1"/>
    <w:rsid w:val="00FF1975"/>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381252"/>
  <w14:defaultImageDpi w14:val="300"/>
  <w15:docId w15:val="{03B3A1D0-F767-CA48-92F6-ED7F5856F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FD7"/>
    <w:pPr>
      <w:spacing w:after="200" w:line="480" w:lineRule="auto"/>
      <w:jc w:val="both"/>
    </w:pPr>
    <w:rPr>
      <w:rFonts w:ascii="Calibri" w:eastAsia="Calibri" w:hAnsi="Calibri" w:cs="Times New Roman"/>
      <w:sz w:val="22"/>
      <w:szCs w:val="22"/>
      <w:lang w:eastAsia="en-US"/>
    </w:rPr>
  </w:style>
  <w:style w:type="paragraph" w:styleId="Ttulo1">
    <w:name w:val="heading 1"/>
    <w:basedOn w:val="Normal"/>
    <w:next w:val="Normal"/>
    <w:link w:val="Ttulo1Car"/>
    <w:uiPriority w:val="9"/>
    <w:qFormat/>
    <w:rsid w:val="005B44C7"/>
    <w:pPr>
      <w:spacing w:after="160" w:line="360" w:lineRule="auto"/>
      <w:jc w:val="center"/>
      <w:outlineLvl w:val="0"/>
    </w:pPr>
    <w:rPr>
      <w:rFonts w:cs="Arial"/>
      <w:b/>
      <w:color w:val="00B050"/>
      <w:sz w:val="24"/>
      <w:szCs w:val="24"/>
    </w:rPr>
  </w:style>
  <w:style w:type="paragraph" w:styleId="Ttulo2">
    <w:name w:val="heading 2"/>
    <w:basedOn w:val="Normal"/>
    <w:next w:val="Normal"/>
    <w:link w:val="Ttulo2Car"/>
    <w:uiPriority w:val="9"/>
    <w:unhideWhenUsed/>
    <w:qFormat/>
    <w:rsid w:val="00715835"/>
    <w:pPr>
      <w:keepNext/>
      <w:keepLines/>
      <w:spacing w:before="40" w:after="0"/>
      <w:outlineLvl w:val="1"/>
    </w:pPr>
    <w:rPr>
      <w:rFonts w:eastAsiaTheme="majorEastAsia" w:cstheme="majorBidi"/>
      <w:b/>
      <w:color w:val="00B050"/>
      <w:sz w:val="24"/>
      <w:szCs w:val="26"/>
    </w:rPr>
  </w:style>
  <w:style w:type="paragraph" w:styleId="Ttulo3">
    <w:name w:val="heading 3"/>
    <w:basedOn w:val="Normal"/>
    <w:next w:val="Normal"/>
    <w:link w:val="Ttulo3Car"/>
    <w:uiPriority w:val="9"/>
    <w:semiHidden/>
    <w:unhideWhenUsed/>
    <w:qFormat/>
    <w:rsid w:val="00824E8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A74F0"/>
    <w:pPr>
      <w:tabs>
        <w:tab w:val="center" w:pos="4252"/>
        <w:tab w:val="right" w:pos="8504"/>
      </w:tabs>
    </w:pPr>
  </w:style>
  <w:style w:type="character" w:customStyle="1" w:styleId="EncabezadoCar">
    <w:name w:val="Encabezado Car"/>
    <w:basedOn w:val="Fuentedeprrafopredeter"/>
    <w:link w:val="Encabezado"/>
    <w:uiPriority w:val="99"/>
    <w:rsid w:val="001A74F0"/>
  </w:style>
  <w:style w:type="paragraph" w:styleId="Piedepgina">
    <w:name w:val="footer"/>
    <w:basedOn w:val="Normal"/>
    <w:link w:val="PiedepginaCar"/>
    <w:uiPriority w:val="99"/>
    <w:unhideWhenUsed/>
    <w:rsid w:val="001A74F0"/>
    <w:pPr>
      <w:tabs>
        <w:tab w:val="center" w:pos="4252"/>
        <w:tab w:val="right" w:pos="8504"/>
      </w:tabs>
    </w:pPr>
  </w:style>
  <w:style w:type="character" w:customStyle="1" w:styleId="PiedepginaCar">
    <w:name w:val="Pie de página Car"/>
    <w:basedOn w:val="Fuentedeprrafopredeter"/>
    <w:link w:val="Piedepgina"/>
    <w:uiPriority w:val="99"/>
    <w:rsid w:val="001A74F0"/>
  </w:style>
  <w:style w:type="paragraph" w:styleId="Prrafodelista">
    <w:name w:val="List Paragraph"/>
    <w:basedOn w:val="Normal"/>
    <w:link w:val="PrrafodelistaCar"/>
    <w:uiPriority w:val="34"/>
    <w:qFormat/>
    <w:rsid w:val="001A74F0"/>
    <w:pPr>
      <w:ind w:left="720"/>
      <w:contextualSpacing/>
    </w:pPr>
  </w:style>
  <w:style w:type="character" w:customStyle="1" w:styleId="Ttulo1Car">
    <w:name w:val="Título 1 Car"/>
    <w:basedOn w:val="Fuentedeprrafopredeter"/>
    <w:link w:val="Ttulo1"/>
    <w:uiPriority w:val="9"/>
    <w:rsid w:val="005B44C7"/>
    <w:rPr>
      <w:rFonts w:ascii="Calibri" w:eastAsia="Calibri" w:hAnsi="Calibri" w:cs="Arial"/>
      <w:b/>
      <w:color w:val="00B050"/>
      <w:lang w:eastAsia="en-US"/>
    </w:rPr>
  </w:style>
  <w:style w:type="paragraph" w:styleId="TDC1">
    <w:name w:val="toc 1"/>
    <w:basedOn w:val="Normal"/>
    <w:next w:val="Normal"/>
    <w:autoRedefine/>
    <w:uiPriority w:val="39"/>
    <w:unhideWhenUsed/>
    <w:rsid w:val="009F4403"/>
    <w:pPr>
      <w:tabs>
        <w:tab w:val="left" w:pos="440"/>
        <w:tab w:val="right" w:leader="dot" w:pos="8828"/>
      </w:tabs>
      <w:spacing w:after="100"/>
    </w:pPr>
  </w:style>
  <w:style w:type="character" w:styleId="Hipervnculo">
    <w:name w:val="Hyperlink"/>
    <w:basedOn w:val="Fuentedeprrafopredeter"/>
    <w:uiPriority w:val="99"/>
    <w:unhideWhenUsed/>
    <w:rsid w:val="009F4403"/>
    <w:rPr>
      <w:color w:val="0000FF" w:themeColor="hyperlink"/>
      <w:u w:val="single"/>
    </w:rPr>
  </w:style>
  <w:style w:type="paragraph" w:styleId="Sinespaciado">
    <w:name w:val="No Spacing"/>
    <w:link w:val="SinespaciadoCar"/>
    <w:uiPriority w:val="1"/>
    <w:qFormat/>
    <w:rsid w:val="009F4403"/>
    <w:pPr>
      <w:spacing w:after="160" w:line="480" w:lineRule="auto"/>
    </w:pPr>
    <w:rPr>
      <w:sz w:val="22"/>
      <w:szCs w:val="22"/>
      <w:lang w:eastAsia="es-CO"/>
    </w:rPr>
  </w:style>
  <w:style w:type="character" w:customStyle="1" w:styleId="SinespaciadoCar">
    <w:name w:val="Sin espaciado Car"/>
    <w:basedOn w:val="Fuentedeprrafopredeter"/>
    <w:link w:val="Sinespaciado"/>
    <w:uiPriority w:val="1"/>
    <w:rsid w:val="009F4403"/>
    <w:rPr>
      <w:sz w:val="22"/>
      <w:szCs w:val="22"/>
      <w:lang w:eastAsia="es-CO"/>
    </w:rPr>
  </w:style>
  <w:style w:type="character" w:customStyle="1" w:styleId="PrrafodelistaCar">
    <w:name w:val="Párrafo de lista Car"/>
    <w:link w:val="Prrafodelista"/>
    <w:uiPriority w:val="34"/>
    <w:rsid w:val="009F4403"/>
    <w:rPr>
      <w:rFonts w:ascii="Calibri" w:eastAsia="Calibri" w:hAnsi="Calibri" w:cs="Times New Roman"/>
      <w:sz w:val="22"/>
      <w:szCs w:val="22"/>
      <w:lang w:eastAsia="en-US"/>
    </w:rPr>
  </w:style>
  <w:style w:type="table" w:styleId="Tablaconcuadrcula">
    <w:name w:val="Table Grid"/>
    <w:basedOn w:val="Tablanormal"/>
    <w:uiPriority w:val="39"/>
    <w:rsid w:val="009F4403"/>
    <w:pPr>
      <w:spacing w:after="160" w:line="48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F4403"/>
    <w:pPr>
      <w:spacing w:line="240" w:lineRule="auto"/>
    </w:pPr>
    <w:rPr>
      <w:i/>
      <w:iCs/>
      <w:color w:val="1F497D" w:themeColor="text2"/>
      <w:sz w:val="18"/>
      <w:szCs w:val="18"/>
    </w:rPr>
  </w:style>
  <w:style w:type="paragraph" w:styleId="Textonotapie">
    <w:name w:val="footnote text"/>
    <w:basedOn w:val="Normal"/>
    <w:link w:val="TextonotapieCar"/>
    <w:uiPriority w:val="99"/>
    <w:semiHidden/>
    <w:unhideWhenUsed/>
    <w:rsid w:val="009F440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F4403"/>
    <w:rPr>
      <w:rFonts w:ascii="Calibri" w:eastAsia="Calibri" w:hAnsi="Calibri" w:cs="Times New Roman"/>
      <w:sz w:val="20"/>
      <w:szCs w:val="20"/>
      <w:lang w:eastAsia="en-US"/>
    </w:rPr>
  </w:style>
  <w:style w:type="character" w:styleId="Refdenotaalpie">
    <w:name w:val="footnote reference"/>
    <w:basedOn w:val="Fuentedeprrafopredeter"/>
    <w:uiPriority w:val="99"/>
    <w:semiHidden/>
    <w:unhideWhenUsed/>
    <w:rsid w:val="009F4403"/>
    <w:rPr>
      <w:vertAlign w:val="superscript"/>
    </w:rPr>
  </w:style>
  <w:style w:type="paragraph" w:styleId="Saludo">
    <w:name w:val="Salutation"/>
    <w:basedOn w:val="Normal"/>
    <w:next w:val="Normal"/>
    <w:link w:val="SaludoCar"/>
    <w:uiPriority w:val="99"/>
    <w:unhideWhenUsed/>
    <w:rsid w:val="009F4403"/>
    <w:pPr>
      <w:spacing w:after="160"/>
    </w:pPr>
  </w:style>
  <w:style w:type="character" w:customStyle="1" w:styleId="SaludoCar">
    <w:name w:val="Saludo Car"/>
    <w:basedOn w:val="Fuentedeprrafopredeter"/>
    <w:link w:val="Saludo"/>
    <w:uiPriority w:val="99"/>
    <w:rsid w:val="009F4403"/>
    <w:rPr>
      <w:rFonts w:ascii="Calibri" w:eastAsia="Calibri" w:hAnsi="Calibri" w:cs="Times New Roman"/>
      <w:sz w:val="22"/>
      <w:szCs w:val="22"/>
      <w:lang w:eastAsia="en-US"/>
    </w:rPr>
  </w:style>
  <w:style w:type="paragraph" w:styleId="Textoindependiente">
    <w:name w:val="Body Text"/>
    <w:basedOn w:val="Normal"/>
    <w:link w:val="TextoindependienteCar"/>
    <w:uiPriority w:val="99"/>
    <w:unhideWhenUsed/>
    <w:rsid w:val="009F4403"/>
    <w:pPr>
      <w:spacing w:after="120"/>
    </w:pPr>
  </w:style>
  <w:style w:type="character" w:customStyle="1" w:styleId="TextoindependienteCar">
    <w:name w:val="Texto independiente Car"/>
    <w:basedOn w:val="Fuentedeprrafopredeter"/>
    <w:link w:val="Textoindependiente"/>
    <w:uiPriority w:val="99"/>
    <w:rsid w:val="009F4403"/>
    <w:rPr>
      <w:rFonts w:ascii="Calibri" w:eastAsia="Calibri" w:hAnsi="Calibri" w:cs="Times New Roman"/>
      <w:sz w:val="22"/>
      <w:szCs w:val="22"/>
      <w:lang w:eastAsia="en-US"/>
    </w:rPr>
  </w:style>
  <w:style w:type="paragraph" w:styleId="Sangradetextonormal">
    <w:name w:val="Body Text Indent"/>
    <w:basedOn w:val="Normal"/>
    <w:link w:val="SangradetextonormalCar"/>
    <w:uiPriority w:val="99"/>
    <w:semiHidden/>
    <w:unhideWhenUsed/>
    <w:rsid w:val="009F4403"/>
    <w:pPr>
      <w:spacing w:after="120"/>
      <w:ind w:left="283"/>
    </w:pPr>
  </w:style>
  <w:style w:type="character" w:customStyle="1" w:styleId="SangradetextonormalCar">
    <w:name w:val="Sangría de texto normal Car"/>
    <w:basedOn w:val="Fuentedeprrafopredeter"/>
    <w:link w:val="Sangradetextonormal"/>
    <w:uiPriority w:val="99"/>
    <w:semiHidden/>
    <w:rsid w:val="009F4403"/>
    <w:rPr>
      <w:rFonts w:ascii="Calibri" w:eastAsia="Calibri" w:hAnsi="Calibri" w:cs="Times New Roman"/>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F4403"/>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9F4403"/>
    <w:rPr>
      <w:rFonts w:ascii="Calibri" w:eastAsia="Calibri" w:hAnsi="Calibri" w:cs="Times New Roman"/>
      <w:sz w:val="22"/>
      <w:szCs w:val="22"/>
      <w:lang w:eastAsia="en-US"/>
    </w:rPr>
  </w:style>
  <w:style w:type="character" w:customStyle="1" w:styleId="Mencinsinresolver1">
    <w:name w:val="Mención sin resolver1"/>
    <w:basedOn w:val="Fuentedeprrafopredeter"/>
    <w:uiPriority w:val="99"/>
    <w:semiHidden/>
    <w:unhideWhenUsed/>
    <w:rsid w:val="002C655F"/>
    <w:rPr>
      <w:color w:val="605E5C"/>
      <w:shd w:val="clear" w:color="auto" w:fill="E1DFDD"/>
    </w:rPr>
  </w:style>
  <w:style w:type="table" w:customStyle="1" w:styleId="TableNormal">
    <w:name w:val="Table Normal"/>
    <w:uiPriority w:val="2"/>
    <w:semiHidden/>
    <w:unhideWhenUsed/>
    <w:qFormat/>
    <w:rsid w:val="00FC0E9E"/>
    <w:pPr>
      <w:widowControl w:val="0"/>
      <w:autoSpaceDE w:val="0"/>
      <w:autoSpaceDN w:val="0"/>
    </w:pPr>
    <w:rPr>
      <w:rFonts w:eastAsiaTheme="minorHAns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FC0E9E"/>
    <w:pPr>
      <w:widowControl w:val="0"/>
      <w:autoSpaceDE w:val="0"/>
      <w:autoSpaceDN w:val="0"/>
      <w:spacing w:after="0" w:line="240" w:lineRule="auto"/>
    </w:pPr>
    <w:rPr>
      <w:rFonts w:ascii="Microsoft Sans Serif" w:eastAsia="Microsoft Sans Serif" w:hAnsi="Microsoft Sans Serif" w:cs="Microsoft Sans Serif"/>
      <w:lang w:val="es-ES"/>
    </w:rPr>
  </w:style>
  <w:style w:type="character" w:customStyle="1" w:styleId="contentline-1077">
    <w:name w:val="contentline-1077"/>
    <w:basedOn w:val="Fuentedeprrafopredeter"/>
    <w:rsid w:val="00FC3296"/>
  </w:style>
  <w:style w:type="character" w:customStyle="1" w:styleId="Ttulo2Car">
    <w:name w:val="Título 2 Car"/>
    <w:basedOn w:val="Fuentedeprrafopredeter"/>
    <w:link w:val="Ttulo2"/>
    <w:uiPriority w:val="9"/>
    <w:rsid w:val="00715835"/>
    <w:rPr>
      <w:rFonts w:ascii="Calibri" w:eastAsiaTheme="majorEastAsia" w:hAnsi="Calibri" w:cstheme="majorBidi"/>
      <w:b/>
      <w:color w:val="00B050"/>
      <w:szCs w:val="26"/>
      <w:lang w:eastAsia="en-US"/>
    </w:rPr>
  </w:style>
  <w:style w:type="character" w:customStyle="1" w:styleId="Ttulo3Car">
    <w:name w:val="Título 3 Car"/>
    <w:basedOn w:val="Fuentedeprrafopredeter"/>
    <w:link w:val="Ttulo3"/>
    <w:uiPriority w:val="9"/>
    <w:semiHidden/>
    <w:rsid w:val="00824E86"/>
    <w:rPr>
      <w:rFonts w:asciiTheme="majorHAnsi" w:eastAsiaTheme="majorEastAsia" w:hAnsiTheme="majorHAnsi" w:cstheme="majorBidi"/>
      <w:color w:val="243F60" w:themeColor="accent1" w:themeShade="7F"/>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71167">
      <w:bodyDiv w:val="1"/>
      <w:marLeft w:val="0"/>
      <w:marRight w:val="0"/>
      <w:marTop w:val="0"/>
      <w:marBottom w:val="0"/>
      <w:divBdr>
        <w:top w:val="none" w:sz="0" w:space="0" w:color="auto"/>
        <w:left w:val="none" w:sz="0" w:space="0" w:color="auto"/>
        <w:bottom w:val="none" w:sz="0" w:space="0" w:color="auto"/>
        <w:right w:val="none" w:sz="0" w:space="0" w:color="auto"/>
      </w:divBdr>
      <w:divsChild>
        <w:div w:id="337662191">
          <w:marLeft w:val="0"/>
          <w:marRight w:val="0"/>
          <w:marTop w:val="0"/>
          <w:marBottom w:val="0"/>
          <w:divBdr>
            <w:top w:val="none" w:sz="0" w:space="0" w:color="auto"/>
            <w:left w:val="none" w:sz="0" w:space="0" w:color="auto"/>
            <w:bottom w:val="none" w:sz="0" w:space="0" w:color="auto"/>
            <w:right w:val="none" w:sz="0" w:space="0" w:color="auto"/>
          </w:divBdr>
          <w:divsChild>
            <w:div w:id="84655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84053">
      <w:bodyDiv w:val="1"/>
      <w:marLeft w:val="0"/>
      <w:marRight w:val="0"/>
      <w:marTop w:val="0"/>
      <w:marBottom w:val="0"/>
      <w:divBdr>
        <w:top w:val="none" w:sz="0" w:space="0" w:color="auto"/>
        <w:left w:val="none" w:sz="0" w:space="0" w:color="auto"/>
        <w:bottom w:val="none" w:sz="0" w:space="0" w:color="auto"/>
        <w:right w:val="none" w:sz="0" w:space="0" w:color="auto"/>
      </w:divBdr>
    </w:div>
    <w:div w:id="591671445">
      <w:bodyDiv w:val="1"/>
      <w:marLeft w:val="0"/>
      <w:marRight w:val="0"/>
      <w:marTop w:val="0"/>
      <w:marBottom w:val="0"/>
      <w:divBdr>
        <w:top w:val="none" w:sz="0" w:space="0" w:color="auto"/>
        <w:left w:val="none" w:sz="0" w:space="0" w:color="auto"/>
        <w:bottom w:val="none" w:sz="0" w:space="0" w:color="auto"/>
        <w:right w:val="none" w:sz="0" w:space="0" w:color="auto"/>
      </w:divBdr>
    </w:div>
    <w:div w:id="944968997">
      <w:bodyDiv w:val="1"/>
      <w:marLeft w:val="0"/>
      <w:marRight w:val="0"/>
      <w:marTop w:val="0"/>
      <w:marBottom w:val="0"/>
      <w:divBdr>
        <w:top w:val="none" w:sz="0" w:space="0" w:color="auto"/>
        <w:left w:val="none" w:sz="0" w:space="0" w:color="auto"/>
        <w:bottom w:val="none" w:sz="0" w:space="0" w:color="auto"/>
        <w:right w:val="none" w:sz="0" w:space="0" w:color="auto"/>
      </w:divBdr>
    </w:div>
    <w:div w:id="1517234598">
      <w:bodyDiv w:val="1"/>
      <w:marLeft w:val="0"/>
      <w:marRight w:val="0"/>
      <w:marTop w:val="0"/>
      <w:marBottom w:val="0"/>
      <w:divBdr>
        <w:top w:val="none" w:sz="0" w:space="0" w:color="auto"/>
        <w:left w:val="none" w:sz="0" w:space="0" w:color="auto"/>
        <w:bottom w:val="none" w:sz="0" w:space="0" w:color="auto"/>
        <w:right w:val="none" w:sz="0" w:space="0" w:color="auto"/>
      </w:divBdr>
    </w:div>
    <w:div w:id="1758482620">
      <w:bodyDiv w:val="1"/>
      <w:marLeft w:val="0"/>
      <w:marRight w:val="0"/>
      <w:marTop w:val="0"/>
      <w:marBottom w:val="0"/>
      <w:divBdr>
        <w:top w:val="none" w:sz="0" w:space="0" w:color="auto"/>
        <w:left w:val="none" w:sz="0" w:space="0" w:color="auto"/>
        <w:bottom w:val="none" w:sz="0" w:space="0" w:color="auto"/>
        <w:right w:val="none" w:sz="0" w:space="0" w:color="auto"/>
      </w:divBdr>
    </w:div>
    <w:div w:id="1885174800">
      <w:bodyDiv w:val="1"/>
      <w:marLeft w:val="0"/>
      <w:marRight w:val="0"/>
      <w:marTop w:val="0"/>
      <w:marBottom w:val="0"/>
      <w:divBdr>
        <w:top w:val="none" w:sz="0" w:space="0" w:color="auto"/>
        <w:left w:val="none" w:sz="0" w:space="0" w:color="auto"/>
        <w:bottom w:val="none" w:sz="0" w:space="0" w:color="auto"/>
        <w:right w:val="none" w:sz="0" w:space="0" w:color="auto"/>
      </w:divBdr>
    </w:div>
    <w:div w:id="19321612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ED574D428D42847860A3C208A6527E5"/>
        <w:category>
          <w:name w:val="General"/>
          <w:gallery w:val="placeholder"/>
        </w:category>
        <w:types>
          <w:type w:val="bbPlcHdr"/>
        </w:types>
        <w:behaviors>
          <w:behavior w:val="content"/>
        </w:behaviors>
        <w:guid w:val="{4E81398F-D79A-A041-AA8D-A96AED1A8E10}"/>
      </w:docPartPr>
      <w:docPartBody>
        <w:p w:rsidR="003526EF" w:rsidRDefault="001F45FF" w:rsidP="001F45FF">
          <w:pPr>
            <w:pStyle w:val="2ED574D428D42847860A3C208A6527E5"/>
          </w:pPr>
          <w:r>
            <w:rPr>
              <w:lang w:val="es-ES"/>
            </w:rPr>
            <w:t>[Escriba texto]</w:t>
          </w:r>
        </w:p>
      </w:docPartBody>
    </w:docPart>
    <w:docPart>
      <w:docPartPr>
        <w:name w:val="674CAF93F4325F49BF5AC796F1077918"/>
        <w:category>
          <w:name w:val="General"/>
          <w:gallery w:val="placeholder"/>
        </w:category>
        <w:types>
          <w:type w:val="bbPlcHdr"/>
        </w:types>
        <w:behaviors>
          <w:behavior w:val="content"/>
        </w:behaviors>
        <w:guid w:val="{B9C6453C-7FDA-5B40-90AD-541E489CFB2A}"/>
      </w:docPartPr>
      <w:docPartBody>
        <w:p w:rsidR="003526EF" w:rsidRDefault="001F45FF" w:rsidP="001F45FF">
          <w:pPr>
            <w:pStyle w:val="674CAF93F4325F49BF5AC796F1077918"/>
          </w:pPr>
          <w:r>
            <w:rPr>
              <w:lang w:val="es-ES"/>
            </w:rPr>
            <w:t>[Escriba texto]</w:t>
          </w:r>
        </w:p>
      </w:docPartBody>
    </w:docPart>
    <w:docPart>
      <w:docPartPr>
        <w:name w:val="C1453610682C8E45A1E4ADDF76B214E4"/>
        <w:category>
          <w:name w:val="General"/>
          <w:gallery w:val="placeholder"/>
        </w:category>
        <w:types>
          <w:type w:val="bbPlcHdr"/>
        </w:types>
        <w:behaviors>
          <w:behavior w:val="content"/>
        </w:behaviors>
        <w:guid w:val="{7C656C07-5A99-E048-9D36-E97BE14AA6C1}"/>
      </w:docPartPr>
      <w:docPartBody>
        <w:p w:rsidR="003526EF" w:rsidRDefault="001F45FF" w:rsidP="001F45FF">
          <w:pPr>
            <w:pStyle w:val="C1453610682C8E45A1E4ADDF76B214E4"/>
          </w:pPr>
          <w:r>
            <w:rPr>
              <w:lang w:val="es-ES"/>
            </w:rPr>
            <w:t>[Escriba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Microsoft Sans Serif">
    <w:panose1 w:val="020B0604020202020204"/>
    <w:charset w:val="00"/>
    <w:family w:val="swiss"/>
    <w:pitch w:val="variable"/>
    <w:sig w:usb0="E5002EFF" w:usb1="C000605B" w:usb2="00000029" w:usb3="00000000" w:csb0="0001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45FF"/>
    <w:rsid w:val="000C05E4"/>
    <w:rsid w:val="000D11F2"/>
    <w:rsid w:val="00134049"/>
    <w:rsid w:val="00147585"/>
    <w:rsid w:val="0016493A"/>
    <w:rsid w:val="001C0B45"/>
    <w:rsid w:val="001F45FF"/>
    <w:rsid w:val="002D48EF"/>
    <w:rsid w:val="0031670E"/>
    <w:rsid w:val="003526EF"/>
    <w:rsid w:val="00367691"/>
    <w:rsid w:val="00424C29"/>
    <w:rsid w:val="00460EE5"/>
    <w:rsid w:val="00495371"/>
    <w:rsid w:val="00614E78"/>
    <w:rsid w:val="00634CBC"/>
    <w:rsid w:val="006436E5"/>
    <w:rsid w:val="006541A1"/>
    <w:rsid w:val="007011EB"/>
    <w:rsid w:val="008C35EE"/>
    <w:rsid w:val="00917511"/>
    <w:rsid w:val="00A30761"/>
    <w:rsid w:val="00A95584"/>
    <w:rsid w:val="00B459A9"/>
    <w:rsid w:val="00CA2E20"/>
    <w:rsid w:val="00DB7F6C"/>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ED574D428D42847860A3C208A6527E5">
    <w:name w:val="2ED574D428D42847860A3C208A6527E5"/>
    <w:rsid w:val="001F45FF"/>
  </w:style>
  <w:style w:type="paragraph" w:customStyle="1" w:styleId="674CAF93F4325F49BF5AC796F1077918">
    <w:name w:val="674CAF93F4325F49BF5AC796F1077918"/>
    <w:rsid w:val="001F45FF"/>
  </w:style>
  <w:style w:type="paragraph" w:customStyle="1" w:styleId="C1453610682C8E45A1E4ADDF76B214E4">
    <w:name w:val="C1453610682C8E45A1E4ADDF76B214E4"/>
    <w:rsid w:val="001F45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04C796-ECF6-4458-8305-3F6279545C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11</Pages>
  <Words>2449</Words>
  <Characters>13473</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Leonardo Cantor</dc:creator>
  <cp:lastModifiedBy>VALENCIA GONZALES PAIGE YULIANA</cp:lastModifiedBy>
  <cp:revision>4</cp:revision>
  <dcterms:created xsi:type="dcterms:W3CDTF">2026-06-30T18:31:00Z</dcterms:created>
  <dcterms:modified xsi:type="dcterms:W3CDTF">2026-06-30T18:48:00Z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2022-12-07T15:01:34Z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ce10803a-c7b1-40b2-a115-789317bd5478</vt:lpwstr>
  </property>
  <property fmtid="{D5CDD505-2E9C-101B-9397-08002B2CF9AE}" pid="8" name="MSIP_Label_1299739c-ad3d-4908-806e-4d91151a6e13_ContentBits">
    <vt:lpwstr>0</vt:lpwstr>
  </property>
</Properties>
</file>