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evidencias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23/12/2026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Índice de evidencias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 del archivo</w:t>
            </w:r>
          </w:p>
        </w:tc>
        <w:tc>
          <w:tcPr>
            <w:tcW w:type="dxa" w:w="1662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Tipo de evidencia</w:t>
            </w:r>
          </w:p>
        </w:tc>
        <w:tc>
          <w:tcPr>
            <w:tcW w:type="dxa" w:w="1662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Fecha real</w:t>
            </w:r>
          </w:p>
        </w:tc>
        <w:tc>
          <w:tcPr>
            <w:tcW w:type="dxa" w:w="1662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 relacionada</w:t>
            </w:r>
          </w:p>
        </w:tc>
        <w:tc>
          <w:tcPr>
            <w:tcW w:type="dxa" w:w="1662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type="dxa" w:w="1662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Ubicación o enlace del soporte</w:t>
            </w:r>
          </w:p>
        </w:tc>
      </w:tr>
      <w:tr>
        <w:trPr>
          <w:cantSplit/>
        </w:trPr>
        <w:tc>
          <w:tcPr>
            <w:tcW w:type="dxa" w:w="1662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  <w:tc>
          <w:tcPr>
            <w:tcW w:type="dxa" w:w="1662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1662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Observaciones sobre los soportes</w:t>
      </w:r>
    </w:p>
    <w:p>
      <w:r>
        <w:t>Pendiente por diligenciar</w:t>
      </w:r>
    </w:p>
    <w:p>
      <w:pPr>
        <w:pStyle w:val="Heading2"/>
      </w:pPr>
      <w:r>
        <w:t>Datos de la fuente pendientes de aclaración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p>
      <w:pPr>
        <w:pStyle w:val="Heading1"/>
      </w:pPr>
      <w:r>
        <w:t>Registro fotográfico</w:t>
      </w:r>
    </w:p>
    <w:p>
      <w:r>
        <w:t>No se adjuntaron fotografías. El índice debe vincular los soportes reales disponibles.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