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Formulación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2"/>
      </w:pPr>
      <w:r>
        <w:t>Personal vinculado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Actividades a liderar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Programa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Líder proyecto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Informes bimensuales, documentales y requerimientos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investigación CGAO; vinculación formativa por confirmar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Coinvestigador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Desarrollo sistema de información de investigación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investigación CGAO; vinculación formativa por confirmar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Fredy Zafra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Coinvestigador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Requerimientos del sistema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investigación CGAO; vinculación formativa por confirmar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Presupuesto y cronograma de ejecución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Rubro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Valor planeado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Descripción de su uso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Fecha de ejecución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Servicios personales instructores del área administrativa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Dedicación del equipo a requisitos, diseño, desarrollo, pruebas y elaboración documental. Se conserva el único valor explícito de la fuente; su ejecución y disponibilidad requieren soporte financiero.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 a 28/11/2026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Descripción de actividades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Encargado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Fecha o período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Entregable o resultado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Levantar y priorizar requisitos de proyectos, cronogramas, productos y reportes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Fredy Zafra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 a 28/06/2026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Matriz de requisitos y criterios de aceptación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Diseñar la estructura funcional, los permisos y el modelo de datos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29/06/2026 a 28/07/2026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Diseño funcional y diccionario de datos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Diseñar la herramienta Excel de indicadores por investigador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29/06/2026 a 28/07/2026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Libro de indicadores y guía de uso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Implementar y probar los módulos de proyectos, cronogramas y productos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29/07/2026 a 28/09/2026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Versión del sistema con pruebas automatizadas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Integrar consultas, reportes y generación documental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29/09/2026 a 28/10/2026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Catálogo de reportes y expediente generado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Validar con usuarios, registrar ajustes y preparar el cierre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29/10/2026 a 28/11/2026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Informe de validación, manual y propuesta de cierre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Desarrollo y soportes</w:t>
      </w:r>
    </w:p>
    <w:p>
      <w:pPr>
        <w:pStyle w:val="Heading2"/>
      </w:pPr>
      <w:r>
        <w:t>Introducción</w:t>
      </w:r>
    </w:p>
    <w:p>
      <w:r>
        <w:t>El proyecto propone centralizar la gestión de la investigación del CGAO mediante un sistema que articule proyectos, responsables, cronogramas, productos, documentos y consultas. La herramienta Excel complementará el seguimiento descriptivo por investigador. Este documento organiza un escenario de validación para revisar la coherencia entre objetivos, actividades, recursos y archivos.</w:t>
      </w:r>
    </w:p>
    <w:p>
      <w:pPr>
        <w:pStyle w:val="Heading2"/>
      </w:pPr>
      <w:r>
        <w:t>Contexto del problema</w:t>
      </w:r>
    </w:p>
    <w:p>
      <w:r>
        <w:t>El escenario se sitúa en el Centro de Gestión Agroempresarial del Oriente, Subsede Vélez, Regional Santander. La formulación recibida describe registros dispersos y dificultades para consolidar información. El diagnóstico cuantitativo de tiempos, duplicidad y calidad de datos debe levantarse con el equipo antes de medir mejoras.</w:t>
      </w:r>
    </w:p>
    <w:p>
      <w:pPr>
        <w:pStyle w:val="Heading2"/>
      </w:pPr>
      <w:r>
        <w:t>Planteamiento del problema</w:t>
      </w:r>
    </w:p>
    <w:p>
      <w:r>
        <w:t>La dispersión de registros dificulta consultar el estado de los proyectos y relacionar sus actividades con productos y evidencias. ¿Cómo organizar una fuente central que permita registrar, actualizar y consultar esa información con permisos definidos y trazabilidad documental? El alcance excluye certificaciones automáticas de clasificación de investigadores.</w:t>
      </w:r>
    </w:p>
    <w:p>
      <w:pPr>
        <w:pStyle w:val="Heading2"/>
      </w:pPr>
      <w:r>
        <w:t>Justificación</w:t>
      </w:r>
    </w:p>
    <w:p>
      <w:r>
        <w:t>Una fuente central facilitaría el seguimiento de responsabilidades, fechas y soportes, y reduciría la consolidación manual. La pertinencia se verificará mediante casos de uso acordados y comparación de tiempos antes y después del piloto. La propuesta aprovecha las capacidades de desarrollo del equipo y deja la aceptación institucional como decisión documentada.</w:t>
      </w:r>
    </w:p>
    <w:p>
      <w:pPr>
        <w:pStyle w:val="Heading2"/>
      </w:pPr>
      <w:r>
        <w:t>Referente teórico</w:t>
      </w:r>
    </w:p>
    <w:p>
      <w:r>
        <w:t>El diseño relaciona sistemas de información, gestión del conocimiento, ingeniería de requisitos y trazabilidad. Se usarán una matriz de requisitos, relaciones entre entidades, control de permisos y versiones documentales. Estos conceptos orientan el diseño; no constituyen por sí solos evidencia de mejora. Las fuentes recibidas citan a Laudon y Laudon, Pressman y Maxim, Sommerville y Kendall y Kendall; deben cotejarse las ediciones y citas.</w:t>
      </w:r>
    </w:p>
    <w:p>
      <w:pPr>
        <w:pStyle w:val="Heading2"/>
      </w:pPr>
      <w:r>
        <w:t>Marco normativo</w:t>
      </w:r>
    </w:p>
    <w:p>
      <w:r>
        <w:t>La propuesta requiere revisar los lineamientos SENNOVA de la convocatoria, el procedimiento de gestión documental, las autorizaciones para tratar datos personales y el modelo Minciencias aplicable. Este escenario no certifica la vigencia ni el cumplimiento jurídico de una norma. La coordinación debe identificar versiones, responsables y soportes antes de la adopción.</w:t>
      </w:r>
    </w:p>
    <w:p>
      <w:pPr>
        <w:pStyle w:val="Heading2"/>
      </w:pPr>
      <w:r>
        <w:t>Metodología</w:t>
      </w:r>
    </w:p>
    <w:p>
      <w:r>
        <w:t>Desarrollo aplicado e incremental: identificar usuarios y requisitos, modelar datos y permisos, construir funciones prioritarias, ejecutar pruebas automatizadas y validar tareas con usuarios autorizados. Cada incremento conserva versión, criterio de aceptación y registro de hallazgos. Se separan las pruebas técnicas de la aceptación institucional.</w:t>
      </w:r>
    </w:p>
    <w:p>
      <w:pPr>
        <w:pStyle w:val="Heading2"/>
      </w:pPr>
      <w:r>
        <w:t>Población y muestra</w:t>
      </w:r>
    </w:p>
    <w:p>
      <w:r>
        <w:t>La población propuesta corresponde a quienes coordinan, investigan y apoyan proyectos del CGAO. Se propone una muestra intencional de seis participantes: dos de coordinación, tres investigadores y un aprendiz, sujeta a autorización y disponibilidad. El piloto evaluará doce tareas; no busca estimar resultados representativos de todo el SENA.</w:t>
      </w:r>
    </w:p>
    <w:p>
      <w:pPr>
        <w:pStyle w:val="Heading2"/>
      </w:pPr>
      <w:r>
        <w:t>Técnicas de recolección de información</w:t>
      </w:r>
    </w:p>
    <w:p>
      <w:r>
        <w:t>Entrevistas semiestructuradas, revisión autorizada de formatos y observación de tareas. La matriz recogerá necesidad, prioridad, responsable y criterio de aceptación. En el piloto se registrarán resultado, duración y dificultad de cada tarea con datos preparados para pruebas, sin cargar registros personales reales.</w:t>
      </w:r>
    </w:p>
    <w:p>
      <w:pPr>
        <w:pStyle w:val="Heading2"/>
      </w:pPr>
      <w:r>
        <w:t>Fases del proyecto</w:t>
      </w:r>
    </w:p>
    <w:p>
      <w:r>
        <w:t>Fase I: requisitos y planeación. Fase II: diseño funcional, datos y herramienta Excel. Fase III: desarrollo, pruebas e integración de consultas. Fase Final: validación, ajustes y preparación del cierre. Las seis actividades del cronograma precisan responsables, períodos y entregables previstos.</w:t>
      </w:r>
    </w:p>
    <w:p>
      <w:pPr>
        <w:pStyle w:val="Heading2"/>
      </w:pPr>
      <w:r>
        <w:t>Resultados esperados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Meta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Unidad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Medio de verificación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Requisitos priorizados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Requisitos documentados con criterio de aceptación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20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requisitos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Matriz de requisitos versionada por elaborar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Herramienta Excel de indicadores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Libros con guía y diccionario de datos revisados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libro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Libro exportado y lista de revisión por registrar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Diseño funcional y base de datos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Paquetes de diseño revisados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paquete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Modelo de datos, permisos y acta de revisión por registrar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Módulos de gestión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Módulos sometidos a aceptación funcional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módulos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Casos de proyectos, cronogramas y productos por ejecutar con usuarios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Consultas y reportes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Reportes priorizados sometidos a aceptación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reportes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Catálogo y resultados de pruebas por registrar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Validación con usuarios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Casos de aceptación ejecutados y documentados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casos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Plan de pruebas, resultados y autorización de participantes por registrar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Impactos institucional formativo y social</w:t>
      </w:r>
    </w:p>
    <w:p>
      <w:r>
        <w:t>Se espera facilitar la consulta de información, la trazabilidad y la formación en desarrollo de software. El piloto medirá tareas completadas, errores y tiempos de consulta. Las metas propuestas no demuestran impactos sociales, económicos ni una clasificación Minciencias; esos efectos requieren medición y soportes independientes.</w:t>
      </w:r>
    </w:p>
    <w:p>
      <w:pPr>
        <w:pStyle w:val="Heading2"/>
      </w:pPr>
      <w:r>
        <w:t>Conclusiones</w:t>
      </w:r>
    </w:p>
    <w:p>
      <w:r>
        <w:t>La propuesta conecta una necesidad de organización con requisitos, diseño, implementación y validación. El presupuesto conserva el monto de la fuente y el cronograma utiliza seis meses. La adopción depende de aprobar el alcance, conciliar las fuentes y obtener resultados de aceptación con usuarios.</w:t>
      </w:r>
    </w:p>
    <w:p>
      <w:pPr>
        <w:pStyle w:val="Heading2"/>
      </w:pPr>
      <w:r>
        <w:t>Referencias</w:t>
      </w:r>
    </w:p>
    <w:p>
      <w:r>
        <w:t>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