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r>
        <w:t>Período bimestral 3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29/09/2026</w:t>
      </w:r>
    </w:p>
    <w:p>
      <w:pPr>
        <w:pStyle w:val="Heading2"/>
      </w:pPr>
      <w:r>
        <w:t>Fin del período informado</w:t>
      </w:r>
    </w:p>
    <w:p>
      <w:r>
        <w:t>28/11/2026</w:t>
      </w:r>
    </w:p>
    <w:p>
      <w:pPr>
        <w:pStyle w:val="Heading2"/>
      </w:pPr>
      <w:r>
        <w:t>Antecedentes</w:t>
      </w:r>
    </w:p>
    <w:p>
      <w:r>
        <w:t>La referencia CAP-14 plantea desarrollar una plataforma de gestión y una herramienta Excel. El presente escenario organiza su seguimiento sin convertir la planeación en ejecución acreditada. Período propuesto 3: 2026-09-29 a 2026-11-28.</w:t>
      </w:r>
    </w:p>
    <w:p>
      <w:pPr>
        <w:pStyle w:val="Heading2"/>
      </w:pPr>
      <w:r>
        <w:t>Metodología</w:t>
      </w:r>
    </w:p>
    <w:p>
      <w:r>
        <w:t>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Equipo de investigación CGAO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Formularios y borradores preparados para validación técnica; aceptación institucional sin registrar.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 de aceptación institucional documentados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12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Fuentes locales y borradores del expediente. No existe registro de aceptación con usuarios en este escenario.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</w: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 y limitaciones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Conclusiones</w:t>
      </w:r>
    </w:p>
    <w:p>
      <w:r>
        <w:t>El escenario permite probar la captura y la generación de documentos completos. No acredita cierre, gasto, validación con usuarios ni cumplimiento institucional. La información propuesta requiere revisión de los responsables.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