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Informe del producto o resultado</w:t>
      </w:r>
    </w:p>
    <w:p>
      <w:pPr>
        <w:pStyle w:val="Subtitle"/>
      </w:pPr>
      <w:r>
        <w:t>CAP-14-2026 Sistema de información para la gestión de proyectos de investigación del CGAO (referencia de validación)</w:t>
      </w:r>
    </w:p>
    <w:p>
      <w:r>
        <w:t>Borrador para revisión · Versión 2</w:t>
      </w:r>
    </w:p>
    <w:p>
      <w:pPr>
        <w:pStyle w:val="Heading1"/>
      </w:pPr>
      <w:r>
        <w:t>Información general del proyecto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4986"/>
        <w:gridCol w:w="4986"/>
      </w:tblGrid>
      <w:tr>
        <w:trPr>
          <w:tblHeader/>
          <w:cantSplit/>
        </w:trPr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Dato</w:t>
            </w:r>
          </w:p>
        </w:tc>
        <w:tc>
          <w:tcPr>
            <w:tcW w:type="dxa" w:w="4986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Información registrada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Nombre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 Sistema de información para la gestión de proyectos de investigación del CGAO (referencia de validación)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SGPS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Código CAP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CAP-14-2026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formación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Centro de Gestión Agroempresarial del Oriente (CGAO) - Subsede 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Regional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Santander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Ciudad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Vélez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Responsable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Alba Zoraida Vargas Hurtado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inicio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29/05/2026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Fecha de terminación del proyecto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28/11/2026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Grupo de investigación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Semillero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Pendiente por diligenciar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Duración en meses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6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Presupuesto total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COP $ 10.000.000,00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 vinculado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Herramienta Excel de indicadores por investigador</w:t>
            </w:r>
          </w:p>
        </w:tc>
      </w:tr>
      <w:tr>
        <w:trPr>
          <w:cantSplit/>
        </w:trPr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Tipología del producto</w:t>
            </w:r>
          </w:p>
        </w:tc>
        <w:tc>
          <w:tcPr>
            <w:tcW w:type="dxa" w:w="4986"/>
            <w:vAlign w:val="center"/>
          </w:tcPr>
          <w:p>
            <w:pPr>
              <w:spacing w:after="80"/>
            </w:pPr>
            <w:r>
              <w:rPr>
                <w:sz w:val="18"/>
              </w:rPr>
              <w:t>Herramienta Excel (propuesta)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Objetivo general</w:t>
      </w:r>
    </w:p>
    <w:p>
      <w:r>
        <w:t>Desarrollar un sistema de información que permita gestionar de manera eficiente los proyectos de investigación del Centro de Gestión Agroempresarial del Oriente (CGAO).</w:t>
      </w:r>
    </w:p>
    <w:p>
      <w:pPr>
        <w:pStyle w:val="Heading2"/>
      </w:pPr>
      <w:r>
        <w:t>Objetivos específicos</w:t>
      </w:r>
    </w:p>
    <w:p>
      <w:pPr>
        <w:pStyle w:val="ListBullet"/>
      </w:pPr>
      <w:r>
        <w:t>Identificar las necesidades y requerimientos del proceso de gestión de proyectos de investigación del CGAO.</w:t>
      </w:r>
    </w:p>
    <w:p>
      <w:pPr>
        <w:pStyle w:val="ListBullet"/>
      </w:pPr>
      <w:r>
        <w:t>Diseñar una herramienta en Excel para el seguimiento y análisis de indicadores asociados a la clasificación Minciencias del grupo de Investigadores CGAO.</w:t>
      </w:r>
    </w:p>
    <w:p>
      <w:pPr>
        <w:pStyle w:val="ListBullet"/>
      </w:pPr>
      <w:r>
        <w:t>Diseñar la estructura funcional y la base de datos del sistema de información.</w:t>
      </w:r>
    </w:p>
    <w:p>
      <w:pPr>
        <w:pStyle w:val="ListBullet"/>
      </w:pPr>
      <w:r>
        <w:t>Desarrollar módulos para el registro, seguimiento y control de proyectos, cronogramas y productos de investigación.</w:t>
      </w:r>
    </w:p>
    <w:p>
      <w:pPr>
        <w:pStyle w:val="ListBullet"/>
      </w:pPr>
      <w:r>
        <w:t>Implementar herramientas de consulta y generación de reportes para facilitar la gestión investigativa.</w:t>
      </w:r>
    </w:p>
    <w:p>
      <w:pPr>
        <w:pStyle w:val="ListBullet"/>
      </w:pPr>
      <w:r>
        <w:t>Validar el funcionamiento del sistema mediante pruebas con usuarios del proceso investigativo.</w:t>
      </w:r>
    </w:p>
    <w:p>
      <w:pPr>
        <w:pStyle w:val="Heading1"/>
      </w:pPr>
      <w:r>
        <w:t>Desarrollo y soportes</w:t>
      </w:r>
    </w:p>
    <w:p>
      <w:pPr>
        <w:pStyle w:val="Heading2"/>
      </w:pPr>
      <w:r>
        <w:t>Descripción del resultado</w:t>
      </w:r>
    </w:p>
    <w:p>
      <w:r>
        <w:t>Producto previsto y documentado como escenario. La existencia de funciones en el repositorio no acredita la aceptación institucional del producto.</w:t>
      </w:r>
    </w:p>
    <w:p>
      <w:pPr>
        <w:pStyle w:val="Heading2"/>
      </w:pPr>
      <w:r>
        <w:t>Metodología para obtener el producto</w:t>
      </w:r>
    </w:p>
    <w:p>
      <w:r>
        <w:t>Definir requisitos, documentar diseño, construir incrementos, ejecutar pruebas técnicas y solicitar aceptación de usuarios con casos acordados.</w:t>
      </w:r>
    </w:p>
    <w:p>
      <w:pPr>
        <w:pStyle w:val="Heading2"/>
      </w:pPr>
      <w:r>
        <w:t>Indicadores del producto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D9D9D9"/>
          <w:left w:val="single" w:sz="4" w:color="D9D9D9"/>
          <w:bottom w:val="single" w:sz="4" w:color="D9D9D9"/>
          <w:right w:val="single" w:sz="4" w:color="D9D9D9"/>
          <w:insideH w:val="single" w:sz="4" w:color="D9D9D9"/>
          <w:insideV w:val="single" w:sz="4" w:color="D9D9D9"/>
        </w:tblBorders>
        <w:tblCellMar>
          <w:top w:w="100" w:type="dxa"/>
          <w:left w:w="100" w:type="dxa"/>
          <w:bottom w:w="100" w:type="dxa"/>
          <w:right w:w="100" w:type="dxa"/>
        </w:tblCellMar>
      </w:tblPr>
      <w:tblGrid>
        <w:gridCol w:w="1994"/>
        <w:gridCol w:w="1994"/>
        <w:gridCol w:w="1994"/>
        <w:gridCol w:w="1994"/>
        <w:gridCol w:w="1994"/>
      </w:tblGrid>
      <w:tr>
        <w:trPr>
          <w:tblHeader/>
          <w:cantSplit/>
        </w:trPr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Indicador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Meta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Logro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Unidad</w:t>
            </w:r>
          </w:p>
        </w:tc>
        <w:tc>
          <w:tcPr>
            <w:tcW w:type="dxa" w:w="1994"/>
            <w:vAlign w:val="center"/>
            <w:shd w:fill="E8EEF3"/>
          </w:tcPr>
          <w:p>
            <w:pPr>
              <w:keepNext/>
              <w:spacing w:after="80"/>
            </w:pPr>
            <w:r>
              <w:rPr>
                <w:b/>
                <w:sz w:val="18"/>
              </w:rPr>
              <w:t>Evidencia</w:t>
            </w:r>
          </w:p>
        </w:tc>
      </w:tr>
      <w:tr>
        <w:trPr>
          <w:cantSplit/>
        </w:trPr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Productos con aceptación institucional documentada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1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0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producto</w:t>
            </w:r>
          </w:p>
        </w:tc>
        <w:tc>
          <w:tcPr>
            <w:tcW w:type="dxa" w:w="1994"/>
            <w:vAlign w:val="center"/>
          </w:tcPr>
          <w:p>
            <w:pPr>
              <w:spacing w:after="80"/>
            </w:pPr>
            <w:r>
              <w:rPr>
                <w:sz w:val="18"/>
              </w:rPr>
              <w:t>Repositorio y documentación técnica disponibles; acta de aceptación sin registrar.</w:t>
            </w:r>
          </w:p>
        </w:tc>
      </w:tr>
    </w:tbl>
    <w:p>
      <w:pPr>
        <w:spacing w:after="0" w:line="80" w:lineRule="exact"/>
      </w:pPr>
    </w:p>
    <w:p>
      <w:pPr>
        <w:pStyle w:val="Heading2"/>
      </w:pPr>
      <w:r>
        <w:t>Requisitos y soportes de Minciencias</w:t>
      </w:r>
    </w:p>
    <w:p>
      <w:r>
        <w:t>Tipología oficial y modelo aplicable sin confirmar. No se declara categoría, registro, certificación ni verificación. Se deberán aportar autoría, versión, documentación, soporte de uso y los requisitos que determine la convocatoria vigente.</w:t>
      </w:r>
    </w:p>
    <w:p>
      <w:pPr>
        <w:pStyle w:val="Heading2"/>
      </w:pPr>
      <w:r>
        <w:t>Impacto y población beneficiaria</w:t>
      </w:r>
    </w:p>
    <w:p>
      <w:r>
        <w:t>Se espera facilitar consulta y trazabilidad del equipo de investigación. La utilidad y los tiempos de uso deben medirse durante un piloto autorizado.</w:t>
      </w:r>
    </w:p>
    <w:p>
      <w:pPr>
        <w:pStyle w:val="Heading2"/>
      </w:pPr>
      <w:r>
        <w:t>Referencias</w:t>
      </w:r>
    </w:p>
    <w:p>
      <w:r>
        <w:t>Fuentes locales consultadas: formulación, presentación, acta de inicio e informe bimensual de CAP-14-2026, conservados en docs/CAP-14-2026 Sistemade Información Investigación/. Contratos técnicos: backend/app/services/documentation_catalog.py, backend/app/services/documentation_state.py y docs/architecture/modelo-funcional-y-datos.md. Las referencias bibliográficas de las fuentes deben cotejarse antes de la presentación institucional.</w:t>
      </w:r>
    </w:p>
    <w:p>
      <w:pPr>
        <w:pStyle w:val="Heading2"/>
      </w:pPr>
      <w:r>
        <w:t>Datos de la fuente pendientes de aclaración</w:t>
      </w:r>
    </w:p>
    <w:p>
      <w:r>
        <w:t>Escenario de validación preparado para comprobar formularios y generación documental. Las fechas de terminación, metas, distribución de actividades, productos y cierres son propuestas; no acreditan reuniones, gastos, pruebas con usuarios, aceptación ni resultados institucionales. Se conserva la fuente original sin alterarla. El código SGPS, el semillero, la discrepancia CAP-14/CAP-16, la fecha final del 23/12/2026 y la aplicabilidad de GCDTP-F-023 requieren confirmación institucional. El escenario utiliza seis meses desde el 29/05/2026 hasta el 28/11/2026.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34" w:right="1134" w:bottom="1134" w:left="1134" w:header="454" w:footer="454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t>Las firmas y las aprobaciones requieren revisión y registro independiente.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  <w:r>
      <w:t>Borrador para revisión · Versión 2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40" w:line="276" w:lineRule="auto"/>
    </w:pPr>
    <w:rPr>
      <w:rFonts w:ascii="Arial" w:hAnsi="Arial"/>
      <w:color w:val="000000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00000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140"/>
      <w:outlineLvl w:val="1"/>
    </w:pPr>
    <w:rPr>
      <w:rFonts w:asciiTheme="majorHAnsi" w:eastAsiaTheme="majorEastAsia" w:hAnsiTheme="majorHAnsi" w:cstheme="majorBidi" w:ascii="Arial" w:hAnsi="Arial"/>
      <w:b/>
      <w:bCs/>
      <w:color w:val="000000"/>
      <w:sz w:val="22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140" w:line="240" w:lineRule="auto"/>
      <w:contextualSpacing/>
    </w:pPr>
    <w:rPr>
      <w:rFonts w:asciiTheme="majorHAnsi" w:eastAsiaTheme="majorEastAsia" w:hAnsiTheme="majorHAnsi" w:cstheme="majorBidi" w:ascii="Arial" w:hAnsi="Arial"/>
      <w:color w:val="000000"/>
      <w:spacing w:val="5"/>
      <w:kern w:val="28"/>
      <w:sz w:val="40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  <w:spacing w:after="140"/>
    </w:pPr>
    <w:rPr>
      <w:rFonts w:asciiTheme="majorHAnsi" w:eastAsiaTheme="majorEastAsia" w:hAnsiTheme="majorHAnsi" w:cstheme="majorBidi" w:ascii="Arial" w:hAnsi="Arial"/>
      <w:i/>
      <w:iCs/>
      <w:color w:val="000000"/>
      <w:spacing w:val="15"/>
      <w:sz w:val="22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