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19A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32"/>
          <w:szCs w:val="32"/>
          <w:bdr w:val="none" w:color="auto" w:sz="0" w:space="0"/>
        </w:rPr>
      </w:pPr>
      <w:r>
        <w:rPr>
          <w:color w:val="1F2329"/>
          <w:sz w:val="32"/>
          <w:szCs w:val="32"/>
          <w:bdr w:val="none" w:color="auto" w:sz="0" w:space="0"/>
        </w:rPr>
        <w:t>GEO 优化 AI SEO SaaS 平台第一性原理深度拆解分析报告</w:t>
      </w:r>
    </w:p>
    <w:p w14:paraId="4A7BE0D7">
      <w:bookmarkStart w:id="0" w:name="_GoBack"/>
      <w:bookmarkEnd w:id="0"/>
    </w:p>
    <w:p w14:paraId="5EF78B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文档说明</w:t>
      </w:r>
    </w:p>
    <w:p w14:paraId="311B0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基于平台后台界面截图，运用第一性原理、逻辑分析法、交叉验证法完成完整产品拆解，包含平台定位、底层逻辑缺陷、优化重构方案、核心错误总结四大部分，可直接复制至 Word 保存使用。</w:t>
      </w:r>
    </w:p>
    <w:p w14:paraId="262F07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一、平台基础定位与商业模式</w:t>
      </w:r>
    </w:p>
    <w:p w14:paraId="2E404B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（一）平台定义</w:t>
      </w:r>
    </w:p>
    <w:p w14:paraId="0DEC4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该网站是一款 AI 驱动的 SEO 内容营销 SaaS 工具，核心服务面向企业线上获客，核心能力为</w:t>
      </w:r>
      <w:r>
        <w:rPr>
          <w:rStyle w:val="7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AI 批量伪原创软文生成 + 多渠道一键分发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 依托 AI 生成内容，批量投放至 B2B 平台、行业网站媒体、自媒体账号、企业官网 SEO 等渠道，依靠搜索引擎收录获取曝光流量，最终实现企业线上引流获客。</w:t>
      </w:r>
    </w:p>
    <w:p w14:paraId="23BBE8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（二）完整商业模式闭环</w:t>
      </w:r>
    </w:p>
    <w:p w14:paraId="5D7322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企业用户账户充值，按创作 / 发布条数消耗余额；</w:t>
      </w:r>
    </w:p>
    <w:p w14:paraId="4F499D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用户手动创建搜索关键词，配置 AI 写作基础参数；</w:t>
      </w:r>
    </w:p>
    <w:p w14:paraId="6CF781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系统依托 AI 素材复刻、文章改写功能批量产出软文；</w:t>
      </w:r>
    </w:p>
    <w:p w14:paraId="4A2A36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一键分发至全渠道媒体、自媒体、B2B 商铺；</w:t>
      </w:r>
    </w:p>
    <w:p w14:paraId="2A0451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后台仅统计文章创作量、发布条数，依靠搜索曝光引流；</w:t>
      </w:r>
    </w:p>
    <w:p w14:paraId="3D7B8C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用户持续充值扩大发文规模，平台实现持续盈利。</w:t>
      </w:r>
    </w:p>
    <w:p w14:paraId="0C5EE8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二、基于第一性原理拆解产品底层逻辑缺陷</w:t>
      </w:r>
    </w:p>
    <w:p w14:paraId="68C59C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内容营销底层第一公理</w:t>
      </w:r>
    </w:p>
    <w:p w14:paraId="160BB0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内容营销核心本质：面向特定目标人群、匹配真实搜索场景，输出具备信息增量、差异化价值的内容，持续建立品牌专业信任，最终完成客户咨询、成交转化。 以该公理为标尺，平台存在五大结构性底层缺陷：</w:t>
      </w:r>
    </w:p>
    <w:p w14:paraId="2C3570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缺陷 1：关键词驱动生产，脱离用户真实需求场景</w:t>
      </w:r>
    </w:p>
    <w:p w14:paraId="76FF6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平台全流程以 “关键词” 为起点，核心功能模块、操作流程均围绕关键词搭建，完全缺失目标客户分层、用户需求挖掘、采购场景分析能力。 底层逻辑矛盾： B 端客户采购行为分为浅层词（产品型号）、需求词（选型、故障、方案），仅堆砌产品关键词只能陷入低价内卷；解决客户痛点、提供专业方案的场景化内容，才能塑造品牌价值，平台完全舍弃价值内容生产逻辑。</w:t>
      </w:r>
    </w:p>
    <w:p w14:paraId="6A0B67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缺陷 2：批量复刻式 AI 写作，批量制造互联网低质垃圾内容</w:t>
      </w:r>
    </w:p>
    <w:p w14:paraId="1710BA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平台内置「AI 素材源力、AI 流量复刻」功能，底层逻辑为抓取全网现有内容二次改写、重组，无原创信息增量。 结合搜索引擎底层第一性原理： 百度、谷歌算法核心目标是为搜索用户推送高价值、有独家增量、真实可信的内容；批量同质化改写内容会被清风算法、Helpful Content Update 判定为搜索垃圾内容，长期大量发布将出现收录暴跌、排名清零，发文量越大，线上流量资产受损越严重。</w:t>
      </w:r>
    </w:p>
    <w:p w14:paraId="3AD604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缺陷 3：统一文稿一键分发，多渠道制造品牌噪音</w:t>
      </w:r>
    </w:p>
    <w:p w14:paraId="3170A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分发渠道覆盖 B2B 商铺、专业媒体、个人自媒体、短视频账号，但无渠道内容自适应改造功能，同一篇文稿全渠道复用。 底层逻辑矛盾： 不同渠道用户圈层、阅读习惯、内容接受阈值完全割裂。B2B 采购需要专业技术内容，自媒体受众偏好轻量化行业解读，短视频需要口语化短脚本，通用稿件跨渠道投放只会给用户留下 “广告刷屏” 负面印象，无法塑造专业品牌形象。</w:t>
      </w:r>
    </w:p>
    <w:p w14:paraId="44B551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缺陷 4：仅解决曝光问题，缺失 B 端成交核心 —— 信任资产搭建</w:t>
      </w:r>
    </w:p>
    <w:p w14:paraId="5578E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B2B 产业采购属于长周期决策，客户成交核心前提是建立专业信任，信任依托真实项目案例、可验证技术数据、深度行业解读、客户证言构成。 平台全功能模块无案例生成、技术科普、行业问答、数据佐证相关功能，仅能产出浅层关键词软文，无法支撑企业建立客户信任，只能完成浅层曝光，无法推动咨询与成交。</w:t>
      </w:r>
    </w:p>
    <w:p w14:paraId="033EA5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缺陷 5：7 步冗余操作流程，加重用户无用操作成本</w:t>
      </w:r>
    </w:p>
    <w:p w14:paraId="39FE4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平台标准操作流程：创建关键词→上传图片→创建提示词→创建写作任务→发布内容→查看报表，共计 7 步人工操作。 SaaS 工具第一性原理：工具核心价值是简化用户工作，将复杂业务逻辑封装在系统内，最小化人工操作步骤。该平台将内容营销全流程拆解为多个人工手动步骤，把复杂工作全部转嫁用户，操作效率极低。</w:t>
      </w:r>
    </w:p>
    <w:p w14:paraId="1681B1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三、产品重构优化方案：打造高效智能内容营销引擎</w:t>
      </w:r>
    </w:p>
    <w:p w14:paraId="07D86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核心转型方向：从「批量 AI 内容生成工具」升级为「B 端产业 AI 内容策略引擎」，围绕客户转化、信任塑造重构产品逻辑。</w:t>
      </w:r>
    </w:p>
    <w:p w14:paraId="7A9440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优化方向 1：生产逻辑升级 —— 关键词驱动 → 客户痛点策略驱动</w:t>
      </w:r>
    </w:p>
    <w:p w14:paraId="64A4A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原有逻辑：关键词录入→AI 批量写稿→全渠道分发 全新逻辑：客户画像分析→挖掘采购痛点→生成内容矩阵→匹配渠道载体→精准触达→转化数据闭环 新增两大核心模块：</w:t>
      </w:r>
    </w:p>
    <w:p w14:paraId="594115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客户画像分析模块：输入行业、目标岗位、采购决策链角色，AI 自动输出完整内容布局方案，明确不同人群对应内容类型、投放渠道、转化引导路径；</w:t>
      </w:r>
    </w:p>
    <w:p w14:paraId="128904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竞品内容分析模块：自动抓取同行业竞品全网内容，识别高流量优质选题，输出差异化内容创作建议，避开同质化内卷。</w:t>
      </w:r>
    </w:p>
    <w:p w14:paraId="05509D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优化方向 2：内容产出升级 —— 批量量产 → 精品深度内容智造</w:t>
      </w:r>
    </w:p>
    <w:p w14:paraId="746A1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摒弃 “追求发文数量” 的产品导向，聚焦产出具备行业深度、真实价值的精品内容：</w:t>
      </w:r>
    </w:p>
    <w:p w14:paraId="2992F8C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深度专业内容生成：针对工业、产业地产、设备制造等 B 端行业，生成技术对比、选型指南、方案解析等高专业度文稿，塑造企业技术实力；</w:t>
      </w:r>
    </w:p>
    <w:p w14:paraId="76E7B6D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AI 事实核查模块：自动校验行业参数、技术数据、政策信息，规避 AI 幻觉，保证内容真实可验证，适配搜索引擎与 B 端客户信任需求。</w:t>
      </w:r>
    </w:p>
    <w:p w14:paraId="219BD9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优化方向 3：分发逻辑升级 —— 一键通发 → 一源多态智能适配</w:t>
      </w:r>
    </w:p>
    <w:p w14:paraId="7C686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取消统一文稿全渠道分发模式，实现一份核心素材，AI 自动适配全平台内容形态：</w:t>
      </w:r>
    </w:p>
    <w:p w14:paraId="1301D6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深度技术白皮书 → 自动提炼长文，适配公众号、行业媒体；</w:t>
      </w:r>
    </w:p>
    <w:p w14:paraId="2C39B4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白皮书核心观点 → 自动生成 1-3 分钟短视频脚本，适配抖音、B 站；</w:t>
      </w:r>
    </w:p>
    <w:p w14:paraId="05C76D7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行业干货内容 → 拆分轻量化短句文案，适配朋友圈、小红书、百家号；</w:t>
      </w:r>
    </w:p>
    <w:p w14:paraId="3486451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核心技术优势 → 提炼标准化商务卖点，用于客户私信、线下沟通。</w:t>
      </w:r>
    </w:p>
    <w:p w14:paraId="4000E4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优化方向 4：新增信任资产专属生产模块（B 端营销核心刚需）</w:t>
      </w:r>
    </w:p>
    <w:p w14:paraId="5DA7D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补齐平台缺失的信任内容生产能力，覆盖企业信任素材全场景：</w:t>
      </w:r>
    </w:p>
    <w:p w14:paraId="45ED4CF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项目案例生成：输入项目背景、落地数据、客户痛点，AI 自动产出结构化成功案例；</w:t>
      </w:r>
    </w:p>
    <w:p w14:paraId="2D0480F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技术文案转化：将枯燥产品参数转化为客户价值导向话术；</w:t>
      </w:r>
    </w:p>
    <w:p w14:paraId="0E2245C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行业深度问答：抓取客服、行业论坛高频问题，输出专业完整解答内容。</w:t>
      </w:r>
    </w:p>
    <w:p w14:paraId="334CAC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优化方向 5：操作链路极简改造，7 步压缩为 3 步傻瓜式流程</w:t>
      </w:r>
    </w:p>
    <w:p w14:paraId="76DB6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Step1：基础信息录入，填写产品、目标客户、核心竞争优势； Step2：AI 自动输出全套内容策略 + 多版本内容草稿，用户仅审核微调； Step3：系统智能分渠道分发，自动追踪流量、咨询、转化全维度数据报表。</w:t>
      </w:r>
    </w:p>
    <w:p w14:paraId="4FAC29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四、平台底层核心错误总结（第一性原理对照表格）</w:t>
      </w:r>
    </w:p>
    <w:p w14:paraId="31F44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67"/>
        <w:gridCol w:w="5799"/>
      </w:tblGrid>
      <w:tr w14:paraId="60E37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E1E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现存底层错误</w:t>
            </w:r>
          </w:p>
        </w:tc>
        <w:tc>
          <w:tcPr>
            <w:tcW w:w="0" w:type="auto"/>
            <w:shd w:val="clear"/>
            <w:vAlign w:val="center"/>
          </w:tcPr>
          <w:p w14:paraId="250F3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第一性原理纠正逻辑</w:t>
            </w:r>
          </w:p>
        </w:tc>
      </w:tr>
      <w:tr w14:paraId="66019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3A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产品导向追求内容产出数量，忽视内容质量</w:t>
            </w:r>
          </w:p>
        </w:tc>
        <w:tc>
          <w:tcPr>
            <w:tcW w:w="0" w:type="auto"/>
            <w:shd w:val="clear"/>
            <w:vAlign w:val="center"/>
          </w:tcPr>
          <w:p w14:paraId="1BDA7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内容商业价值公式：价值 = 信息增量 × 品牌信任度，发文数量仅为次要变量，无质量的批量内容无商业意义</w:t>
            </w:r>
          </w:p>
        </w:tc>
      </w:tr>
      <w:tr w14:paraId="03D9E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34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以搜索关键词为生产核心，而非用户需求场景</w:t>
            </w:r>
          </w:p>
        </w:tc>
        <w:tc>
          <w:tcPr>
            <w:tcW w:w="0" w:type="auto"/>
            <w:shd w:val="clear"/>
            <w:vAlign w:val="center"/>
          </w:tcPr>
          <w:p w14:paraId="64693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客户搜索的底层诉求是解决方案，而非单纯产品名词，内容创作应当围绕人群痛点展开</w:t>
            </w:r>
          </w:p>
        </w:tc>
      </w:tr>
      <w:tr w14:paraId="66C1F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1E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全渠道统一稿件分发，不区分平台调性</w:t>
            </w:r>
          </w:p>
        </w:tc>
        <w:tc>
          <w:tcPr>
            <w:tcW w:w="0" w:type="auto"/>
            <w:shd w:val="clear"/>
            <w:vAlign w:val="center"/>
          </w:tcPr>
          <w:p w14:paraId="1BD03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不同渠道用户预期、信息接收标准存在本质差异，通用内容无法适配各平台传播逻辑</w:t>
            </w:r>
          </w:p>
        </w:tc>
      </w:tr>
      <w:tr w14:paraId="4CB51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48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完全缺失信任资产相关功能模块</w:t>
            </w:r>
          </w:p>
        </w:tc>
        <w:tc>
          <w:tcPr>
            <w:tcW w:w="0" w:type="auto"/>
            <w:shd w:val="clear"/>
            <w:vAlign w:val="center"/>
          </w:tcPr>
          <w:p w14:paraId="1BDA2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B2B 商业成交核心是专业可信，单纯曝光无法推动客户下单，信任内容是获客核心抓手</w:t>
            </w:r>
          </w:p>
        </w:tc>
      </w:tr>
      <w:tr w14:paraId="0F86F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6A7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操作流程冗长，拆分多个人工步骤</w:t>
            </w:r>
          </w:p>
        </w:tc>
        <w:tc>
          <w:tcPr>
            <w:tcW w:w="0" w:type="auto"/>
            <w:shd w:val="clear"/>
            <w:vAlign w:val="center"/>
          </w:tcPr>
          <w:p w14:paraId="50133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SaaS 工具核心价值是降低用户操作成本，复杂流程意味着产品未完成底层逻辑封装，效率低下</w:t>
            </w:r>
          </w:p>
        </w:tc>
      </w:tr>
    </w:tbl>
    <w:p w14:paraId="3A763A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五、最终总结</w:t>
      </w:r>
    </w:p>
    <w:p w14:paraId="7A98A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该平台的底层设计存在方向性偏差，产品定位停留在「批量铺曝光的 AI 内容工厂」，所有功能围绕 “多发文章” 搭建，完全背离内容营销、搜索引擎、B 端产业获客三大底层第一性原理。 产品重构核心一句话：将平台从「AI 内容工厂」改造为「AI 信任资产工厂」。 现有产品仅解决 “如何让更多人看见企业”，但未解决营销最核心的问题 —— 如何让看到内容的客户信任企业、主动咨询并完成合作转化。</w:t>
      </w:r>
    </w:p>
    <w:p w14:paraId="3CDC25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272F1"/>
    <w:multiLevelType w:val="multilevel"/>
    <w:tmpl w:val="993272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2439835"/>
    <w:multiLevelType w:val="multilevel"/>
    <w:tmpl w:val="A24398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E1054C8"/>
    <w:multiLevelType w:val="multilevel"/>
    <w:tmpl w:val="0E1054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4DBA0FA"/>
    <w:multiLevelType w:val="multilevel"/>
    <w:tmpl w:val="34DBA0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988645C"/>
    <w:multiLevelType w:val="multilevel"/>
    <w:tmpl w:val="598864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8049E"/>
    <w:rsid w:val="1098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2026-06-30T12:45:00Z</dcterms:created>
  <dc:creator>谢东阳</dc:creator>
  <cp:lastModifiedBy>谢东阳</cp:lastModifiedBy>
  <dcterms:modified xsi:type="dcterms:W3CDTF">2026-06-30T12:45:53Z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ECCD30CB85A349F79F14FE2FD8EAD69C_11</vt:lpwstr>
  </property>
  <property fmtid="{D5CDD505-2E9C-101B-9397-08002B2CF9AE}" pid="4" name="KSOTemplateDocerSaveRecord">
    <vt:lpwstr>eyJoZGlkIjoiYzAyMDU0YmY0MWZiOTZmMzcyMmI0NmI2ODdiOWE0ZjIiLCJ1c2VySWQiOiIyMzg3NjE2OTEifQ==</vt:lpwstr>
  </property>
</Properties>
</file>