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Fabric Root Cause Agent Report</w:t>
      </w:r>
    </w:p>
    <w:p>
      <w:pPr>
        <w:pStyle w:val="Heading1"/>
      </w:pPr>
      <w:r>
        <w:t>Executive Summary</w:t>
      </w:r>
    </w:p>
    <w:p>
      <w:r>
        <w:t>Risk Level: HIGH</w:t>
      </w:r>
    </w:p>
    <w:p>
      <w:r>
        <w:t>Financial Impact: 9000</w:t>
      </w:r>
    </w:p>
    <w:p>
      <w:r>
        <w:t>Confidence Score: 90%</w:t>
      </w:r>
    </w:p>
    <w:p>
      <w:pPr>
        <w:pStyle w:val="Heading1"/>
      </w:pPr>
      <w:r>
        <w:t>Key Findings</w:t>
      </w:r>
    </w:p>
    <w:p>
      <w:pPr>
        <w:pStyle w:val="ListBullet"/>
      </w:pPr>
      <w:r>
        <w:t>2 missing transactions detected</w:t>
      </w:r>
    </w:p>
    <w:p>
      <w:pPr>
        <w:pStyle w:val="ListBullet"/>
      </w:pPr>
      <w:r>
        <w:t>1 duplicate transactions detected</w:t>
      </w:r>
    </w:p>
    <w:p>
      <w:pPr>
        <w:pStyle w:val="ListBullet"/>
      </w:pPr>
      <w:r>
        <w:t>Date range mismatch detected</w:t>
      </w:r>
    </w:p>
    <w:p>
      <w:pPr>
        <w:pStyle w:val="ListBullet"/>
      </w:pPr>
      <w:r>
        <w:t>Dashboard refresh appears outdated</w:t>
      </w:r>
    </w:p>
    <w:p>
      <w:pPr>
        <w:pStyle w:val="Heading1"/>
      </w:pPr>
      <w:r>
        <w:t>Detailed Investigation Report</w:t>
      </w:r>
    </w:p>
    <w:p>
      <w:r>
        <w:br/>
        <w:t>====================================</w:t>
        <w:br/>
        <w:t>INVESTIGATION REPORT</w:t>
        <w:br/>
        <w:t>====================================</w:t>
        <w:br/>
        <w:br/>
        <w:t>Dashboard Total      : 8000</w:t>
        <w:br/>
        <w:t>Source Total         : 15000</w:t>
        <w:br/>
        <w:t>Difference           : 7000</w:t>
        <w:br/>
        <w:br/>
        <w:t>Missing Count        : 2</w:t>
        <w:br/>
        <w:t>Duplicate Count      : 1</w:t>
        <w:br/>
        <w:br/>
        <w:t>Financial Impact     : 9000</w:t>
        <w:br/>
        <w:br/>
        <w:t>Date Validation</w:t>
        <w:br/>
        <w:br/>
        <w:t>Dashboard Range:</w:t>
        <w:br/>
        <w:t>2026-07-01 00:00:00 to 2026-07-15 00:00:00</w:t>
        <w:br/>
        <w:br/>
        <w:t>Source Range:</w:t>
        <w:br/>
        <w:t>2026-07-01 00:00:00 to 2026-08-05 00:00:00</w:t>
        <w:br/>
        <w:br/>
        <w:t>Issue:</w:t>
        <w:br/>
        <w:t>Date range mismatch detected.</w:t>
        <w:br/>
        <w:br/>
        <w:t>Detailed Root Cause Analysis:</w:t>
        <w:br/>
        <w:br/>
        <w:br/>
        <w:t>Cause 1:</w:t>
        <w:br/>
        <w:t>2 transactions are missing from dashboard data.</w:t>
        <w:br/>
        <w:br/>
        <w:t>Affected Invoice IDs:</w:t>
        <w:br/>
        <w:t>[1004, 1005]</w:t>
        <w:br/>
        <w:br/>
        <w:t>Estimated Financial Impact:</w:t>
        <w:br/>
        <w:t>9000</w:t>
        <w:br/>
        <w:br/>
        <w:br/>
        <w:br/>
        <w:t>Cause 2:</w:t>
        <w:br/>
        <w:t>1 duplicate transaction(s) detected.</w:t>
        <w:br/>
        <w:br/>
        <w:t>Affected Invoice IDs:</w:t>
        <w:br/>
        <w:t>[1002]</w:t>
        <w:br/>
        <w:br/>
        <w:t>Possible Reason:</w:t>
        <w:br/>
        <w:t>Duplicate load during ETL process or source data issue.</w:t>
        <w:br/>
        <w:br/>
        <w:br/>
        <w:br/>
        <w:t>Confidence Score     : 90%</w:t>
        <w:br/>
        <w:br/>
        <w:t>Recommendation:</w:t>
        <w:br/>
        <w:t>Review missing invoices, duplicate records,</w:t>
        <w:br/>
        <w:t>ETL processes, date filters and source data quality.</w:t>
        <w:br/>
        <w:br/>
        <w:t>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