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F192EC" w14:textId="3595406E" w:rsidR="32C6F044" w:rsidRDefault="32C6F044" w:rsidP="32C6F044">
      <w:pPr>
        <w:pStyle w:val="Title"/>
      </w:pPr>
    </w:p>
    <w:p w14:paraId="6390FEFB" w14:textId="1EDEF865" w:rsidR="3DB31BED" w:rsidRDefault="3DB31BED" w:rsidP="32C6F044">
      <w:pPr>
        <w:pStyle w:val="Title"/>
        <w:jc w:val="center"/>
        <w:rPr>
          <w:sz w:val="20"/>
          <w:szCs w:val="20"/>
        </w:rPr>
      </w:pPr>
      <w:r w:rsidRPr="32C6F044">
        <w:t>Predicting Employee Attrition in HR Analytics</w:t>
      </w:r>
    </w:p>
    <w:p w14:paraId="18C42704" w14:textId="701FF7C5" w:rsidR="3DB31BED" w:rsidRDefault="3DB31BED" w:rsidP="32C6F044">
      <w:pPr>
        <w:jc w:val="center"/>
        <w:rPr>
          <w:color w:val="000000" w:themeColor="text1"/>
          <w:sz w:val="24"/>
          <w:szCs w:val="24"/>
        </w:rPr>
      </w:pPr>
      <w:r w:rsidRPr="32C6F044">
        <w:rPr>
          <w:color w:val="000000" w:themeColor="text1"/>
          <w:sz w:val="24"/>
          <w:szCs w:val="24"/>
        </w:rPr>
        <w:t xml:space="preserve">Eliana Alon | Lauren Furman | Joseph Aytch | Michelle Valencia  </w:t>
      </w:r>
    </w:p>
    <w:p w14:paraId="2A5AD62B" w14:textId="58056C8B" w:rsidR="3DB31BED" w:rsidRDefault="3DB31BED" w:rsidP="32C6F044">
      <w:pPr>
        <w:jc w:val="center"/>
        <w:rPr>
          <w:color w:val="000000" w:themeColor="text1"/>
          <w:sz w:val="24"/>
          <w:szCs w:val="24"/>
        </w:rPr>
      </w:pPr>
      <w:r w:rsidRPr="32C6F044">
        <w:rPr>
          <w:color w:val="000000" w:themeColor="text1"/>
          <w:sz w:val="24"/>
          <w:szCs w:val="24"/>
        </w:rPr>
        <w:t>DSC 450 Applied Data Science</w:t>
      </w:r>
    </w:p>
    <w:p w14:paraId="7797C35D" w14:textId="440CC0AC" w:rsidR="3DB31BED" w:rsidRDefault="3DB31BED" w:rsidP="32C6F044">
      <w:pPr>
        <w:jc w:val="center"/>
        <w:rPr>
          <w:color w:val="000000" w:themeColor="text1"/>
          <w:sz w:val="24"/>
          <w:szCs w:val="24"/>
        </w:rPr>
      </w:pPr>
      <w:r w:rsidRPr="32C6F044">
        <w:rPr>
          <w:color w:val="000000" w:themeColor="text1"/>
          <w:sz w:val="24"/>
          <w:szCs w:val="24"/>
        </w:rPr>
        <w:t>Bellevue University- Fall 2024</w:t>
      </w:r>
    </w:p>
    <w:p w14:paraId="650D96CB" w14:textId="37195E81" w:rsidR="32C6F044" w:rsidRDefault="32C6F044" w:rsidP="32C6F044">
      <w:pPr>
        <w:jc w:val="center"/>
      </w:pPr>
    </w:p>
    <w:p w14:paraId="00000005" w14:textId="77777777" w:rsidR="00E115BF" w:rsidRDefault="00E115BF"/>
    <w:p w14:paraId="00000006" w14:textId="77777777" w:rsidR="00E115BF" w:rsidRDefault="00E115BF"/>
    <w:p w14:paraId="00000007" w14:textId="77777777" w:rsidR="00E115BF" w:rsidRDefault="00E115BF"/>
    <w:p w14:paraId="00000008" w14:textId="77777777" w:rsidR="00E115BF" w:rsidRDefault="00E115BF"/>
    <w:p w14:paraId="00000009" w14:textId="77777777" w:rsidR="00E115BF" w:rsidRDefault="00E115BF"/>
    <w:p w14:paraId="0000000A" w14:textId="77777777" w:rsidR="00E115BF" w:rsidRDefault="00E115BF"/>
    <w:p w14:paraId="0000000B" w14:textId="77777777" w:rsidR="00E115BF" w:rsidRDefault="00E115BF"/>
    <w:p w14:paraId="0000000C" w14:textId="77777777" w:rsidR="00E115BF" w:rsidRDefault="00E115BF"/>
    <w:p w14:paraId="0000000D" w14:textId="77777777" w:rsidR="00E115BF" w:rsidRDefault="00E115BF"/>
    <w:p w14:paraId="0000000E" w14:textId="77777777" w:rsidR="00E115BF" w:rsidRDefault="00E115BF"/>
    <w:p w14:paraId="0000000F" w14:textId="77777777" w:rsidR="00E115BF" w:rsidRDefault="00E115BF"/>
    <w:p w14:paraId="00000010" w14:textId="77777777" w:rsidR="00E115BF" w:rsidRDefault="00E115BF"/>
    <w:p w14:paraId="00000017" w14:textId="04D49A4D" w:rsidR="00E115BF" w:rsidRDefault="00E115BF" w:rsidP="32C6F044"/>
    <w:p w14:paraId="57CFC28B" w14:textId="7931D6D5" w:rsidR="32C6F044" w:rsidRDefault="32C6F044" w:rsidP="32C6F044"/>
    <w:p w14:paraId="00000018" w14:textId="77777777" w:rsidR="00E115BF" w:rsidRDefault="00E115BF">
      <w:pPr>
        <w:jc w:val="center"/>
      </w:pPr>
    </w:p>
    <w:p w14:paraId="00000019" w14:textId="77777777" w:rsidR="00E115BF" w:rsidRDefault="00E115BF"/>
    <w:p w14:paraId="0000001A" w14:textId="77777777" w:rsidR="00E115BF" w:rsidRDefault="00E115BF">
      <w:pPr>
        <w:jc w:val="center"/>
      </w:pPr>
    </w:p>
    <w:p w14:paraId="0000001B" w14:textId="77777777" w:rsidR="00E115BF" w:rsidRDefault="00015DF7">
      <w:pPr>
        <w:spacing w:before="300" w:after="40"/>
        <w:jc w:val="left"/>
        <w:rPr>
          <w:smallCaps/>
          <w:sz w:val="32"/>
          <w:szCs w:val="32"/>
        </w:rPr>
      </w:pPr>
      <w:r>
        <w:rPr>
          <w:smallCaps/>
          <w:sz w:val="32"/>
          <w:szCs w:val="32"/>
        </w:rPr>
        <w:t>Table of Contents</w:t>
      </w:r>
    </w:p>
    <w:sdt>
      <w:sdtPr>
        <w:rPr>
          <w:b w:val="0"/>
          <w:bCs w:val="0"/>
          <w:i w:val="0"/>
          <w:iCs w:val="0"/>
          <w:sz w:val="20"/>
          <w:szCs w:val="20"/>
        </w:rPr>
        <w:id w:val="1370645673"/>
        <w:docPartObj>
          <w:docPartGallery w:val="Table of Contents"/>
          <w:docPartUnique/>
        </w:docPartObj>
      </w:sdtPr>
      <w:sdtEndPr/>
      <w:sdtContent>
        <w:p w14:paraId="6ED4DD56" w14:textId="61AFF05B" w:rsidR="007723B7" w:rsidRDefault="00015DF7">
          <w:pPr>
            <w:pStyle w:val="TOC1"/>
            <w:tabs>
              <w:tab w:val="right" w:leader="dot" w:pos="9350"/>
            </w:tabs>
            <w:rPr>
              <w:rFonts w:asciiTheme="minorHAnsi" w:eastAsiaTheme="minorEastAsia" w:hAnsiTheme="minorHAnsi" w:cstheme="minorBidi"/>
              <w:b w:val="0"/>
              <w:bCs w:val="0"/>
              <w:i w:val="0"/>
              <w:iCs w:val="0"/>
              <w:noProof/>
              <w:kern w:val="2"/>
              <w:sz w:val="22"/>
              <w:szCs w:val="22"/>
              <w14:ligatures w14:val="standardContextual"/>
            </w:rPr>
          </w:pPr>
          <w:r>
            <w:fldChar w:fldCharType="begin"/>
          </w:r>
          <w:r>
            <w:instrText xml:space="preserve"> TOC \h \u \z \t "Heading 1,1,Heading 2,2,Heading 3,3,"</w:instrText>
          </w:r>
          <w:r>
            <w:fldChar w:fldCharType="separate"/>
          </w:r>
          <w:hyperlink w:anchor="_Toc182131330" w:history="1">
            <w:r w:rsidR="007723B7" w:rsidRPr="00C857E9">
              <w:rPr>
                <w:rStyle w:val="Hyperlink"/>
                <w:noProof/>
              </w:rPr>
              <w:t>Introduction</w:t>
            </w:r>
            <w:r w:rsidR="007723B7">
              <w:rPr>
                <w:noProof/>
                <w:webHidden/>
              </w:rPr>
              <w:tab/>
            </w:r>
            <w:r w:rsidR="007723B7">
              <w:rPr>
                <w:noProof/>
                <w:webHidden/>
              </w:rPr>
              <w:fldChar w:fldCharType="begin"/>
            </w:r>
            <w:r w:rsidR="007723B7">
              <w:rPr>
                <w:noProof/>
                <w:webHidden/>
              </w:rPr>
              <w:instrText xml:space="preserve"> PAGEREF _Toc182131330 \h </w:instrText>
            </w:r>
            <w:r w:rsidR="007723B7">
              <w:rPr>
                <w:noProof/>
                <w:webHidden/>
              </w:rPr>
            </w:r>
            <w:r w:rsidR="007723B7">
              <w:rPr>
                <w:noProof/>
                <w:webHidden/>
              </w:rPr>
              <w:fldChar w:fldCharType="separate"/>
            </w:r>
            <w:r w:rsidR="007723B7">
              <w:rPr>
                <w:noProof/>
                <w:webHidden/>
              </w:rPr>
              <w:t>2</w:t>
            </w:r>
            <w:r w:rsidR="007723B7">
              <w:rPr>
                <w:noProof/>
                <w:webHidden/>
              </w:rPr>
              <w:fldChar w:fldCharType="end"/>
            </w:r>
          </w:hyperlink>
        </w:p>
        <w:p w14:paraId="773C2A1E" w14:textId="481B5473" w:rsidR="007723B7" w:rsidRDefault="007723B7">
          <w:pPr>
            <w:pStyle w:val="TOC1"/>
            <w:tabs>
              <w:tab w:val="right" w:leader="dot" w:pos="9350"/>
            </w:tabs>
            <w:rPr>
              <w:rFonts w:asciiTheme="minorHAnsi" w:eastAsiaTheme="minorEastAsia" w:hAnsiTheme="minorHAnsi" w:cstheme="minorBidi"/>
              <w:b w:val="0"/>
              <w:bCs w:val="0"/>
              <w:i w:val="0"/>
              <w:iCs w:val="0"/>
              <w:noProof/>
              <w:kern w:val="2"/>
              <w:sz w:val="22"/>
              <w:szCs w:val="22"/>
              <w14:ligatures w14:val="standardContextual"/>
            </w:rPr>
          </w:pPr>
          <w:hyperlink w:anchor="_Toc182131331" w:history="1">
            <w:r w:rsidRPr="00C857E9">
              <w:rPr>
                <w:rStyle w:val="Hyperlink"/>
                <w:noProof/>
              </w:rPr>
              <w:t>Business Problem/Hypothesis</w:t>
            </w:r>
            <w:r>
              <w:rPr>
                <w:noProof/>
                <w:webHidden/>
              </w:rPr>
              <w:tab/>
            </w:r>
            <w:r>
              <w:rPr>
                <w:noProof/>
                <w:webHidden/>
              </w:rPr>
              <w:fldChar w:fldCharType="begin"/>
            </w:r>
            <w:r>
              <w:rPr>
                <w:noProof/>
                <w:webHidden/>
              </w:rPr>
              <w:instrText xml:space="preserve"> PAGEREF _Toc182131331 \h </w:instrText>
            </w:r>
            <w:r>
              <w:rPr>
                <w:noProof/>
                <w:webHidden/>
              </w:rPr>
            </w:r>
            <w:r>
              <w:rPr>
                <w:noProof/>
                <w:webHidden/>
              </w:rPr>
              <w:fldChar w:fldCharType="separate"/>
            </w:r>
            <w:r>
              <w:rPr>
                <w:noProof/>
                <w:webHidden/>
              </w:rPr>
              <w:t>3</w:t>
            </w:r>
            <w:r>
              <w:rPr>
                <w:noProof/>
                <w:webHidden/>
              </w:rPr>
              <w:fldChar w:fldCharType="end"/>
            </w:r>
          </w:hyperlink>
        </w:p>
        <w:p w14:paraId="5A28C718" w14:textId="07A607CE" w:rsidR="007723B7" w:rsidRDefault="007723B7">
          <w:pPr>
            <w:pStyle w:val="TOC1"/>
            <w:tabs>
              <w:tab w:val="right" w:leader="dot" w:pos="9350"/>
            </w:tabs>
            <w:rPr>
              <w:rFonts w:asciiTheme="minorHAnsi" w:eastAsiaTheme="minorEastAsia" w:hAnsiTheme="minorHAnsi" w:cstheme="minorBidi"/>
              <w:b w:val="0"/>
              <w:bCs w:val="0"/>
              <w:i w:val="0"/>
              <w:iCs w:val="0"/>
              <w:noProof/>
              <w:kern w:val="2"/>
              <w:sz w:val="22"/>
              <w:szCs w:val="22"/>
              <w14:ligatures w14:val="standardContextual"/>
            </w:rPr>
          </w:pPr>
          <w:hyperlink w:anchor="_Toc182131332" w:history="1">
            <w:r w:rsidRPr="00C857E9">
              <w:rPr>
                <w:rStyle w:val="Hyperlink"/>
                <w:noProof/>
              </w:rPr>
              <w:t>Methods/Analysis</w:t>
            </w:r>
            <w:r>
              <w:rPr>
                <w:noProof/>
                <w:webHidden/>
              </w:rPr>
              <w:tab/>
            </w:r>
            <w:r>
              <w:rPr>
                <w:noProof/>
                <w:webHidden/>
              </w:rPr>
              <w:fldChar w:fldCharType="begin"/>
            </w:r>
            <w:r>
              <w:rPr>
                <w:noProof/>
                <w:webHidden/>
              </w:rPr>
              <w:instrText xml:space="preserve"> PAGEREF _Toc182131332 \h </w:instrText>
            </w:r>
            <w:r>
              <w:rPr>
                <w:noProof/>
                <w:webHidden/>
              </w:rPr>
            </w:r>
            <w:r>
              <w:rPr>
                <w:noProof/>
                <w:webHidden/>
              </w:rPr>
              <w:fldChar w:fldCharType="separate"/>
            </w:r>
            <w:r>
              <w:rPr>
                <w:noProof/>
                <w:webHidden/>
              </w:rPr>
              <w:t>3</w:t>
            </w:r>
            <w:r>
              <w:rPr>
                <w:noProof/>
                <w:webHidden/>
              </w:rPr>
              <w:fldChar w:fldCharType="end"/>
            </w:r>
          </w:hyperlink>
        </w:p>
        <w:p w14:paraId="696AC9D8" w14:textId="65A26303" w:rsidR="007723B7" w:rsidRDefault="007723B7">
          <w:pPr>
            <w:pStyle w:val="TOC1"/>
            <w:tabs>
              <w:tab w:val="right" w:leader="dot" w:pos="9350"/>
            </w:tabs>
            <w:rPr>
              <w:rFonts w:asciiTheme="minorHAnsi" w:eastAsiaTheme="minorEastAsia" w:hAnsiTheme="minorHAnsi" w:cstheme="minorBidi"/>
              <w:b w:val="0"/>
              <w:bCs w:val="0"/>
              <w:i w:val="0"/>
              <w:iCs w:val="0"/>
              <w:noProof/>
              <w:kern w:val="2"/>
              <w:sz w:val="22"/>
              <w:szCs w:val="22"/>
              <w14:ligatures w14:val="standardContextual"/>
            </w:rPr>
          </w:pPr>
          <w:hyperlink w:anchor="_Toc182131333" w:history="1">
            <w:r w:rsidRPr="00C857E9">
              <w:rPr>
                <w:rStyle w:val="Hyperlink"/>
                <w:noProof/>
              </w:rPr>
              <w:t>Results</w:t>
            </w:r>
            <w:r>
              <w:rPr>
                <w:noProof/>
                <w:webHidden/>
              </w:rPr>
              <w:tab/>
            </w:r>
            <w:r>
              <w:rPr>
                <w:noProof/>
                <w:webHidden/>
              </w:rPr>
              <w:fldChar w:fldCharType="begin"/>
            </w:r>
            <w:r>
              <w:rPr>
                <w:noProof/>
                <w:webHidden/>
              </w:rPr>
              <w:instrText xml:space="preserve"> PAGEREF _Toc182131333 \h </w:instrText>
            </w:r>
            <w:r>
              <w:rPr>
                <w:noProof/>
                <w:webHidden/>
              </w:rPr>
            </w:r>
            <w:r>
              <w:rPr>
                <w:noProof/>
                <w:webHidden/>
              </w:rPr>
              <w:fldChar w:fldCharType="separate"/>
            </w:r>
            <w:r>
              <w:rPr>
                <w:noProof/>
                <w:webHidden/>
              </w:rPr>
              <w:t>11</w:t>
            </w:r>
            <w:r>
              <w:rPr>
                <w:noProof/>
                <w:webHidden/>
              </w:rPr>
              <w:fldChar w:fldCharType="end"/>
            </w:r>
          </w:hyperlink>
        </w:p>
        <w:p w14:paraId="40CE5369" w14:textId="35390F59" w:rsidR="007723B7" w:rsidRDefault="007723B7">
          <w:pPr>
            <w:pStyle w:val="TOC1"/>
            <w:tabs>
              <w:tab w:val="right" w:leader="dot" w:pos="9350"/>
            </w:tabs>
            <w:rPr>
              <w:rFonts w:asciiTheme="minorHAnsi" w:eastAsiaTheme="minorEastAsia" w:hAnsiTheme="minorHAnsi" w:cstheme="minorBidi"/>
              <w:b w:val="0"/>
              <w:bCs w:val="0"/>
              <w:i w:val="0"/>
              <w:iCs w:val="0"/>
              <w:noProof/>
              <w:kern w:val="2"/>
              <w:sz w:val="22"/>
              <w:szCs w:val="22"/>
              <w14:ligatures w14:val="standardContextual"/>
            </w:rPr>
          </w:pPr>
          <w:hyperlink w:anchor="_Toc182131334" w:history="1">
            <w:r w:rsidRPr="00C857E9">
              <w:rPr>
                <w:rStyle w:val="Hyperlink"/>
                <w:noProof/>
              </w:rPr>
              <w:t>Recommendations/Ethical Considerations</w:t>
            </w:r>
            <w:r>
              <w:rPr>
                <w:noProof/>
                <w:webHidden/>
              </w:rPr>
              <w:tab/>
            </w:r>
            <w:r>
              <w:rPr>
                <w:noProof/>
                <w:webHidden/>
              </w:rPr>
              <w:fldChar w:fldCharType="begin"/>
            </w:r>
            <w:r>
              <w:rPr>
                <w:noProof/>
                <w:webHidden/>
              </w:rPr>
              <w:instrText xml:space="preserve"> PAGEREF _Toc182131334 \h </w:instrText>
            </w:r>
            <w:r>
              <w:rPr>
                <w:noProof/>
                <w:webHidden/>
              </w:rPr>
            </w:r>
            <w:r>
              <w:rPr>
                <w:noProof/>
                <w:webHidden/>
              </w:rPr>
              <w:fldChar w:fldCharType="separate"/>
            </w:r>
            <w:r>
              <w:rPr>
                <w:noProof/>
                <w:webHidden/>
              </w:rPr>
              <w:t>12</w:t>
            </w:r>
            <w:r>
              <w:rPr>
                <w:noProof/>
                <w:webHidden/>
              </w:rPr>
              <w:fldChar w:fldCharType="end"/>
            </w:r>
          </w:hyperlink>
        </w:p>
        <w:p w14:paraId="4662CB38" w14:textId="581E6C3C" w:rsidR="007723B7" w:rsidRDefault="007723B7">
          <w:pPr>
            <w:pStyle w:val="TOC1"/>
            <w:tabs>
              <w:tab w:val="right" w:leader="dot" w:pos="9350"/>
            </w:tabs>
            <w:rPr>
              <w:rFonts w:asciiTheme="minorHAnsi" w:eastAsiaTheme="minorEastAsia" w:hAnsiTheme="minorHAnsi" w:cstheme="minorBidi"/>
              <w:b w:val="0"/>
              <w:bCs w:val="0"/>
              <w:i w:val="0"/>
              <w:iCs w:val="0"/>
              <w:noProof/>
              <w:kern w:val="2"/>
              <w:sz w:val="22"/>
              <w:szCs w:val="22"/>
              <w14:ligatures w14:val="standardContextual"/>
            </w:rPr>
          </w:pPr>
          <w:hyperlink w:anchor="_Toc182131335" w:history="1">
            <w:r w:rsidRPr="00C857E9">
              <w:rPr>
                <w:rStyle w:val="Hyperlink"/>
                <w:noProof/>
              </w:rPr>
              <w:t>Conclusion</w:t>
            </w:r>
            <w:r>
              <w:rPr>
                <w:noProof/>
                <w:webHidden/>
              </w:rPr>
              <w:tab/>
            </w:r>
            <w:r>
              <w:rPr>
                <w:noProof/>
                <w:webHidden/>
              </w:rPr>
              <w:fldChar w:fldCharType="begin"/>
            </w:r>
            <w:r>
              <w:rPr>
                <w:noProof/>
                <w:webHidden/>
              </w:rPr>
              <w:instrText xml:space="preserve"> PAGEREF _Toc182131335 \h </w:instrText>
            </w:r>
            <w:r>
              <w:rPr>
                <w:noProof/>
                <w:webHidden/>
              </w:rPr>
            </w:r>
            <w:r>
              <w:rPr>
                <w:noProof/>
                <w:webHidden/>
              </w:rPr>
              <w:fldChar w:fldCharType="separate"/>
            </w:r>
            <w:r>
              <w:rPr>
                <w:noProof/>
                <w:webHidden/>
              </w:rPr>
              <w:t>13</w:t>
            </w:r>
            <w:r>
              <w:rPr>
                <w:noProof/>
                <w:webHidden/>
              </w:rPr>
              <w:fldChar w:fldCharType="end"/>
            </w:r>
          </w:hyperlink>
        </w:p>
        <w:p w14:paraId="571B08A5" w14:textId="09E8F8C3" w:rsidR="007723B7" w:rsidRDefault="007723B7">
          <w:pPr>
            <w:pStyle w:val="TOC1"/>
            <w:tabs>
              <w:tab w:val="right" w:leader="dot" w:pos="9350"/>
            </w:tabs>
            <w:rPr>
              <w:rFonts w:asciiTheme="minorHAnsi" w:eastAsiaTheme="minorEastAsia" w:hAnsiTheme="minorHAnsi" w:cstheme="minorBidi"/>
              <w:b w:val="0"/>
              <w:bCs w:val="0"/>
              <w:i w:val="0"/>
              <w:iCs w:val="0"/>
              <w:noProof/>
              <w:kern w:val="2"/>
              <w:sz w:val="22"/>
              <w:szCs w:val="22"/>
              <w14:ligatures w14:val="standardContextual"/>
            </w:rPr>
          </w:pPr>
          <w:hyperlink w:anchor="_Toc182131336" w:history="1">
            <w:r w:rsidRPr="00C857E9">
              <w:rPr>
                <w:rStyle w:val="Hyperlink"/>
                <w:noProof/>
              </w:rPr>
              <w:t>References</w:t>
            </w:r>
            <w:r>
              <w:rPr>
                <w:noProof/>
                <w:webHidden/>
              </w:rPr>
              <w:tab/>
            </w:r>
            <w:r>
              <w:rPr>
                <w:noProof/>
                <w:webHidden/>
              </w:rPr>
              <w:fldChar w:fldCharType="begin"/>
            </w:r>
            <w:r>
              <w:rPr>
                <w:noProof/>
                <w:webHidden/>
              </w:rPr>
              <w:instrText xml:space="preserve"> PAGEREF _Toc182131336 \h </w:instrText>
            </w:r>
            <w:r>
              <w:rPr>
                <w:noProof/>
                <w:webHidden/>
              </w:rPr>
            </w:r>
            <w:r>
              <w:rPr>
                <w:noProof/>
                <w:webHidden/>
              </w:rPr>
              <w:fldChar w:fldCharType="separate"/>
            </w:r>
            <w:r>
              <w:rPr>
                <w:noProof/>
                <w:webHidden/>
              </w:rPr>
              <w:t>13</w:t>
            </w:r>
            <w:r>
              <w:rPr>
                <w:noProof/>
                <w:webHidden/>
              </w:rPr>
              <w:fldChar w:fldCharType="end"/>
            </w:r>
          </w:hyperlink>
        </w:p>
        <w:p w14:paraId="432791F6" w14:textId="17E0B9F6" w:rsidR="007723B7" w:rsidRDefault="007723B7">
          <w:pPr>
            <w:pStyle w:val="TOC1"/>
            <w:tabs>
              <w:tab w:val="right" w:leader="dot" w:pos="9350"/>
            </w:tabs>
            <w:rPr>
              <w:rFonts w:asciiTheme="minorHAnsi" w:eastAsiaTheme="minorEastAsia" w:hAnsiTheme="minorHAnsi" w:cstheme="minorBidi"/>
              <w:b w:val="0"/>
              <w:bCs w:val="0"/>
              <w:i w:val="0"/>
              <w:iCs w:val="0"/>
              <w:noProof/>
              <w:kern w:val="2"/>
              <w:sz w:val="22"/>
              <w:szCs w:val="22"/>
              <w14:ligatures w14:val="standardContextual"/>
            </w:rPr>
          </w:pPr>
          <w:hyperlink w:anchor="_Toc182131337" w:history="1">
            <w:r w:rsidRPr="00C857E9">
              <w:rPr>
                <w:rStyle w:val="Hyperlink"/>
                <w:noProof/>
              </w:rPr>
              <w:t>Appendix</w:t>
            </w:r>
            <w:r>
              <w:rPr>
                <w:noProof/>
                <w:webHidden/>
              </w:rPr>
              <w:tab/>
            </w:r>
            <w:r>
              <w:rPr>
                <w:noProof/>
                <w:webHidden/>
              </w:rPr>
              <w:fldChar w:fldCharType="begin"/>
            </w:r>
            <w:r>
              <w:rPr>
                <w:noProof/>
                <w:webHidden/>
              </w:rPr>
              <w:instrText xml:space="preserve"> PAGEREF _Toc182131337 \h </w:instrText>
            </w:r>
            <w:r>
              <w:rPr>
                <w:noProof/>
                <w:webHidden/>
              </w:rPr>
            </w:r>
            <w:r>
              <w:rPr>
                <w:noProof/>
                <w:webHidden/>
              </w:rPr>
              <w:fldChar w:fldCharType="separate"/>
            </w:r>
            <w:r>
              <w:rPr>
                <w:noProof/>
                <w:webHidden/>
              </w:rPr>
              <w:t>13</w:t>
            </w:r>
            <w:r>
              <w:rPr>
                <w:noProof/>
                <w:webHidden/>
              </w:rPr>
              <w:fldChar w:fldCharType="end"/>
            </w:r>
          </w:hyperlink>
        </w:p>
        <w:p w14:paraId="0000001C" w14:textId="6017530C" w:rsidR="00E115BF" w:rsidRDefault="00015DF7">
          <w:r>
            <w:fldChar w:fldCharType="end"/>
          </w:r>
        </w:p>
      </w:sdtContent>
    </w:sdt>
    <w:p w14:paraId="0000001D" w14:textId="77777777" w:rsidR="00E115BF" w:rsidRDefault="00E115BF">
      <w:pPr>
        <w:jc w:val="center"/>
      </w:pPr>
    </w:p>
    <w:p w14:paraId="0695F45F" w14:textId="20FCCFC0" w:rsidR="32C6F044" w:rsidRDefault="32C6F044" w:rsidP="32C6F044">
      <w:pPr>
        <w:jc w:val="center"/>
      </w:pPr>
    </w:p>
    <w:p w14:paraId="1E72EBF7" w14:textId="46496356" w:rsidR="32C6F044" w:rsidRDefault="32C6F044" w:rsidP="32C6F044">
      <w:pPr>
        <w:jc w:val="center"/>
      </w:pPr>
    </w:p>
    <w:p w14:paraId="44C65AE5" w14:textId="0A20DB3A" w:rsidR="32C6F044" w:rsidRDefault="32C6F044" w:rsidP="32C6F044">
      <w:pPr>
        <w:jc w:val="center"/>
      </w:pPr>
    </w:p>
    <w:p w14:paraId="7ABFFCDD" w14:textId="21B7B05D" w:rsidR="32C6F044" w:rsidRDefault="32C6F044" w:rsidP="32C6F044">
      <w:pPr>
        <w:jc w:val="center"/>
      </w:pPr>
    </w:p>
    <w:p w14:paraId="046DB01D" w14:textId="43E2C679" w:rsidR="32C6F044" w:rsidRDefault="32C6F044" w:rsidP="32C6F044">
      <w:pPr>
        <w:jc w:val="center"/>
      </w:pPr>
    </w:p>
    <w:p w14:paraId="5DB30817" w14:textId="423A41C0" w:rsidR="32C6F044" w:rsidRDefault="32C6F044" w:rsidP="32C6F044">
      <w:pPr>
        <w:jc w:val="center"/>
      </w:pPr>
    </w:p>
    <w:p w14:paraId="5ABF2E40" w14:textId="524F8120" w:rsidR="32C6F044" w:rsidRDefault="32C6F044" w:rsidP="32C6F044">
      <w:pPr>
        <w:jc w:val="center"/>
      </w:pPr>
    </w:p>
    <w:p w14:paraId="2FB26729" w14:textId="2786DC15" w:rsidR="32C6F044" w:rsidRDefault="32C6F044" w:rsidP="32C6F044">
      <w:pPr>
        <w:jc w:val="center"/>
      </w:pPr>
    </w:p>
    <w:p w14:paraId="43F75D00" w14:textId="456C182E" w:rsidR="32C6F044" w:rsidRDefault="32C6F044" w:rsidP="32C6F044">
      <w:pPr>
        <w:jc w:val="center"/>
      </w:pPr>
    </w:p>
    <w:p w14:paraId="4EBE5381" w14:textId="6B011E89" w:rsidR="32C6F044" w:rsidRDefault="32C6F044" w:rsidP="32C6F044">
      <w:pPr>
        <w:jc w:val="center"/>
      </w:pPr>
    </w:p>
    <w:p w14:paraId="68309F5A" w14:textId="59ABD280" w:rsidR="32C6F044" w:rsidRDefault="32C6F044" w:rsidP="32C6F044">
      <w:pPr>
        <w:jc w:val="center"/>
      </w:pPr>
    </w:p>
    <w:p w14:paraId="6537B7A9" w14:textId="5F426DAE" w:rsidR="32C6F044" w:rsidRDefault="32C6F044" w:rsidP="32C6F044">
      <w:pPr>
        <w:jc w:val="center"/>
      </w:pPr>
    </w:p>
    <w:p w14:paraId="2DE6B51A" w14:textId="69BAC4E6" w:rsidR="32C6F044" w:rsidRDefault="32C6F044" w:rsidP="32C6F044">
      <w:pPr>
        <w:jc w:val="center"/>
      </w:pPr>
    </w:p>
    <w:p w14:paraId="1F4960EA" w14:textId="606A4C17" w:rsidR="00E115BF" w:rsidRDefault="00E115BF" w:rsidP="61AC4A6F">
      <w:pPr>
        <w:jc w:val="center"/>
      </w:pPr>
    </w:p>
    <w:p w14:paraId="4EFFF6FD" w14:textId="346984EA" w:rsidR="00E115BF" w:rsidRDefault="00E115BF" w:rsidP="61AC4A6F">
      <w:pPr>
        <w:jc w:val="center"/>
      </w:pPr>
    </w:p>
    <w:p w14:paraId="3C24CAD2" w14:textId="02C84F63" w:rsidR="00E115BF" w:rsidRDefault="00E115BF">
      <w:pPr>
        <w:pStyle w:val="Heading1"/>
      </w:pPr>
    </w:p>
    <w:p w14:paraId="0000001E" w14:textId="356A9F24" w:rsidR="00E115BF" w:rsidRDefault="487E2174" w:rsidP="61AC4A6F">
      <w:pPr>
        <w:pStyle w:val="Heading1"/>
        <w:spacing w:line="360" w:lineRule="auto"/>
      </w:pPr>
      <w:bookmarkStart w:id="0" w:name="_Toc182131330"/>
      <w:r>
        <w:t>Introduction</w:t>
      </w:r>
      <w:bookmarkEnd w:id="0"/>
    </w:p>
    <w:p w14:paraId="3501E707" w14:textId="05DED8F8" w:rsidR="61AC4A6F" w:rsidRDefault="61AC4A6F" w:rsidP="61AC4A6F">
      <w:pPr>
        <w:spacing w:line="360" w:lineRule="auto"/>
        <w:jc w:val="left"/>
      </w:pPr>
    </w:p>
    <w:p w14:paraId="6EE6D9DB" w14:textId="483B5AC1" w:rsidR="20CC8C23" w:rsidRDefault="20CC8C23" w:rsidP="61AC4A6F">
      <w:pPr>
        <w:spacing w:line="360" w:lineRule="auto"/>
        <w:jc w:val="left"/>
      </w:pPr>
      <w:r w:rsidRPr="61AC4A6F">
        <w:t xml:space="preserve">This project uses the </w:t>
      </w:r>
      <w:hyperlink r:id="rId6">
        <w:r w:rsidRPr="61AC4A6F">
          <w:rPr>
            <w:rStyle w:val="Hyperlink"/>
          </w:rPr>
          <w:t>HR Analytics Dataset</w:t>
        </w:r>
      </w:hyperlink>
      <w:r w:rsidRPr="61AC4A6F">
        <w:t xml:space="preserve"> from Kaggle, which provides comprehensive information about</w:t>
      </w:r>
    </w:p>
    <w:p w14:paraId="7946552E" w14:textId="3A3903D2" w:rsidR="20CC8C23" w:rsidRDefault="20CC8C23" w:rsidP="61AC4A6F">
      <w:pPr>
        <w:spacing w:line="360" w:lineRule="auto"/>
        <w:jc w:val="left"/>
      </w:pPr>
      <w:r w:rsidRPr="61AC4A6F">
        <w:t xml:space="preserve"> employees within a company, covering key aspects such as age, department, job role, and marital status. The</w:t>
      </w:r>
    </w:p>
    <w:p w14:paraId="30A74F18" w14:textId="3AF43A1C" w:rsidR="20CC8C23" w:rsidRDefault="20CC8C23" w:rsidP="61AC4A6F">
      <w:pPr>
        <w:spacing w:line="360" w:lineRule="auto"/>
        <w:jc w:val="left"/>
      </w:pPr>
      <w:r w:rsidRPr="61AC4A6F">
        <w:t xml:space="preserve"> dataset includes the target variable "Attrition" indicating whether an employee has left the company. This</w:t>
      </w:r>
    </w:p>
    <w:p w14:paraId="5A86AF91" w14:textId="5D973002" w:rsidR="20CC8C23" w:rsidRDefault="20CC8C23" w:rsidP="61AC4A6F">
      <w:pPr>
        <w:spacing w:line="360" w:lineRule="auto"/>
        <w:jc w:val="left"/>
      </w:pPr>
      <w:r w:rsidRPr="61AC4A6F">
        <w:t xml:space="preserve"> </w:t>
      </w:r>
      <w:r w:rsidR="061DFF2B" w:rsidRPr="61AC4A6F">
        <w:t xml:space="preserve">particular </w:t>
      </w:r>
      <w:r w:rsidRPr="61AC4A6F">
        <w:t>dataset is invaluable for analyzing factors influencing employee turnover and developing effective</w:t>
      </w:r>
    </w:p>
    <w:p w14:paraId="185BC90F" w14:textId="062DF2B4" w:rsidR="20CC8C23" w:rsidRDefault="20CC8C23" w:rsidP="61AC4A6F">
      <w:pPr>
        <w:spacing w:line="360" w:lineRule="auto"/>
        <w:jc w:val="left"/>
      </w:pPr>
      <w:r w:rsidRPr="61AC4A6F">
        <w:t xml:space="preserve"> retention strategies.</w:t>
      </w:r>
    </w:p>
    <w:p w14:paraId="557067A9" w14:textId="644DBBCF" w:rsidR="61AC4A6F" w:rsidRDefault="61AC4A6F" w:rsidP="61AC4A6F">
      <w:pPr>
        <w:spacing w:line="360" w:lineRule="auto"/>
        <w:jc w:val="left"/>
      </w:pPr>
    </w:p>
    <w:p w14:paraId="0000001F" w14:textId="77777777" w:rsidR="00E115BF" w:rsidRDefault="487E2174" w:rsidP="61AC4A6F">
      <w:pPr>
        <w:pStyle w:val="Heading1"/>
        <w:spacing w:line="360" w:lineRule="auto"/>
      </w:pPr>
      <w:bookmarkStart w:id="1" w:name="_Toc182131331"/>
      <w:r>
        <w:t>Business Problem/Hypothesis</w:t>
      </w:r>
      <w:bookmarkEnd w:id="1"/>
    </w:p>
    <w:p w14:paraId="26A46010" w14:textId="030233A7" w:rsidR="00E115BF" w:rsidRDefault="00E115BF" w:rsidP="61AC4A6F">
      <w:pPr>
        <w:spacing w:line="360" w:lineRule="auto"/>
        <w:jc w:val="left"/>
      </w:pPr>
    </w:p>
    <w:p w14:paraId="16A2E030" w14:textId="448FF3A4" w:rsidR="00E115BF" w:rsidRDefault="0CF3E440" w:rsidP="61AC4A6F">
      <w:pPr>
        <w:spacing w:line="360" w:lineRule="auto"/>
        <w:jc w:val="left"/>
      </w:pPr>
      <w:r w:rsidRPr="61AC4A6F">
        <w:t xml:space="preserve">The business problem is to understand the factors that lead to employee attrition. The </w:t>
      </w:r>
      <w:r w:rsidRPr="61AC4A6F">
        <w:rPr>
          <w:b/>
          <w:bCs/>
        </w:rPr>
        <w:t>hypothesis</w:t>
      </w:r>
      <w:r w:rsidRPr="61AC4A6F">
        <w:t xml:space="preserve"> is that certain</w:t>
      </w:r>
    </w:p>
    <w:p w14:paraId="44654A0C" w14:textId="4B9C1FDD" w:rsidR="00E115BF" w:rsidRDefault="0CF3E440" w:rsidP="61AC4A6F">
      <w:pPr>
        <w:spacing w:line="360" w:lineRule="auto"/>
        <w:jc w:val="left"/>
      </w:pPr>
      <w:r w:rsidRPr="61AC4A6F">
        <w:t xml:space="preserve"> demographics and job characteristics, such as age, job level, and tenure with the current manager, are significant</w:t>
      </w:r>
    </w:p>
    <w:p w14:paraId="00000020" w14:textId="615285F4" w:rsidR="00E115BF" w:rsidRDefault="0CF3E440" w:rsidP="61AC4A6F">
      <w:pPr>
        <w:spacing w:line="360" w:lineRule="auto"/>
        <w:jc w:val="left"/>
      </w:pPr>
      <w:r w:rsidRPr="61AC4A6F">
        <w:t xml:space="preserve"> predictors of whether an employee will leave the company.</w:t>
      </w:r>
    </w:p>
    <w:p w14:paraId="459850AD" w14:textId="3A7931F2" w:rsidR="61AC4A6F" w:rsidRDefault="61AC4A6F" w:rsidP="61AC4A6F">
      <w:pPr>
        <w:spacing w:line="360" w:lineRule="auto"/>
        <w:jc w:val="left"/>
      </w:pPr>
    </w:p>
    <w:p w14:paraId="4DB14599" w14:textId="53748188" w:rsidR="61AC4A6F" w:rsidRDefault="61AC4A6F" w:rsidP="61AC4A6F">
      <w:pPr>
        <w:spacing w:line="360" w:lineRule="auto"/>
        <w:jc w:val="left"/>
      </w:pPr>
    </w:p>
    <w:p w14:paraId="33BAE2AE" w14:textId="3C167FD9" w:rsidR="61AC4A6F" w:rsidRDefault="61AC4A6F" w:rsidP="61AC4A6F">
      <w:pPr>
        <w:spacing w:line="360" w:lineRule="auto"/>
        <w:jc w:val="left"/>
      </w:pPr>
    </w:p>
    <w:p w14:paraId="0C3DD685" w14:textId="0E511303" w:rsidR="61AC4A6F" w:rsidRDefault="61AC4A6F" w:rsidP="61AC4A6F">
      <w:pPr>
        <w:spacing w:line="360" w:lineRule="auto"/>
        <w:jc w:val="left"/>
      </w:pPr>
    </w:p>
    <w:p w14:paraId="6306FE7F" w14:textId="21B4A977" w:rsidR="61AC4A6F" w:rsidRDefault="61AC4A6F" w:rsidP="61AC4A6F">
      <w:pPr>
        <w:spacing w:line="360" w:lineRule="auto"/>
        <w:jc w:val="left"/>
      </w:pPr>
    </w:p>
    <w:p w14:paraId="2659E2DA" w14:textId="1BD41516" w:rsidR="61AC4A6F" w:rsidRDefault="61AC4A6F" w:rsidP="61AC4A6F">
      <w:pPr>
        <w:spacing w:line="360" w:lineRule="auto"/>
        <w:jc w:val="left"/>
      </w:pPr>
    </w:p>
    <w:p w14:paraId="358F230A" w14:textId="0D689B76" w:rsidR="487E2174" w:rsidRDefault="487E2174" w:rsidP="61AC4A6F">
      <w:pPr>
        <w:pStyle w:val="Heading1"/>
        <w:spacing w:line="360" w:lineRule="auto"/>
      </w:pPr>
      <w:bookmarkStart w:id="2" w:name="_Toc182131332"/>
      <w:r>
        <w:t>Methods/Analysis</w:t>
      </w:r>
      <w:bookmarkEnd w:id="2"/>
    </w:p>
    <w:p w14:paraId="1BC94A64" w14:textId="1C33B8A1" w:rsidR="61AC4A6F" w:rsidRDefault="61AC4A6F" w:rsidP="61AC4A6F">
      <w:pPr>
        <w:spacing w:line="360" w:lineRule="auto"/>
        <w:jc w:val="left"/>
      </w:pPr>
    </w:p>
    <w:p w14:paraId="1748C6BA" w14:textId="310F36CA" w:rsidR="1F30BB2F" w:rsidRDefault="1F30BB2F" w:rsidP="61AC4A6F">
      <w:pPr>
        <w:spacing w:line="360" w:lineRule="auto"/>
        <w:jc w:val="left"/>
      </w:pPr>
      <w:r>
        <w:t>F</w:t>
      </w:r>
      <w:r w:rsidR="5A36BF2C">
        <w:t>igure</w:t>
      </w:r>
      <w:r>
        <w:t xml:space="preserve"> 1:</w:t>
      </w:r>
    </w:p>
    <w:p w14:paraId="2CD7AA49" w14:textId="6DB9BEC6" w:rsidR="1DE4E186" w:rsidRDefault="1DE4E186" w:rsidP="61AC4A6F">
      <w:pPr>
        <w:spacing w:line="360" w:lineRule="auto"/>
        <w:jc w:val="left"/>
      </w:pPr>
      <w:r>
        <w:rPr>
          <w:noProof/>
        </w:rPr>
        <w:lastRenderedPageBreak/>
        <w:drawing>
          <wp:inline distT="0" distB="0" distL="0" distR="0" wp14:anchorId="44327A12" wp14:editId="26B18F40">
            <wp:extent cx="5943600" cy="4410075"/>
            <wp:effectExtent l="0" t="0" r="0" b="0"/>
            <wp:docPr id="1891693342" name="Picture 1891693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4410075"/>
                    </a:xfrm>
                    <a:prstGeom prst="rect">
                      <a:avLst/>
                    </a:prstGeom>
                  </pic:spPr>
                </pic:pic>
              </a:graphicData>
            </a:graphic>
          </wp:inline>
        </w:drawing>
      </w:r>
    </w:p>
    <w:p w14:paraId="6EB26246" w14:textId="59CAADB1" w:rsidR="4390ACFA" w:rsidRDefault="4390ACFA" w:rsidP="61AC4A6F">
      <w:pPr>
        <w:spacing w:line="360" w:lineRule="auto"/>
        <w:ind w:firstLine="720"/>
        <w:jc w:val="left"/>
      </w:pPr>
      <w:r>
        <w:t xml:space="preserve">The scatterplot generally shows an upward trend, indicating a positive correlation between age and total working years. This suggests that as employees get older, they tend to have accumulated more years of work experience. This is a logical and expected relationship in the workforce. While there's a clear positive trend, there's also variability in the data. This means that for a given age, there's a range of total working years. This variability can be attributed to factors such as career breaks, career changes, and individual career paths. </w:t>
      </w:r>
      <w:r w:rsidR="1DFE8B57">
        <w:t>Many factors play into how many years a person ends up working over their lifetime, m</w:t>
      </w:r>
      <w:r w:rsidR="5AAE44F9">
        <w:t xml:space="preserve">any </w:t>
      </w:r>
      <w:r w:rsidR="1DFE8B57">
        <w:t>of which are not up to the company.</w:t>
      </w:r>
    </w:p>
    <w:p w14:paraId="598F92B9" w14:textId="29CFEDEB" w:rsidR="61AC4A6F" w:rsidRDefault="61AC4A6F" w:rsidP="61AC4A6F">
      <w:pPr>
        <w:spacing w:line="360" w:lineRule="auto"/>
        <w:ind w:firstLine="720"/>
        <w:jc w:val="left"/>
      </w:pPr>
    </w:p>
    <w:p w14:paraId="0E14CDA4" w14:textId="305D9A2C" w:rsidR="61AC4A6F" w:rsidRDefault="61AC4A6F" w:rsidP="61AC4A6F">
      <w:pPr>
        <w:spacing w:line="360" w:lineRule="auto"/>
        <w:ind w:firstLine="720"/>
        <w:jc w:val="left"/>
      </w:pPr>
    </w:p>
    <w:p w14:paraId="2C177F46" w14:textId="3E14B6A1" w:rsidR="4F492435" w:rsidRDefault="4F492435" w:rsidP="61AC4A6F">
      <w:pPr>
        <w:spacing w:line="360" w:lineRule="auto"/>
        <w:jc w:val="left"/>
      </w:pPr>
      <w:r>
        <w:t>Figure 2:</w:t>
      </w:r>
    </w:p>
    <w:p w14:paraId="5DFC6F18" w14:textId="0C83124F" w:rsidR="4F492435" w:rsidRDefault="4F492435" w:rsidP="61AC4A6F">
      <w:pPr>
        <w:spacing w:line="360" w:lineRule="auto"/>
        <w:jc w:val="left"/>
      </w:pPr>
      <w:r>
        <w:rPr>
          <w:noProof/>
        </w:rPr>
        <w:lastRenderedPageBreak/>
        <w:drawing>
          <wp:inline distT="0" distB="0" distL="0" distR="0" wp14:anchorId="18FB28EE" wp14:editId="208B93FA">
            <wp:extent cx="5943600" cy="4057650"/>
            <wp:effectExtent l="0" t="0" r="0" b="0"/>
            <wp:docPr id="769750665" name="Picture 7697506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4057650"/>
                    </a:xfrm>
                    <a:prstGeom prst="rect">
                      <a:avLst/>
                    </a:prstGeom>
                  </pic:spPr>
                </pic:pic>
              </a:graphicData>
            </a:graphic>
          </wp:inline>
        </w:drawing>
      </w:r>
    </w:p>
    <w:p w14:paraId="18EF9D75" w14:textId="2AE344F7" w:rsidR="27B43F35" w:rsidRDefault="27B43F35" w:rsidP="61AC4A6F">
      <w:pPr>
        <w:spacing w:line="360" w:lineRule="auto"/>
        <w:ind w:firstLine="720"/>
        <w:jc w:val="left"/>
      </w:pPr>
      <w:r>
        <w:t xml:space="preserve">The scatterplot reveals a clear positive correlation between job level and monthly income. As job level increases, monthly income tends to increase as well. This is expected, as higher job levels typically come with greater responsibilities and require more experience, leading to higher compensation. While there's clustering, you'll also observe some variation in income within each job level. This variation can be attributed to factors such as experience, performance, and negotiation skills. Some employees within the same level might have higher incomes due to their longer tenure, better performance ratings, or successful salary negotiations. </w:t>
      </w:r>
    </w:p>
    <w:p w14:paraId="5EF6745C" w14:textId="703CA666" w:rsidR="61AC4A6F" w:rsidRDefault="61AC4A6F" w:rsidP="61AC4A6F">
      <w:pPr>
        <w:spacing w:line="360" w:lineRule="auto"/>
        <w:ind w:firstLine="720"/>
        <w:jc w:val="left"/>
      </w:pPr>
    </w:p>
    <w:p w14:paraId="1CE4196B" w14:textId="6BFF7A0F" w:rsidR="61AC4A6F" w:rsidRDefault="61AC4A6F" w:rsidP="61AC4A6F">
      <w:pPr>
        <w:spacing w:line="360" w:lineRule="auto"/>
        <w:ind w:firstLine="720"/>
        <w:jc w:val="left"/>
      </w:pPr>
    </w:p>
    <w:p w14:paraId="66F38CE8" w14:textId="309E2B05" w:rsidR="61AC4A6F" w:rsidRDefault="61AC4A6F" w:rsidP="61AC4A6F">
      <w:pPr>
        <w:spacing w:line="360" w:lineRule="auto"/>
        <w:ind w:firstLine="720"/>
        <w:jc w:val="left"/>
      </w:pPr>
    </w:p>
    <w:p w14:paraId="5BFDD351" w14:textId="54B65AA9" w:rsidR="61AC4A6F" w:rsidRDefault="61AC4A6F" w:rsidP="61AC4A6F">
      <w:pPr>
        <w:spacing w:line="360" w:lineRule="auto"/>
        <w:ind w:firstLine="720"/>
        <w:jc w:val="left"/>
      </w:pPr>
    </w:p>
    <w:p w14:paraId="031007D0" w14:textId="569DF347" w:rsidR="61AC4A6F" w:rsidRDefault="61AC4A6F" w:rsidP="61AC4A6F">
      <w:pPr>
        <w:spacing w:line="360" w:lineRule="auto"/>
        <w:ind w:firstLine="720"/>
        <w:jc w:val="left"/>
      </w:pPr>
    </w:p>
    <w:p w14:paraId="08DD66CF" w14:textId="437992C5" w:rsidR="25BDA871" w:rsidRDefault="25BDA871" w:rsidP="61AC4A6F">
      <w:pPr>
        <w:spacing w:line="360" w:lineRule="auto"/>
        <w:jc w:val="left"/>
      </w:pPr>
      <w:r>
        <w:t>Figure 3:</w:t>
      </w:r>
    </w:p>
    <w:p w14:paraId="6C4C9474" w14:textId="67058858" w:rsidR="25BDA871" w:rsidRDefault="25BDA871" w:rsidP="61AC4A6F">
      <w:pPr>
        <w:spacing w:line="360" w:lineRule="auto"/>
        <w:jc w:val="left"/>
      </w:pPr>
      <w:r>
        <w:rPr>
          <w:noProof/>
        </w:rPr>
        <w:lastRenderedPageBreak/>
        <w:drawing>
          <wp:inline distT="0" distB="0" distL="0" distR="0" wp14:anchorId="373044E4" wp14:editId="5DBAABFF">
            <wp:extent cx="5943600" cy="4305300"/>
            <wp:effectExtent l="0" t="0" r="0" b="0"/>
            <wp:docPr id="993297619" name="Picture 9932976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4305300"/>
                    </a:xfrm>
                    <a:prstGeom prst="rect">
                      <a:avLst/>
                    </a:prstGeom>
                  </pic:spPr>
                </pic:pic>
              </a:graphicData>
            </a:graphic>
          </wp:inline>
        </w:drawing>
      </w:r>
    </w:p>
    <w:p w14:paraId="0A725D93" w14:textId="251ADAF1" w:rsidR="4D0D6CF2" w:rsidRDefault="4D0D6CF2" w:rsidP="61AC4A6F">
      <w:pPr>
        <w:spacing w:line="360" w:lineRule="auto"/>
        <w:ind w:firstLine="720"/>
        <w:jc w:val="left"/>
      </w:pPr>
      <w:r>
        <w:t>The scatterplot generally demonstrates a positive correlation between job level and total working years. This suggests that as employees gain more work experience, they tend to progress to higher job levels within the company. This aligns with the expectation that career advancement often involves accumulating years of experience and developing skills.</w:t>
      </w:r>
    </w:p>
    <w:p w14:paraId="14B37D83" w14:textId="0CD10583" w:rsidR="61AC4A6F" w:rsidRDefault="61AC4A6F" w:rsidP="61AC4A6F">
      <w:pPr>
        <w:spacing w:line="360" w:lineRule="auto"/>
        <w:ind w:firstLine="720"/>
        <w:jc w:val="left"/>
      </w:pPr>
    </w:p>
    <w:p w14:paraId="2029E758" w14:textId="34BF3C16" w:rsidR="61AC4A6F" w:rsidRDefault="61AC4A6F" w:rsidP="61AC4A6F">
      <w:pPr>
        <w:spacing w:line="360" w:lineRule="auto"/>
        <w:ind w:firstLine="720"/>
        <w:jc w:val="left"/>
      </w:pPr>
    </w:p>
    <w:p w14:paraId="4964A2AE" w14:textId="1E325FFF" w:rsidR="61AC4A6F" w:rsidRDefault="61AC4A6F" w:rsidP="61AC4A6F">
      <w:pPr>
        <w:spacing w:line="360" w:lineRule="auto"/>
        <w:ind w:firstLine="720"/>
        <w:jc w:val="left"/>
      </w:pPr>
    </w:p>
    <w:p w14:paraId="5EAB6E66" w14:textId="7CF78D9D" w:rsidR="61AC4A6F" w:rsidRDefault="61AC4A6F" w:rsidP="61AC4A6F">
      <w:pPr>
        <w:spacing w:line="360" w:lineRule="auto"/>
        <w:ind w:firstLine="720"/>
        <w:jc w:val="left"/>
      </w:pPr>
    </w:p>
    <w:p w14:paraId="46AB8963" w14:textId="6B7E87B1" w:rsidR="61AC4A6F" w:rsidRDefault="61AC4A6F" w:rsidP="61AC4A6F">
      <w:pPr>
        <w:spacing w:line="360" w:lineRule="auto"/>
        <w:ind w:firstLine="720"/>
        <w:jc w:val="left"/>
      </w:pPr>
    </w:p>
    <w:p w14:paraId="1B36051C" w14:textId="270281BF" w:rsidR="25BDA871" w:rsidRDefault="25BDA871" w:rsidP="61AC4A6F">
      <w:pPr>
        <w:spacing w:line="360" w:lineRule="auto"/>
        <w:jc w:val="left"/>
      </w:pPr>
      <w:r>
        <w:t>Figure 4:</w:t>
      </w:r>
    </w:p>
    <w:p w14:paraId="7C384765" w14:textId="450465DB" w:rsidR="25BDA871" w:rsidRDefault="25BDA871" w:rsidP="61AC4A6F">
      <w:pPr>
        <w:spacing w:line="360" w:lineRule="auto"/>
        <w:jc w:val="left"/>
      </w:pPr>
      <w:r>
        <w:rPr>
          <w:noProof/>
        </w:rPr>
        <w:lastRenderedPageBreak/>
        <w:drawing>
          <wp:inline distT="0" distB="0" distL="0" distR="0" wp14:anchorId="00D8F331" wp14:editId="28F7F539">
            <wp:extent cx="5943600" cy="4352925"/>
            <wp:effectExtent l="0" t="0" r="0" b="0"/>
            <wp:docPr id="1434889901" name="Picture 14348899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4352925"/>
                    </a:xfrm>
                    <a:prstGeom prst="rect">
                      <a:avLst/>
                    </a:prstGeom>
                  </pic:spPr>
                </pic:pic>
              </a:graphicData>
            </a:graphic>
          </wp:inline>
        </w:drawing>
      </w:r>
    </w:p>
    <w:p w14:paraId="6B354BC2" w14:textId="7A2EC671" w:rsidR="12E8C460" w:rsidRDefault="12E8C460" w:rsidP="61AC4A6F">
      <w:pPr>
        <w:spacing w:line="360" w:lineRule="auto"/>
        <w:ind w:firstLine="720"/>
        <w:jc w:val="left"/>
      </w:pPr>
      <w:r>
        <w:t xml:space="preserve">This scatterplot reveals a </w:t>
      </w:r>
      <w:r w:rsidR="639203F4">
        <w:t xml:space="preserve">slight </w:t>
      </w:r>
      <w:r>
        <w:t>positive correlation between years in current role and years with current manager. This indicates that employees who have been in their current role for a longer period tend to have also been with their current manager for a longer time. This relationship is logical, as employees often stay in roles where they have a good working relationship with their manager.</w:t>
      </w:r>
      <w:r w:rsidR="45AEF692">
        <w:t xml:space="preserve"> This may also imply that teams that stick with similar management and team members may positively contribute to employee retention.</w:t>
      </w:r>
    </w:p>
    <w:p w14:paraId="276E7C98" w14:textId="1C5C288D" w:rsidR="61AC4A6F" w:rsidRDefault="61AC4A6F" w:rsidP="61AC4A6F">
      <w:pPr>
        <w:spacing w:line="360" w:lineRule="auto"/>
        <w:ind w:firstLine="720"/>
        <w:jc w:val="left"/>
      </w:pPr>
    </w:p>
    <w:p w14:paraId="1C72CA3B" w14:textId="725C38EA" w:rsidR="61AC4A6F" w:rsidRDefault="61AC4A6F" w:rsidP="61AC4A6F">
      <w:pPr>
        <w:spacing w:line="360" w:lineRule="auto"/>
        <w:ind w:firstLine="720"/>
        <w:jc w:val="left"/>
      </w:pPr>
    </w:p>
    <w:p w14:paraId="75F5D17A" w14:textId="6F068C8C" w:rsidR="61AC4A6F" w:rsidRDefault="61AC4A6F" w:rsidP="61AC4A6F">
      <w:pPr>
        <w:spacing w:line="360" w:lineRule="auto"/>
        <w:ind w:firstLine="720"/>
        <w:jc w:val="left"/>
      </w:pPr>
    </w:p>
    <w:p w14:paraId="70938AA5" w14:textId="1391ABF9" w:rsidR="61AC4A6F" w:rsidRDefault="61AC4A6F" w:rsidP="61AC4A6F">
      <w:pPr>
        <w:spacing w:line="360" w:lineRule="auto"/>
        <w:ind w:firstLine="720"/>
        <w:jc w:val="left"/>
      </w:pPr>
    </w:p>
    <w:p w14:paraId="74CCC94B" w14:textId="52BCCED4" w:rsidR="61AC4A6F" w:rsidRDefault="61AC4A6F" w:rsidP="61AC4A6F">
      <w:pPr>
        <w:spacing w:line="360" w:lineRule="auto"/>
        <w:ind w:firstLine="720"/>
        <w:jc w:val="left"/>
      </w:pPr>
    </w:p>
    <w:p w14:paraId="4C40DDBC" w14:textId="54AFE318" w:rsidR="186F6D6D" w:rsidRDefault="186F6D6D" w:rsidP="61AC4A6F">
      <w:pPr>
        <w:spacing w:line="360" w:lineRule="auto"/>
        <w:jc w:val="left"/>
      </w:pPr>
      <w:r>
        <w:t>Figure 5:</w:t>
      </w:r>
    </w:p>
    <w:p w14:paraId="31D62B2E" w14:textId="4DAC2669" w:rsidR="186F6D6D" w:rsidRDefault="186F6D6D" w:rsidP="61AC4A6F">
      <w:pPr>
        <w:spacing w:line="360" w:lineRule="auto"/>
        <w:jc w:val="left"/>
      </w:pPr>
      <w:r>
        <w:rPr>
          <w:noProof/>
        </w:rPr>
        <w:lastRenderedPageBreak/>
        <w:drawing>
          <wp:inline distT="0" distB="0" distL="0" distR="0" wp14:anchorId="5477D132" wp14:editId="6EFC47C6">
            <wp:extent cx="5315691" cy="3886742"/>
            <wp:effectExtent l="0" t="0" r="0" b="0"/>
            <wp:docPr id="1553660245" name="Picture 1553660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315691" cy="3886742"/>
                    </a:xfrm>
                    <a:prstGeom prst="rect">
                      <a:avLst/>
                    </a:prstGeom>
                  </pic:spPr>
                </pic:pic>
              </a:graphicData>
            </a:graphic>
          </wp:inline>
        </w:drawing>
      </w:r>
    </w:p>
    <w:p w14:paraId="52264D59" w14:textId="551478C8" w:rsidR="318502DE" w:rsidRDefault="318502DE" w:rsidP="61AC4A6F">
      <w:pPr>
        <w:spacing w:line="360" w:lineRule="auto"/>
        <w:ind w:firstLine="720"/>
        <w:jc w:val="left"/>
      </w:pPr>
      <w:r>
        <w:t>The graph shows a peak in attrition around the age of 30-35 for employees who left the company (Attrition = "Yes"). This suggests that employees in this age range are more likely to leave the company compared to other age groups. As employee age increases beyond 35, the attrition rate appears to decrease for both groups (Attrition = "Yes" and "No"). This could indicate that employees become more stable in their roles and less likely to leave as they gain more experience and seniority.</w:t>
      </w:r>
    </w:p>
    <w:p w14:paraId="5C06E251" w14:textId="2041C064" w:rsidR="61AC4A6F" w:rsidRDefault="61AC4A6F" w:rsidP="61AC4A6F">
      <w:pPr>
        <w:spacing w:line="360" w:lineRule="auto"/>
        <w:ind w:firstLine="720"/>
        <w:jc w:val="left"/>
      </w:pPr>
    </w:p>
    <w:p w14:paraId="57D9651E" w14:textId="73F02E33" w:rsidR="61AC4A6F" w:rsidRDefault="61AC4A6F" w:rsidP="61AC4A6F">
      <w:pPr>
        <w:spacing w:line="360" w:lineRule="auto"/>
        <w:ind w:firstLine="720"/>
        <w:jc w:val="left"/>
      </w:pPr>
    </w:p>
    <w:p w14:paraId="3ED7E32B" w14:textId="374896EC" w:rsidR="61AC4A6F" w:rsidRDefault="61AC4A6F" w:rsidP="61AC4A6F">
      <w:pPr>
        <w:spacing w:line="360" w:lineRule="auto"/>
        <w:ind w:firstLine="720"/>
        <w:jc w:val="left"/>
      </w:pPr>
    </w:p>
    <w:p w14:paraId="6A7E01C0" w14:textId="37DE2133" w:rsidR="61AC4A6F" w:rsidRDefault="61AC4A6F" w:rsidP="61AC4A6F">
      <w:pPr>
        <w:spacing w:line="360" w:lineRule="auto"/>
        <w:ind w:firstLine="720"/>
        <w:jc w:val="left"/>
      </w:pPr>
    </w:p>
    <w:p w14:paraId="3D849392" w14:textId="7865C7C2" w:rsidR="61AC4A6F" w:rsidRDefault="61AC4A6F" w:rsidP="61AC4A6F">
      <w:pPr>
        <w:spacing w:line="360" w:lineRule="auto"/>
        <w:ind w:firstLine="720"/>
        <w:jc w:val="left"/>
      </w:pPr>
    </w:p>
    <w:p w14:paraId="0CAF3330" w14:textId="762B05CA" w:rsidR="61AC4A6F" w:rsidRDefault="61AC4A6F" w:rsidP="61AC4A6F">
      <w:pPr>
        <w:spacing w:line="360" w:lineRule="auto"/>
        <w:ind w:firstLine="720"/>
        <w:jc w:val="left"/>
      </w:pPr>
    </w:p>
    <w:p w14:paraId="7F059906" w14:textId="036A54C1" w:rsidR="186F6D6D" w:rsidRDefault="186F6D6D" w:rsidP="61AC4A6F">
      <w:pPr>
        <w:spacing w:line="360" w:lineRule="auto"/>
        <w:jc w:val="left"/>
      </w:pPr>
      <w:r>
        <w:t>Figure 6:</w:t>
      </w:r>
    </w:p>
    <w:p w14:paraId="0F6847BE" w14:textId="31A51116" w:rsidR="186F6D6D" w:rsidRDefault="186F6D6D" w:rsidP="61AC4A6F">
      <w:pPr>
        <w:spacing w:line="360" w:lineRule="auto"/>
        <w:jc w:val="left"/>
      </w:pPr>
      <w:r>
        <w:rPr>
          <w:noProof/>
        </w:rPr>
        <w:lastRenderedPageBreak/>
        <w:drawing>
          <wp:inline distT="0" distB="0" distL="0" distR="0" wp14:anchorId="6E6026CA" wp14:editId="6CF758C4">
            <wp:extent cx="5439532" cy="3829584"/>
            <wp:effectExtent l="0" t="0" r="0" b="0"/>
            <wp:docPr id="1228232904" name="Picture 12282329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439532" cy="3829584"/>
                    </a:xfrm>
                    <a:prstGeom prst="rect">
                      <a:avLst/>
                    </a:prstGeom>
                  </pic:spPr>
                </pic:pic>
              </a:graphicData>
            </a:graphic>
          </wp:inline>
        </w:drawing>
      </w:r>
    </w:p>
    <w:p w14:paraId="0FFC2E19" w14:textId="0520711C" w:rsidR="65B2D350" w:rsidRDefault="65B2D350" w:rsidP="61AC4A6F">
      <w:pPr>
        <w:spacing w:line="360" w:lineRule="auto"/>
        <w:ind w:firstLine="720"/>
        <w:jc w:val="left"/>
      </w:pPr>
      <w:r>
        <w:t xml:space="preserve">The graph shows a peak in attrition for employees with 0-2 years of total working experience. This suggests that individuals who are relatively new to the workforce are more likely to leave the company compared to those with more experience. </w:t>
      </w:r>
      <w:r w:rsidR="0E68B9A7">
        <w:t xml:space="preserve">The graph also shows a peak in retention (Attrition = "No") around 8-10 years of total working experience. Employees with more experience tend to be more stable in their roles and less likely to leave. </w:t>
      </w:r>
      <w:r>
        <w:t>While this graph may imply internal factors, external factors, such as economic conditions or industry trends, can also influence attrition rates at different experience levels.</w:t>
      </w:r>
      <w:r w:rsidR="729EBB27">
        <w:t xml:space="preserve"> </w:t>
      </w:r>
    </w:p>
    <w:p w14:paraId="6303A06A" w14:textId="260A1C88" w:rsidR="61AC4A6F" w:rsidRDefault="61AC4A6F" w:rsidP="61AC4A6F">
      <w:pPr>
        <w:spacing w:line="360" w:lineRule="auto"/>
        <w:ind w:firstLine="720"/>
        <w:jc w:val="left"/>
      </w:pPr>
    </w:p>
    <w:p w14:paraId="44B4FB09" w14:textId="55C6A3F5" w:rsidR="61AC4A6F" w:rsidRDefault="61AC4A6F" w:rsidP="61AC4A6F">
      <w:pPr>
        <w:spacing w:line="360" w:lineRule="auto"/>
        <w:ind w:firstLine="720"/>
        <w:jc w:val="left"/>
      </w:pPr>
    </w:p>
    <w:p w14:paraId="2818ED87" w14:textId="038F32B6" w:rsidR="61AC4A6F" w:rsidRDefault="61AC4A6F" w:rsidP="61AC4A6F">
      <w:pPr>
        <w:spacing w:line="360" w:lineRule="auto"/>
        <w:ind w:firstLine="720"/>
        <w:jc w:val="left"/>
      </w:pPr>
    </w:p>
    <w:p w14:paraId="41A207CB" w14:textId="4D53F6E2" w:rsidR="61AC4A6F" w:rsidRDefault="61AC4A6F" w:rsidP="61AC4A6F">
      <w:pPr>
        <w:spacing w:line="360" w:lineRule="auto"/>
        <w:ind w:firstLine="720"/>
        <w:jc w:val="left"/>
      </w:pPr>
    </w:p>
    <w:p w14:paraId="48D3432A" w14:textId="25D270A6" w:rsidR="61AC4A6F" w:rsidRDefault="61AC4A6F" w:rsidP="61AC4A6F">
      <w:pPr>
        <w:spacing w:line="360" w:lineRule="auto"/>
        <w:ind w:firstLine="720"/>
        <w:jc w:val="left"/>
      </w:pPr>
    </w:p>
    <w:p w14:paraId="5D8D6781" w14:textId="1E080867" w:rsidR="61AC4A6F" w:rsidRDefault="61AC4A6F" w:rsidP="61AC4A6F">
      <w:pPr>
        <w:spacing w:line="360" w:lineRule="auto"/>
        <w:ind w:firstLine="720"/>
        <w:jc w:val="left"/>
      </w:pPr>
    </w:p>
    <w:p w14:paraId="52408901" w14:textId="121ED43E" w:rsidR="186F6D6D" w:rsidRDefault="186F6D6D" w:rsidP="61AC4A6F">
      <w:pPr>
        <w:spacing w:line="360" w:lineRule="auto"/>
        <w:jc w:val="left"/>
      </w:pPr>
      <w:r>
        <w:t>Figure 7:</w:t>
      </w:r>
    </w:p>
    <w:p w14:paraId="110D4A1B" w14:textId="67EB74ED" w:rsidR="186F6D6D" w:rsidRDefault="186F6D6D" w:rsidP="61AC4A6F">
      <w:pPr>
        <w:spacing w:line="360" w:lineRule="auto"/>
        <w:jc w:val="left"/>
      </w:pPr>
      <w:r>
        <w:lastRenderedPageBreak/>
        <w:t xml:space="preserve"> </w:t>
      </w:r>
      <w:r>
        <w:rPr>
          <w:noProof/>
        </w:rPr>
        <w:drawing>
          <wp:inline distT="0" distB="0" distL="0" distR="0" wp14:anchorId="3D713603" wp14:editId="48B10149">
            <wp:extent cx="5363322" cy="3915321"/>
            <wp:effectExtent l="0" t="0" r="0" b="0"/>
            <wp:docPr id="1037020233" name="Picture 1037020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363322" cy="3915321"/>
                    </a:xfrm>
                    <a:prstGeom prst="rect">
                      <a:avLst/>
                    </a:prstGeom>
                  </pic:spPr>
                </pic:pic>
              </a:graphicData>
            </a:graphic>
          </wp:inline>
        </w:drawing>
      </w:r>
    </w:p>
    <w:p w14:paraId="7556DD72" w14:textId="5968D9DA" w:rsidR="23A430F4" w:rsidRDefault="23A430F4" w:rsidP="61AC4A6F">
      <w:pPr>
        <w:spacing w:line="360" w:lineRule="auto"/>
        <w:jc w:val="left"/>
      </w:pPr>
      <w:r>
        <w:t>This graph shows that there is a significantly high attrition rate for employees in their first year, which, like the graph in figure 6, may be attributed to external factors</w:t>
      </w:r>
      <w:r w:rsidR="5A0D55F2">
        <w:t>. However, there is a slight increase in attrition around the 2.5-year mark with the current manager. This could indicate a potential point where employees may reassess their career trajectory or seek new opportunities, even if they have a positive relationship with their manager. There is also another significant spike at the 7-year mark</w:t>
      </w:r>
      <w:r w:rsidR="08F62FFE">
        <w:t>, which may imply a similar scenario. Overall, as the number of years with the current manager increases, the attrition rate generally decreases for both groups (Attrition = "Yes" and "No").</w:t>
      </w:r>
    </w:p>
    <w:p w14:paraId="7CD1A896" w14:textId="7F1FC88F" w:rsidR="61AC4A6F" w:rsidRDefault="61AC4A6F" w:rsidP="61AC4A6F">
      <w:pPr>
        <w:spacing w:line="360" w:lineRule="auto"/>
        <w:jc w:val="left"/>
      </w:pPr>
    </w:p>
    <w:p w14:paraId="79410992" w14:textId="75BD9CBB" w:rsidR="61AC4A6F" w:rsidRDefault="61AC4A6F" w:rsidP="61AC4A6F">
      <w:pPr>
        <w:spacing w:line="360" w:lineRule="auto"/>
        <w:jc w:val="left"/>
      </w:pPr>
    </w:p>
    <w:p w14:paraId="3C99AA8D" w14:textId="0298E37C" w:rsidR="61AC4A6F" w:rsidRDefault="61AC4A6F" w:rsidP="61AC4A6F">
      <w:pPr>
        <w:spacing w:line="360" w:lineRule="auto"/>
        <w:jc w:val="left"/>
      </w:pPr>
    </w:p>
    <w:p w14:paraId="5F0C1788" w14:textId="191B98B7" w:rsidR="61AC4A6F" w:rsidRDefault="61AC4A6F" w:rsidP="61AC4A6F">
      <w:pPr>
        <w:spacing w:line="360" w:lineRule="auto"/>
        <w:jc w:val="left"/>
      </w:pPr>
    </w:p>
    <w:p w14:paraId="1C3C2C21" w14:textId="0172F9CC" w:rsidR="61AC4A6F" w:rsidRDefault="61AC4A6F" w:rsidP="61AC4A6F">
      <w:pPr>
        <w:spacing w:line="360" w:lineRule="auto"/>
        <w:jc w:val="left"/>
      </w:pPr>
    </w:p>
    <w:p w14:paraId="656B2DB2" w14:textId="31D56FB0" w:rsidR="186F6D6D" w:rsidRDefault="186F6D6D" w:rsidP="61AC4A6F">
      <w:pPr>
        <w:spacing w:line="360" w:lineRule="auto"/>
        <w:jc w:val="left"/>
      </w:pPr>
      <w:r>
        <w:t xml:space="preserve">Figure 8: </w:t>
      </w:r>
    </w:p>
    <w:p w14:paraId="5CE0F5AA" w14:textId="04EF2F0C" w:rsidR="186F6D6D" w:rsidRDefault="186F6D6D" w:rsidP="61AC4A6F">
      <w:pPr>
        <w:spacing w:line="360" w:lineRule="auto"/>
        <w:jc w:val="left"/>
      </w:pPr>
      <w:r>
        <w:rPr>
          <w:noProof/>
        </w:rPr>
        <w:lastRenderedPageBreak/>
        <w:drawing>
          <wp:inline distT="0" distB="0" distL="0" distR="0" wp14:anchorId="472A6725" wp14:editId="0F662E90">
            <wp:extent cx="5496692" cy="4096322"/>
            <wp:effectExtent l="0" t="0" r="0" b="0"/>
            <wp:docPr id="1786790293" name="Picture 1786790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496692" cy="4096322"/>
                    </a:xfrm>
                    <a:prstGeom prst="rect">
                      <a:avLst/>
                    </a:prstGeom>
                  </pic:spPr>
                </pic:pic>
              </a:graphicData>
            </a:graphic>
          </wp:inline>
        </w:drawing>
      </w:r>
    </w:p>
    <w:p w14:paraId="358A1D5D" w14:textId="2D3F9F5E" w:rsidR="186F6D6D" w:rsidRDefault="186F6D6D" w:rsidP="61AC4A6F">
      <w:pPr>
        <w:spacing w:line="360" w:lineRule="auto"/>
        <w:ind w:firstLine="720"/>
        <w:jc w:val="left"/>
        <w:rPr>
          <w:rFonts w:asciiTheme="minorHAnsi" w:eastAsiaTheme="minorEastAsia" w:hAnsiTheme="minorHAnsi" w:cstheme="minorBidi"/>
        </w:rPr>
      </w:pPr>
      <w:r w:rsidRPr="61AC4A6F">
        <w:rPr>
          <w:rFonts w:asciiTheme="minorHAnsi" w:eastAsiaTheme="minorEastAsia" w:hAnsiTheme="minorHAnsi" w:cstheme="minorBidi"/>
        </w:rPr>
        <w:t>Analyzing the data, we notice key decision points at around 2.5 and 7.5 years, where employees often choose</w:t>
      </w:r>
      <w:r w:rsidR="42C075B5" w:rsidRPr="61AC4A6F">
        <w:rPr>
          <w:rFonts w:asciiTheme="minorHAnsi" w:eastAsiaTheme="minorEastAsia" w:hAnsiTheme="minorHAnsi" w:cstheme="minorBidi"/>
        </w:rPr>
        <w:t xml:space="preserve"> </w:t>
      </w:r>
      <w:r w:rsidRPr="61AC4A6F">
        <w:rPr>
          <w:rFonts w:asciiTheme="minorHAnsi" w:eastAsiaTheme="minorEastAsia" w:hAnsiTheme="minorHAnsi" w:cstheme="minorBidi"/>
        </w:rPr>
        <w:t>whether to stay or move on. This pattern is clear when looking at tenure in their current role and time with their</w:t>
      </w:r>
      <w:r w:rsidR="62DBB93B" w:rsidRPr="61AC4A6F">
        <w:rPr>
          <w:rFonts w:asciiTheme="minorHAnsi" w:eastAsiaTheme="minorEastAsia" w:hAnsiTheme="minorHAnsi" w:cstheme="minorBidi"/>
        </w:rPr>
        <w:t xml:space="preserve"> </w:t>
      </w:r>
      <w:r w:rsidRPr="61AC4A6F">
        <w:rPr>
          <w:rFonts w:asciiTheme="minorHAnsi" w:eastAsiaTheme="minorEastAsia" w:hAnsiTheme="minorHAnsi" w:cstheme="minorBidi"/>
        </w:rPr>
        <w:t>manager. Even long-term employees tend to reassess their career every five years, unless they are exceptionall</w:t>
      </w:r>
      <w:r w:rsidR="17258A21" w:rsidRPr="61AC4A6F">
        <w:rPr>
          <w:rFonts w:asciiTheme="minorHAnsi" w:eastAsiaTheme="minorEastAsia" w:hAnsiTheme="minorHAnsi" w:cstheme="minorBidi"/>
        </w:rPr>
        <w:t>y</w:t>
      </w:r>
      <w:r w:rsidRPr="61AC4A6F">
        <w:rPr>
          <w:rFonts w:asciiTheme="minorHAnsi" w:eastAsiaTheme="minorEastAsia" w:hAnsiTheme="minorHAnsi" w:cstheme="minorBidi"/>
        </w:rPr>
        <w:t xml:space="preserve"> satisfied, as shown by another drop at the 10-year mark. The average loyal employee's tenure is about 10 years,</w:t>
      </w:r>
      <w:r w:rsidR="52506129" w:rsidRPr="61AC4A6F">
        <w:rPr>
          <w:rFonts w:asciiTheme="minorHAnsi" w:eastAsiaTheme="minorEastAsia" w:hAnsiTheme="minorHAnsi" w:cstheme="minorBidi"/>
        </w:rPr>
        <w:t xml:space="preserve"> </w:t>
      </w:r>
      <w:r w:rsidRPr="61AC4A6F">
        <w:rPr>
          <w:rFonts w:asciiTheme="minorHAnsi" w:eastAsiaTheme="minorEastAsia" w:hAnsiTheme="minorHAnsi" w:cstheme="minorBidi"/>
        </w:rPr>
        <w:t>while the peak age in the dataset is between 30 and 35, indicating that employees in this age range value stability</w:t>
      </w:r>
      <w:r w:rsidR="01EAA658" w:rsidRPr="61AC4A6F">
        <w:rPr>
          <w:rFonts w:asciiTheme="minorHAnsi" w:eastAsiaTheme="minorEastAsia" w:hAnsiTheme="minorHAnsi" w:cstheme="minorBidi"/>
        </w:rPr>
        <w:t xml:space="preserve"> </w:t>
      </w:r>
      <w:r w:rsidRPr="61AC4A6F">
        <w:rPr>
          <w:rFonts w:asciiTheme="minorHAnsi" w:eastAsiaTheme="minorEastAsia" w:hAnsiTheme="minorHAnsi" w:cstheme="minorBidi"/>
        </w:rPr>
        <w:t>and are more likely to stay in their current positions.</w:t>
      </w:r>
    </w:p>
    <w:p w14:paraId="7FE2924C" w14:textId="0E98274B" w:rsidR="61AC4A6F" w:rsidRDefault="61AC4A6F" w:rsidP="61AC4A6F">
      <w:pPr>
        <w:spacing w:line="360" w:lineRule="auto"/>
        <w:jc w:val="left"/>
      </w:pPr>
    </w:p>
    <w:p w14:paraId="4C359145" w14:textId="03F7D99A" w:rsidR="61AC4A6F" w:rsidRDefault="61AC4A6F" w:rsidP="61AC4A6F">
      <w:pPr>
        <w:spacing w:line="360" w:lineRule="auto"/>
        <w:jc w:val="left"/>
      </w:pPr>
    </w:p>
    <w:p w14:paraId="19A0CC01" w14:textId="301EDC60" w:rsidR="61AC4A6F" w:rsidRDefault="61AC4A6F" w:rsidP="61AC4A6F">
      <w:pPr>
        <w:spacing w:line="360" w:lineRule="auto"/>
        <w:jc w:val="left"/>
      </w:pPr>
    </w:p>
    <w:p w14:paraId="38F03699" w14:textId="32757536" w:rsidR="61AC4A6F" w:rsidRDefault="61AC4A6F" w:rsidP="61AC4A6F">
      <w:pPr>
        <w:spacing w:line="360" w:lineRule="auto"/>
        <w:jc w:val="left"/>
      </w:pPr>
    </w:p>
    <w:p w14:paraId="00000023" w14:textId="29996374" w:rsidR="00E115BF" w:rsidRDefault="487E2174" w:rsidP="61AC4A6F">
      <w:pPr>
        <w:pStyle w:val="Heading1"/>
        <w:spacing w:line="360" w:lineRule="auto"/>
      </w:pPr>
      <w:bookmarkStart w:id="3" w:name="_Toc182131333"/>
      <w:r>
        <w:t>Results</w:t>
      </w:r>
      <w:bookmarkEnd w:id="3"/>
    </w:p>
    <w:p w14:paraId="63DBDAAC" w14:textId="16E68D8C" w:rsidR="00E115BF" w:rsidRDefault="70CDA90B" w:rsidP="61AC4A6F">
      <w:pPr>
        <w:spacing w:before="225" w:after="225" w:line="360" w:lineRule="auto"/>
        <w:jc w:val="left"/>
      </w:pPr>
      <w:r w:rsidRPr="61AC4A6F">
        <w:rPr>
          <w:b/>
          <w:bCs/>
        </w:rPr>
        <w:t>Distributions of Features</w:t>
      </w:r>
      <w:r w:rsidRPr="61AC4A6F">
        <w:t>: Age and Education are unimodal and symmetric, Daily Rate and Hourly Rate are</w:t>
      </w:r>
    </w:p>
    <w:p w14:paraId="6683AEC7" w14:textId="47A21163" w:rsidR="00E115BF" w:rsidRDefault="70CDA90B" w:rsidP="61AC4A6F">
      <w:pPr>
        <w:spacing w:before="225" w:after="225" w:line="360" w:lineRule="auto"/>
        <w:jc w:val="left"/>
      </w:pPr>
      <w:r w:rsidRPr="61AC4A6F">
        <w:lastRenderedPageBreak/>
        <w:t xml:space="preserve"> symmetric, Years in Current Role is bimodal, and features like Distance from Home, Monthly Income, and Years</w:t>
      </w:r>
    </w:p>
    <w:p w14:paraId="554A6CF7" w14:textId="104FACD5" w:rsidR="00E115BF" w:rsidRDefault="70CDA90B" w:rsidP="61AC4A6F">
      <w:pPr>
        <w:spacing w:before="225" w:after="225" w:line="360" w:lineRule="auto"/>
        <w:jc w:val="left"/>
      </w:pPr>
      <w:r w:rsidRPr="61AC4A6F">
        <w:t xml:space="preserve"> Since Last Promotion show a right-skewed distribution.</w:t>
      </w:r>
    </w:p>
    <w:p w14:paraId="0592B5AC" w14:textId="4B25780E" w:rsidR="00E115BF" w:rsidRDefault="70CDA90B" w:rsidP="61AC4A6F">
      <w:pPr>
        <w:spacing w:before="225" w:after="225" w:line="360" w:lineRule="auto"/>
        <w:jc w:val="left"/>
      </w:pPr>
      <w:r w:rsidRPr="61AC4A6F">
        <w:rPr>
          <w:b/>
          <w:bCs/>
        </w:rPr>
        <w:t>Categorical Insights</w:t>
      </w:r>
      <w:r w:rsidRPr="61AC4A6F">
        <w:t>: Most employees are in their current roles, rarely travel, work in R&amp;D, are male, and married.</w:t>
      </w:r>
    </w:p>
    <w:p w14:paraId="1FD11DCB" w14:textId="17ADF820" w:rsidR="00E115BF" w:rsidRDefault="70CDA90B" w:rsidP="61AC4A6F">
      <w:pPr>
        <w:spacing w:before="225" w:after="225" w:line="360" w:lineRule="auto"/>
        <w:jc w:val="left"/>
      </w:pPr>
      <w:r w:rsidRPr="61AC4A6F">
        <w:rPr>
          <w:b/>
          <w:bCs/>
        </w:rPr>
        <w:t>Correlation Analysis</w:t>
      </w:r>
      <w:r w:rsidRPr="61AC4A6F">
        <w:t>: High correlations observed between Total Working Years and Job Level, Monthly Income,</w:t>
      </w:r>
    </w:p>
    <w:p w14:paraId="22C28CEA" w14:textId="07980C4E" w:rsidR="00E115BF" w:rsidRDefault="70CDA90B" w:rsidP="61AC4A6F">
      <w:pPr>
        <w:spacing w:before="225" w:after="225" w:line="360" w:lineRule="auto"/>
        <w:jc w:val="left"/>
      </w:pPr>
      <w:r w:rsidRPr="61AC4A6F">
        <w:t xml:space="preserve"> Years at Company, etc., indicating potential multicollinearity.</w:t>
      </w:r>
    </w:p>
    <w:p w14:paraId="6B041646" w14:textId="3EB9B96E" w:rsidR="00E115BF" w:rsidRDefault="7F188FD9" w:rsidP="61AC4A6F">
      <w:pPr>
        <w:spacing w:before="225" w:after="225" w:line="360" w:lineRule="auto"/>
        <w:jc w:val="left"/>
      </w:pPr>
      <w:r w:rsidRPr="61AC4A6F">
        <w:t>Based on our analysis, it seems that our hypothesis regarding employee turnover prediction holds true to a certain</w:t>
      </w:r>
    </w:p>
    <w:p w14:paraId="41DAE00F" w14:textId="083CDE1D" w:rsidR="00E115BF" w:rsidRDefault="7F188FD9" w:rsidP="61AC4A6F">
      <w:pPr>
        <w:spacing w:before="225" w:after="225" w:line="360" w:lineRule="auto"/>
        <w:jc w:val="left"/>
      </w:pPr>
      <w:r w:rsidRPr="61AC4A6F">
        <w:t xml:space="preserve"> extent. We identified key factors associated with employee attrition through visualizations and exploratory data</w:t>
      </w:r>
    </w:p>
    <w:p w14:paraId="52D6E363" w14:textId="04F38095" w:rsidR="00E115BF" w:rsidRDefault="7F188FD9" w:rsidP="61AC4A6F">
      <w:pPr>
        <w:spacing w:before="225" w:after="225" w:line="360" w:lineRule="auto"/>
        <w:jc w:val="left"/>
      </w:pPr>
      <w:r w:rsidRPr="61AC4A6F">
        <w:t xml:space="preserve"> analysis techniques, including age, job level, total working years, and tenure in the current role. The observed</w:t>
      </w:r>
    </w:p>
    <w:p w14:paraId="000FC700" w14:textId="02F0BF53" w:rsidR="00E115BF" w:rsidRDefault="7F188FD9" w:rsidP="61AC4A6F">
      <w:pPr>
        <w:spacing w:before="225" w:after="225" w:line="360" w:lineRule="auto"/>
        <w:jc w:val="left"/>
      </w:pPr>
      <w:r w:rsidRPr="61AC4A6F">
        <w:t xml:space="preserve"> correlations and patterns suggest that specific demographics and employment characteristics are linked to the</w:t>
      </w:r>
    </w:p>
    <w:p w14:paraId="1D4DA30F" w14:textId="23333A9F" w:rsidR="00E115BF" w:rsidRDefault="7F188FD9" w:rsidP="61AC4A6F">
      <w:pPr>
        <w:spacing w:before="225" w:after="225" w:line="360" w:lineRule="auto"/>
        <w:jc w:val="left"/>
      </w:pPr>
      <w:r w:rsidRPr="61AC4A6F">
        <w:t xml:space="preserve"> likelihood of employees leaving the company. Nevertheless, further validation via predictive modeling and</w:t>
      </w:r>
    </w:p>
    <w:p w14:paraId="3FA29B37" w14:textId="4BB9A929" w:rsidR="00E115BF" w:rsidRDefault="7F188FD9" w:rsidP="61AC4A6F">
      <w:pPr>
        <w:spacing w:before="225" w:after="225" w:line="360" w:lineRule="auto"/>
        <w:jc w:val="left"/>
      </w:pPr>
      <w:r w:rsidRPr="61AC4A6F">
        <w:t xml:space="preserve"> evaluation of model performance metrics is required to fully confirm the hypothesis and gauge the predictive</w:t>
      </w:r>
    </w:p>
    <w:p w14:paraId="13D3DC35" w14:textId="60BA96C1" w:rsidR="00E115BF" w:rsidRDefault="7F188FD9" w:rsidP="61AC4A6F">
      <w:pPr>
        <w:spacing w:before="225" w:after="225" w:line="360" w:lineRule="auto"/>
        <w:jc w:val="left"/>
      </w:pPr>
      <w:r w:rsidRPr="61AC4A6F">
        <w:t xml:space="preserve"> power of these identified factors.</w:t>
      </w:r>
    </w:p>
    <w:p w14:paraId="00000024" w14:textId="4759E8B9" w:rsidR="00E115BF" w:rsidRDefault="00E115BF" w:rsidP="61AC4A6F">
      <w:pPr>
        <w:spacing w:line="360" w:lineRule="auto"/>
        <w:jc w:val="left"/>
      </w:pPr>
    </w:p>
    <w:p w14:paraId="00000025" w14:textId="77777777" w:rsidR="00E115BF" w:rsidRDefault="487E2174" w:rsidP="61AC4A6F">
      <w:pPr>
        <w:pStyle w:val="Heading1"/>
        <w:spacing w:line="360" w:lineRule="auto"/>
      </w:pPr>
      <w:bookmarkStart w:id="4" w:name="_heading=h.gjdgxs"/>
      <w:bookmarkStart w:id="5" w:name="_Toc182131334"/>
      <w:bookmarkEnd w:id="4"/>
      <w:r>
        <w:t>Recommendations/Ethical Considerations</w:t>
      </w:r>
      <w:bookmarkEnd w:id="5"/>
    </w:p>
    <w:p w14:paraId="6BFBFFE7" w14:textId="1F3F6D11" w:rsidR="00E115BF" w:rsidRDefault="253CECD9" w:rsidP="61AC4A6F">
      <w:pPr>
        <w:spacing w:line="360" w:lineRule="auto"/>
        <w:jc w:val="left"/>
      </w:pPr>
      <w:r w:rsidRPr="61AC4A6F">
        <w:t>Based on the findings, recommended actions include focusing on identified predictors to improve employee</w:t>
      </w:r>
    </w:p>
    <w:p w14:paraId="31E53FB6" w14:textId="6966413B" w:rsidR="00E115BF" w:rsidRDefault="253CECD9" w:rsidP="61AC4A6F">
      <w:pPr>
        <w:spacing w:line="360" w:lineRule="auto"/>
        <w:jc w:val="left"/>
      </w:pPr>
      <w:r w:rsidRPr="61AC4A6F">
        <w:t xml:space="preserve"> retention strategies. Ethical considerations include ensuring data privacy and avoiding any potential biases or</w:t>
      </w:r>
    </w:p>
    <w:p w14:paraId="72EEF032" w14:textId="7012CEAC" w:rsidR="00E115BF" w:rsidRDefault="253CECD9" w:rsidP="61AC4A6F">
      <w:pPr>
        <w:spacing w:before="225" w:after="225" w:line="360" w:lineRule="auto"/>
        <w:jc w:val="left"/>
        <w:rPr>
          <w:rFonts w:asciiTheme="minorHAnsi" w:eastAsiaTheme="minorEastAsia" w:hAnsiTheme="minorHAnsi" w:cstheme="minorBidi"/>
          <w:color w:val="000000" w:themeColor="text1"/>
        </w:rPr>
      </w:pPr>
      <w:r w:rsidRPr="61AC4A6F">
        <w:t xml:space="preserve"> discriminatory practices in the predictive models.</w:t>
      </w:r>
      <w:r w:rsidR="72C063F9" w:rsidRPr="61AC4A6F">
        <w:t xml:space="preserve"> </w:t>
      </w:r>
      <w:r w:rsidR="72C063F9" w:rsidRPr="61AC4A6F">
        <w:rPr>
          <w:rFonts w:asciiTheme="minorHAnsi" w:eastAsiaTheme="minorEastAsia" w:hAnsiTheme="minorHAnsi" w:cstheme="minorBidi"/>
          <w:color w:val="000000" w:themeColor="text1"/>
        </w:rPr>
        <w:t xml:space="preserve">Privacy and Confidentiality: All data collected in the survey was anonymized and stored securely to ensure confidentiality. Participants were made aware that their responses would be used only for academic analysis. </w:t>
      </w:r>
    </w:p>
    <w:p w14:paraId="406DC7CF" w14:textId="54E901F0" w:rsidR="00E115BF" w:rsidRDefault="72C063F9" w:rsidP="61AC4A6F">
      <w:pPr>
        <w:spacing w:before="225" w:after="225" w:line="360" w:lineRule="auto"/>
        <w:jc w:val="left"/>
        <w:rPr>
          <w:rFonts w:asciiTheme="minorHAnsi" w:eastAsiaTheme="minorEastAsia" w:hAnsiTheme="minorHAnsi" w:cstheme="minorBidi"/>
          <w:color w:val="000000" w:themeColor="text1"/>
        </w:rPr>
      </w:pPr>
      <w:r w:rsidRPr="61AC4A6F">
        <w:rPr>
          <w:rFonts w:asciiTheme="minorHAnsi" w:eastAsiaTheme="minorEastAsia" w:hAnsiTheme="minorHAnsi" w:cstheme="minorBidi"/>
          <w:b/>
          <w:bCs/>
          <w:color w:val="000000" w:themeColor="text1"/>
        </w:rPr>
        <w:t xml:space="preserve">Informed Consent: </w:t>
      </w:r>
      <w:r w:rsidRPr="61AC4A6F">
        <w:rPr>
          <w:rFonts w:asciiTheme="minorHAnsi" w:eastAsiaTheme="minorEastAsia" w:hAnsiTheme="minorHAnsi" w:cstheme="minorBidi"/>
          <w:color w:val="000000" w:themeColor="text1"/>
        </w:rPr>
        <w:t>Prior to participation, all respondents gave informed consent and were fully aware of the scope and purpose of the research.</w:t>
      </w:r>
    </w:p>
    <w:p w14:paraId="00000026" w14:textId="35E487C4" w:rsidR="00E115BF" w:rsidRDefault="00E115BF" w:rsidP="61AC4A6F">
      <w:pPr>
        <w:spacing w:line="360" w:lineRule="auto"/>
        <w:jc w:val="left"/>
      </w:pPr>
    </w:p>
    <w:p w14:paraId="0791801B" w14:textId="35C5885F" w:rsidR="61AC4A6F" w:rsidRDefault="61AC4A6F" w:rsidP="61AC4A6F">
      <w:pPr>
        <w:pStyle w:val="Heading1"/>
        <w:spacing w:line="360" w:lineRule="auto"/>
      </w:pPr>
    </w:p>
    <w:p w14:paraId="00000027" w14:textId="77777777" w:rsidR="00E115BF" w:rsidRDefault="487E2174" w:rsidP="61AC4A6F">
      <w:pPr>
        <w:pStyle w:val="Heading1"/>
        <w:spacing w:line="360" w:lineRule="auto"/>
      </w:pPr>
      <w:bookmarkStart w:id="6" w:name="_Toc182131335"/>
      <w:r>
        <w:lastRenderedPageBreak/>
        <w:t>Conclusion</w:t>
      </w:r>
      <w:bookmarkEnd w:id="6"/>
    </w:p>
    <w:p w14:paraId="4A75E360" w14:textId="2BD7CE89" w:rsidR="00E115BF" w:rsidRDefault="59DF4942" w:rsidP="61AC4A6F">
      <w:pPr>
        <w:spacing w:line="360" w:lineRule="auto"/>
        <w:jc w:val="left"/>
      </w:pPr>
      <w:r w:rsidRPr="61AC4A6F">
        <w:t>The analysis confirms the hypothesis that certain job characteristics and demographics are linked to employee</w:t>
      </w:r>
    </w:p>
    <w:p w14:paraId="78C383B0" w14:textId="101E37B9" w:rsidR="00E115BF" w:rsidRDefault="59DF4942" w:rsidP="61AC4A6F">
      <w:pPr>
        <w:spacing w:line="360" w:lineRule="auto"/>
        <w:jc w:val="left"/>
      </w:pPr>
      <w:r w:rsidRPr="61AC4A6F">
        <w:t xml:space="preserve"> attrition. Further validation through predictive modeling is required to fully confirm these findings and ensure the</w:t>
      </w:r>
    </w:p>
    <w:p w14:paraId="00000028" w14:textId="349C9A13" w:rsidR="00E115BF" w:rsidRDefault="59DF4942" w:rsidP="61AC4A6F">
      <w:pPr>
        <w:spacing w:line="360" w:lineRule="auto"/>
        <w:jc w:val="left"/>
      </w:pPr>
      <w:r w:rsidRPr="61AC4A6F">
        <w:t xml:space="preserve"> model's effectiveness and ethical application.</w:t>
      </w:r>
    </w:p>
    <w:p w14:paraId="0C89C6DE" w14:textId="29539E9A" w:rsidR="61AC4A6F" w:rsidRDefault="61AC4A6F" w:rsidP="61AC4A6F">
      <w:pPr>
        <w:pStyle w:val="Heading1"/>
      </w:pPr>
    </w:p>
    <w:p w14:paraId="51B77FF9" w14:textId="55D5E9FA" w:rsidR="61AC4A6F" w:rsidRDefault="61AC4A6F" w:rsidP="61AC4A6F">
      <w:pPr>
        <w:pStyle w:val="Heading1"/>
      </w:pPr>
    </w:p>
    <w:p w14:paraId="099D685A" w14:textId="0AAC686E" w:rsidR="61AC4A6F" w:rsidRDefault="61AC4A6F" w:rsidP="61AC4A6F">
      <w:pPr>
        <w:pStyle w:val="Heading1"/>
      </w:pPr>
    </w:p>
    <w:p w14:paraId="6AA7445A" w14:textId="1ADBD551" w:rsidR="61AC4A6F" w:rsidRDefault="61AC4A6F" w:rsidP="61AC4A6F">
      <w:pPr>
        <w:pStyle w:val="Heading1"/>
      </w:pPr>
    </w:p>
    <w:p w14:paraId="72F465C7" w14:textId="278B05C5" w:rsidR="61AC4A6F" w:rsidRDefault="61AC4A6F" w:rsidP="61AC4A6F">
      <w:pPr>
        <w:pStyle w:val="Heading1"/>
      </w:pPr>
    </w:p>
    <w:p w14:paraId="00000029" w14:textId="77777777" w:rsidR="00E115BF" w:rsidRDefault="487E2174">
      <w:pPr>
        <w:pStyle w:val="Heading1"/>
      </w:pPr>
      <w:bookmarkStart w:id="7" w:name="_Toc182131336"/>
      <w:r>
        <w:t>References</w:t>
      </w:r>
      <w:bookmarkEnd w:id="7"/>
    </w:p>
    <w:p w14:paraId="27E4DA38" w14:textId="60CCDE25" w:rsidR="08F8D40B" w:rsidRDefault="08F8D40B" w:rsidP="61AC4A6F">
      <w:pPr>
        <w:spacing w:before="225" w:after="225"/>
      </w:pPr>
      <w:r w:rsidRPr="61AC4A6F">
        <w:rPr>
          <w:b/>
          <w:bCs/>
        </w:rPr>
        <w:t>Dataset Source</w:t>
      </w:r>
      <w:r w:rsidRPr="61AC4A6F">
        <w:t>: Include the citation for the HR Analytics Dataset from Kaggle.</w:t>
      </w:r>
    </w:p>
    <w:p w14:paraId="4F660421" w14:textId="733BDEB0" w:rsidR="08F8D40B" w:rsidRDefault="08F8D40B" w:rsidP="61AC4A6F">
      <w:pPr>
        <w:pStyle w:val="ListParagraph"/>
        <w:numPr>
          <w:ilvl w:val="0"/>
          <w:numId w:val="1"/>
        </w:numPr>
        <w:spacing w:before="225" w:after="225"/>
      </w:pPr>
      <w:r w:rsidRPr="61AC4A6F">
        <w:t xml:space="preserve">Kaggle. (n.d.). HR Analytics Dataset. Retrieved from </w:t>
      </w:r>
      <w:hyperlink r:id="rId15">
        <w:r w:rsidRPr="61AC4A6F">
          <w:rPr>
            <w:rStyle w:val="Hyperlink"/>
          </w:rPr>
          <w:t>https://www.kaggle.com/code/paramarthasengupta/hr-analytics-prediction-why-do-people-resign/notebook</w:t>
        </w:r>
      </w:hyperlink>
    </w:p>
    <w:p w14:paraId="51FEFBF4" w14:textId="292A88C5" w:rsidR="6F78D792" w:rsidRDefault="6F78D792" w:rsidP="61AC4A6F">
      <w:pPr>
        <w:spacing w:before="225" w:after="225"/>
      </w:pPr>
      <w:r w:rsidRPr="61AC4A6F">
        <w:rPr>
          <w:b/>
          <w:bCs/>
        </w:rPr>
        <w:t>Software Documentation</w:t>
      </w:r>
      <w:r w:rsidRPr="61AC4A6F">
        <w:t>:</w:t>
      </w:r>
    </w:p>
    <w:p w14:paraId="73E553C2" w14:textId="5C6AD4FB" w:rsidR="6F78D792" w:rsidRDefault="6F78D792" w:rsidP="61AC4A6F">
      <w:pPr>
        <w:pStyle w:val="ListParagraph"/>
        <w:numPr>
          <w:ilvl w:val="0"/>
          <w:numId w:val="2"/>
        </w:numPr>
        <w:spacing w:before="225" w:after="225"/>
      </w:pPr>
      <w:r w:rsidRPr="61AC4A6F">
        <w:t>Pedregosa, F., Varoquaux, G., Gramfort, A., Michel, V., Thirion, B., Grisel, O., ... &amp; Vanderplas, J. (2011). Scikit-learn: Machine Learning in Python. Journal of Machine Learning Research, 12, 2825-2830.</w:t>
      </w:r>
    </w:p>
    <w:p w14:paraId="2D7932E7" w14:textId="3FE0034B" w:rsidR="6F78D792" w:rsidRDefault="6F78D792" w:rsidP="61AC4A6F">
      <w:pPr>
        <w:pStyle w:val="ListParagraph"/>
        <w:numPr>
          <w:ilvl w:val="0"/>
          <w:numId w:val="2"/>
        </w:numPr>
        <w:spacing w:before="225" w:after="225"/>
      </w:pPr>
      <w:r w:rsidRPr="61AC4A6F">
        <w:t>Hunter, J. D. (2007). Matplotlib: A 2D graphics environment. Computing in Science &amp; Engineering, 9(3), 90-95.</w:t>
      </w:r>
    </w:p>
    <w:p w14:paraId="097CDCA5" w14:textId="4577A3A4" w:rsidR="61AC4A6F" w:rsidRDefault="61AC4A6F" w:rsidP="61AC4A6F"/>
    <w:p w14:paraId="0000002A" w14:textId="77777777" w:rsidR="00E115BF" w:rsidRDefault="00E115BF"/>
    <w:p w14:paraId="0000002B" w14:textId="77777777" w:rsidR="00E115BF" w:rsidRDefault="487E2174">
      <w:pPr>
        <w:pStyle w:val="Heading1"/>
      </w:pPr>
      <w:bookmarkStart w:id="8" w:name="_Toc182131337"/>
      <w:r>
        <w:t>Appendix</w:t>
      </w:r>
      <w:bookmarkEnd w:id="8"/>
    </w:p>
    <w:p w14:paraId="76877FFB" w14:textId="409F959E" w:rsidR="4E810ED2" w:rsidRDefault="4E810ED2" w:rsidP="61AC4A6F">
      <w:r>
        <w:rPr>
          <w:noProof/>
        </w:rPr>
        <w:lastRenderedPageBreak/>
        <w:drawing>
          <wp:inline distT="0" distB="0" distL="0" distR="0" wp14:anchorId="4A2BA6C0" wp14:editId="4449C78E">
            <wp:extent cx="5943600" cy="3829050"/>
            <wp:effectExtent l="0" t="0" r="0" b="0"/>
            <wp:docPr id="35669162" name="Picture 35669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943600" cy="3829050"/>
                    </a:xfrm>
                    <a:prstGeom prst="rect">
                      <a:avLst/>
                    </a:prstGeom>
                  </pic:spPr>
                </pic:pic>
              </a:graphicData>
            </a:graphic>
          </wp:inline>
        </w:drawing>
      </w:r>
    </w:p>
    <w:p w14:paraId="443C90E9" w14:textId="5749A472" w:rsidR="4E810ED2" w:rsidRDefault="4E810ED2" w:rsidP="61AC4A6F">
      <w:r>
        <w:rPr>
          <w:noProof/>
        </w:rPr>
        <w:drawing>
          <wp:inline distT="0" distB="0" distL="0" distR="0" wp14:anchorId="6CC092C5" wp14:editId="34BBD301">
            <wp:extent cx="5943600" cy="3790950"/>
            <wp:effectExtent l="0" t="0" r="0" b="0"/>
            <wp:docPr id="1826150981" name="Picture 18261509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943600" cy="3790950"/>
                    </a:xfrm>
                    <a:prstGeom prst="rect">
                      <a:avLst/>
                    </a:prstGeom>
                  </pic:spPr>
                </pic:pic>
              </a:graphicData>
            </a:graphic>
          </wp:inline>
        </w:drawing>
      </w:r>
    </w:p>
    <w:p w14:paraId="7AE15D15" w14:textId="3DFE8AAC" w:rsidR="4E810ED2" w:rsidRDefault="4E810ED2" w:rsidP="61AC4A6F">
      <w:r>
        <w:rPr>
          <w:noProof/>
        </w:rPr>
        <w:lastRenderedPageBreak/>
        <w:drawing>
          <wp:inline distT="0" distB="0" distL="0" distR="0" wp14:anchorId="59D68A0D" wp14:editId="069C8EDB">
            <wp:extent cx="5695948" cy="5943600"/>
            <wp:effectExtent l="0" t="0" r="0" b="0"/>
            <wp:docPr id="814840087" name="Picture 8148400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695948" cy="5943600"/>
                    </a:xfrm>
                    <a:prstGeom prst="rect">
                      <a:avLst/>
                    </a:prstGeom>
                  </pic:spPr>
                </pic:pic>
              </a:graphicData>
            </a:graphic>
          </wp:inline>
        </w:drawing>
      </w:r>
    </w:p>
    <w:p w14:paraId="0000002C" w14:textId="77777777" w:rsidR="00E115BF" w:rsidRDefault="00E115BF">
      <w:pPr>
        <w:jc w:val="center"/>
      </w:pPr>
    </w:p>
    <w:p w14:paraId="0000002D" w14:textId="77777777" w:rsidR="00E115BF" w:rsidRDefault="00E115BF">
      <w:pPr>
        <w:jc w:val="center"/>
      </w:pPr>
    </w:p>
    <w:p w14:paraId="0000002E" w14:textId="77777777" w:rsidR="00E115BF" w:rsidRDefault="00E115BF">
      <w:pPr>
        <w:jc w:val="center"/>
      </w:pPr>
    </w:p>
    <w:p w14:paraId="0000002F" w14:textId="77777777" w:rsidR="00E115BF" w:rsidRDefault="00E115BF">
      <w:pPr>
        <w:jc w:val="center"/>
      </w:pPr>
    </w:p>
    <w:sectPr w:rsidR="00E115B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7796A"/>
    <w:multiLevelType w:val="hybridMultilevel"/>
    <w:tmpl w:val="FFFFFFFF"/>
    <w:lvl w:ilvl="0" w:tplc="D41A6872">
      <w:start w:val="1"/>
      <w:numFmt w:val="bullet"/>
      <w:lvlText w:val=""/>
      <w:lvlJc w:val="left"/>
      <w:pPr>
        <w:ind w:left="720" w:hanging="360"/>
      </w:pPr>
      <w:rPr>
        <w:rFonts w:ascii="Wingdings" w:hAnsi="Wingdings" w:hint="default"/>
      </w:rPr>
    </w:lvl>
    <w:lvl w:ilvl="1" w:tplc="5F802262">
      <w:start w:val="1"/>
      <w:numFmt w:val="bullet"/>
      <w:lvlText w:val=""/>
      <w:lvlJc w:val="left"/>
      <w:pPr>
        <w:ind w:left="1440" w:hanging="360"/>
      </w:pPr>
      <w:rPr>
        <w:rFonts w:ascii="Wingdings" w:hAnsi="Wingdings" w:hint="default"/>
      </w:rPr>
    </w:lvl>
    <w:lvl w:ilvl="2" w:tplc="66D466A0">
      <w:start w:val="1"/>
      <w:numFmt w:val="bullet"/>
      <w:lvlText w:val=""/>
      <w:lvlJc w:val="left"/>
      <w:pPr>
        <w:ind w:left="2160" w:hanging="360"/>
      </w:pPr>
      <w:rPr>
        <w:rFonts w:ascii="Wingdings" w:hAnsi="Wingdings" w:hint="default"/>
      </w:rPr>
    </w:lvl>
    <w:lvl w:ilvl="3" w:tplc="75D4A63C">
      <w:start w:val="1"/>
      <w:numFmt w:val="bullet"/>
      <w:lvlText w:val=""/>
      <w:lvlJc w:val="left"/>
      <w:pPr>
        <w:ind w:left="2880" w:hanging="360"/>
      </w:pPr>
      <w:rPr>
        <w:rFonts w:ascii="Wingdings" w:hAnsi="Wingdings" w:hint="default"/>
      </w:rPr>
    </w:lvl>
    <w:lvl w:ilvl="4" w:tplc="F57AF61A">
      <w:start w:val="1"/>
      <w:numFmt w:val="bullet"/>
      <w:lvlText w:val=""/>
      <w:lvlJc w:val="left"/>
      <w:pPr>
        <w:ind w:left="3600" w:hanging="360"/>
      </w:pPr>
      <w:rPr>
        <w:rFonts w:ascii="Wingdings" w:hAnsi="Wingdings" w:hint="default"/>
      </w:rPr>
    </w:lvl>
    <w:lvl w:ilvl="5" w:tplc="CB808754">
      <w:start w:val="1"/>
      <w:numFmt w:val="bullet"/>
      <w:lvlText w:val=""/>
      <w:lvlJc w:val="left"/>
      <w:pPr>
        <w:ind w:left="4320" w:hanging="360"/>
      </w:pPr>
      <w:rPr>
        <w:rFonts w:ascii="Wingdings" w:hAnsi="Wingdings" w:hint="default"/>
      </w:rPr>
    </w:lvl>
    <w:lvl w:ilvl="6" w:tplc="0BB210A6">
      <w:start w:val="1"/>
      <w:numFmt w:val="bullet"/>
      <w:lvlText w:val=""/>
      <w:lvlJc w:val="left"/>
      <w:pPr>
        <w:ind w:left="5040" w:hanging="360"/>
      </w:pPr>
      <w:rPr>
        <w:rFonts w:ascii="Wingdings" w:hAnsi="Wingdings" w:hint="default"/>
      </w:rPr>
    </w:lvl>
    <w:lvl w:ilvl="7" w:tplc="F59E7054">
      <w:start w:val="1"/>
      <w:numFmt w:val="bullet"/>
      <w:lvlText w:val=""/>
      <w:lvlJc w:val="left"/>
      <w:pPr>
        <w:ind w:left="5760" w:hanging="360"/>
      </w:pPr>
      <w:rPr>
        <w:rFonts w:ascii="Wingdings" w:hAnsi="Wingdings" w:hint="default"/>
      </w:rPr>
    </w:lvl>
    <w:lvl w:ilvl="8" w:tplc="BC3E31B6">
      <w:start w:val="1"/>
      <w:numFmt w:val="bullet"/>
      <w:lvlText w:val=""/>
      <w:lvlJc w:val="left"/>
      <w:pPr>
        <w:ind w:left="6480" w:hanging="360"/>
      </w:pPr>
      <w:rPr>
        <w:rFonts w:ascii="Wingdings" w:hAnsi="Wingdings" w:hint="default"/>
      </w:rPr>
    </w:lvl>
  </w:abstractNum>
  <w:abstractNum w:abstractNumId="1" w15:restartNumberingAfterBreak="0">
    <w:nsid w:val="02204C66"/>
    <w:multiLevelType w:val="hybridMultilevel"/>
    <w:tmpl w:val="FFFFFFFF"/>
    <w:lvl w:ilvl="0" w:tplc="9AD8E03A">
      <w:start w:val="1"/>
      <w:numFmt w:val="bullet"/>
      <w:lvlText w:val=""/>
      <w:lvlJc w:val="left"/>
      <w:pPr>
        <w:ind w:left="720" w:hanging="360"/>
      </w:pPr>
      <w:rPr>
        <w:rFonts w:ascii="Symbol" w:hAnsi="Symbol" w:hint="default"/>
      </w:rPr>
    </w:lvl>
    <w:lvl w:ilvl="1" w:tplc="B7E0A69A">
      <w:start w:val="1"/>
      <w:numFmt w:val="bullet"/>
      <w:lvlText w:val="o"/>
      <w:lvlJc w:val="left"/>
      <w:pPr>
        <w:ind w:left="1440" w:hanging="360"/>
      </w:pPr>
      <w:rPr>
        <w:rFonts w:ascii="Courier New" w:hAnsi="Courier New" w:hint="default"/>
      </w:rPr>
    </w:lvl>
    <w:lvl w:ilvl="2" w:tplc="0D327696">
      <w:start w:val="1"/>
      <w:numFmt w:val="bullet"/>
      <w:lvlText w:val=""/>
      <w:lvlJc w:val="left"/>
      <w:pPr>
        <w:ind w:left="2160" w:hanging="360"/>
      </w:pPr>
      <w:rPr>
        <w:rFonts w:ascii="Wingdings" w:hAnsi="Wingdings" w:hint="default"/>
      </w:rPr>
    </w:lvl>
    <w:lvl w:ilvl="3" w:tplc="ECD2E77C">
      <w:start w:val="1"/>
      <w:numFmt w:val="bullet"/>
      <w:lvlText w:val=""/>
      <w:lvlJc w:val="left"/>
      <w:pPr>
        <w:ind w:left="2880" w:hanging="360"/>
      </w:pPr>
      <w:rPr>
        <w:rFonts w:ascii="Symbol" w:hAnsi="Symbol" w:hint="default"/>
      </w:rPr>
    </w:lvl>
    <w:lvl w:ilvl="4" w:tplc="24F2B31E">
      <w:start w:val="1"/>
      <w:numFmt w:val="bullet"/>
      <w:lvlText w:val="o"/>
      <w:lvlJc w:val="left"/>
      <w:pPr>
        <w:ind w:left="3600" w:hanging="360"/>
      </w:pPr>
      <w:rPr>
        <w:rFonts w:ascii="Courier New" w:hAnsi="Courier New" w:hint="default"/>
      </w:rPr>
    </w:lvl>
    <w:lvl w:ilvl="5" w:tplc="190C525E">
      <w:start w:val="1"/>
      <w:numFmt w:val="bullet"/>
      <w:lvlText w:val=""/>
      <w:lvlJc w:val="left"/>
      <w:pPr>
        <w:ind w:left="4320" w:hanging="360"/>
      </w:pPr>
      <w:rPr>
        <w:rFonts w:ascii="Wingdings" w:hAnsi="Wingdings" w:hint="default"/>
      </w:rPr>
    </w:lvl>
    <w:lvl w:ilvl="6" w:tplc="7AA0D69E">
      <w:start w:val="1"/>
      <w:numFmt w:val="bullet"/>
      <w:lvlText w:val=""/>
      <w:lvlJc w:val="left"/>
      <w:pPr>
        <w:ind w:left="5040" w:hanging="360"/>
      </w:pPr>
      <w:rPr>
        <w:rFonts w:ascii="Symbol" w:hAnsi="Symbol" w:hint="default"/>
      </w:rPr>
    </w:lvl>
    <w:lvl w:ilvl="7" w:tplc="14B23F52">
      <w:start w:val="1"/>
      <w:numFmt w:val="bullet"/>
      <w:lvlText w:val="o"/>
      <w:lvlJc w:val="left"/>
      <w:pPr>
        <w:ind w:left="5760" w:hanging="360"/>
      </w:pPr>
      <w:rPr>
        <w:rFonts w:ascii="Courier New" w:hAnsi="Courier New" w:hint="default"/>
      </w:rPr>
    </w:lvl>
    <w:lvl w:ilvl="8" w:tplc="806E89E6">
      <w:start w:val="1"/>
      <w:numFmt w:val="bullet"/>
      <w:lvlText w:val=""/>
      <w:lvlJc w:val="left"/>
      <w:pPr>
        <w:ind w:left="6480" w:hanging="360"/>
      </w:pPr>
      <w:rPr>
        <w:rFonts w:ascii="Wingdings" w:hAnsi="Wingdings" w:hint="default"/>
      </w:rPr>
    </w:lvl>
  </w:abstractNum>
  <w:abstractNum w:abstractNumId="2" w15:restartNumberingAfterBreak="0">
    <w:nsid w:val="03F965C9"/>
    <w:multiLevelType w:val="hybridMultilevel"/>
    <w:tmpl w:val="FFFFFFFF"/>
    <w:lvl w:ilvl="0" w:tplc="D29065E0">
      <w:start w:val="1"/>
      <w:numFmt w:val="bullet"/>
      <w:lvlText w:val=""/>
      <w:lvlJc w:val="left"/>
      <w:pPr>
        <w:ind w:left="720" w:hanging="360"/>
      </w:pPr>
      <w:rPr>
        <w:rFonts w:ascii="Symbol" w:hAnsi="Symbol" w:hint="default"/>
      </w:rPr>
    </w:lvl>
    <w:lvl w:ilvl="1" w:tplc="CAAEFCA8">
      <w:start w:val="1"/>
      <w:numFmt w:val="bullet"/>
      <w:lvlText w:val="o"/>
      <w:lvlJc w:val="left"/>
      <w:pPr>
        <w:ind w:left="1440" w:hanging="360"/>
      </w:pPr>
      <w:rPr>
        <w:rFonts w:ascii="Courier New" w:hAnsi="Courier New" w:hint="default"/>
      </w:rPr>
    </w:lvl>
    <w:lvl w:ilvl="2" w:tplc="74401BEE">
      <w:start w:val="1"/>
      <w:numFmt w:val="bullet"/>
      <w:lvlText w:val=""/>
      <w:lvlJc w:val="left"/>
      <w:pPr>
        <w:ind w:left="2160" w:hanging="360"/>
      </w:pPr>
      <w:rPr>
        <w:rFonts w:ascii="Wingdings" w:hAnsi="Wingdings" w:hint="default"/>
      </w:rPr>
    </w:lvl>
    <w:lvl w:ilvl="3" w:tplc="FFD41B5E">
      <w:start w:val="1"/>
      <w:numFmt w:val="bullet"/>
      <w:lvlText w:val=""/>
      <w:lvlJc w:val="left"/>
      <w:pPr>
        <w:ind w:left="2880" w:hanging="360"/>
      </w:pPr>
      <w:rPr>
        <w:rFonts w:ascii="Symbol" w:hAnsi="Symbol" w:hint="default"/>
      </w:rPr>
    </w:lvl>
    <w:lvl w:ilvl="4" w:tplc="6B5E7098">
      <w:start w:val="1"/>
      <w:numFmt w:val="bullet"/>
      <w:lvlText w:val="o"/>
      <w:lvlJc w:val="left"/>
      <w:pPr>
        <w:ind w:left="3600" w:hanging="360"/>
      </w:pPr>
      <w:rPr>
        <w:rFonts w:ascii="Courier New" w:hAnsi="Courier New" w:hint="default"/>
      </w:rPr>
    </w:lvl>
    <w:lvl w:ilvl="5" w:tplc="E49E4250">
      <w:start w:val="1"/>
      <w:numFmt w:val="bullet"/>
      <w:lvlText w:val=""/>
      <w:lvlJc w:val="left"/>
      <w:pPr>
        <w:ind w:left="4320" w:hanging="360"/>
      </w:pPr>
      <w:rPr>
        <w:rFonts w:ascii="Wingdings" w:hAnsi="Wingdings" w:hint="default"/>
      </w:rPr>
    </w:lvl>
    <w:lvl w:ilvl="6" w:tplc="4B7E82B4">
      <w:start w:val="1"/>
      <w:numFmt w:val="bullet"/>
      <w:lvlText w:val=""/>
      <w:lvlJc w:val="left"/>
      <w:pPr>
        <w:ind w:left="5040" w:hanging="360"/>
      </w:pPr>
      <w:rPr>
        <w:rFonts w:ascii="Symbol" w:hAnsi="Symbol" w:hint="default"/>
      </w:rPr>
    </w:lvl>
    <w:lvl w:ilvl="7" w:tplc="CE38C7C2">
      <w:start w:val="1"/>
      <w:numFmt w:val="bullet"/>
      <w:lvlText w:val="o"/>
      <w:lvlJc w:val="left"/>
      <w:pPr>
        <w:ind w:left="5760" w:hanging="360"/>
      </w:pPr>
      <w:rPr>
        <w:rFonts w:ascii="Courier New" w:hAnsi="Courier New" w:hint="default"/>
      </w:rPr>
    </w:lvl>
    <w:lvl w:ilvl="8" w:tplc="EB1C2AA0">
      <w:start w:val="1"/>
      <w:numFmt w:val="bullet"/>
      <w:lvlText w:val=""/>
      <w:lvlJc w:val="left"/>
      <w:pPr>
        <w:ind w:left="6480" w:hanging="360"/>
      </w:pPr>
      <w:rPr>
        <w:rFonts w:ascii="Wingdings" w:hAnsi="Wingdings" w:hint="default"/>
      </w:rPr>
    </w:lvl>
  </w:abstractNum>
  <w:abstractNum w:abstractNumId="3" w15:restartNumberingAfterBreak="0">
    <w:nsid w:val="6F7A6E2C"/>
    <w:multiLevelType w:val="hybridMultilevel"/>
    <w:tmpl w:val="FFFFFFFF"/>
    <w:lvl w:ilvl="0" w:tplc="E68076B8">
      <w:start w:val="1"/>
      <w:numFmt w:val="bullet"/>
      <w:lvlText w:val=""/>
      <w:lvlJc w:val="left"/>
      <w:pPr>
        <w:ind w:left="720" w:hanging="360"/>
      </w:pPr>
      <w:rPr>
        <w:rFonts w:ascii="Symbol" w:hAnsi="Symbol" w:hint="default"/>
      </w:rPr>
    </w:lvl>
    <w:lvl w:ilvl="1" w:tplc="0FB01864">
      <w:start w:val="1"/>
      <w:numFmt w:val="bullet"/>
      <w:lvlText w:val="o"/>
      <w:lvlJc w:val="left"/>
      <w:pPr>
        <w:ind w:left="1440" w:hanging="360"/>
      </w:pPr>
      <w:rPr>
        <w:rFonts w:ascii="Courier New" w:hAnsi="Courier New" w:hint="default"/>
      </w:rPr>
    </w:lvl>
    <w:lvl w:ilvl="2" w:tplc="1854A158">
      <w:start w:val="1"/>
      <w:numFmt w:val="bullet"/>
      <w:lvlText w:val=""/>
      <w:lvlJc w:val="left"/>
      <w:pPr>
        <w:ind w:left="2160" w:hanging="360"/>
      </w:pPr>
      <w:rPr>
        <w:rFonts w:ascii="Wingdings" w:hAnsi="Wingdings" w:hint="default"/>
      </w:rPr>
    </w:lvl>
    <w:lvl w:ilvl="3" w:tplc="42820030">
      <w:start w:val="1"/>
      <w:numFmt w:val="bullet"/>
      <w:lvlText w:val=""/>
      <w:lvlJc w:val="left"/>
      <w:pPr>
        <w:ind w:left="2880" w:hanging="360"/>
      </w:pPr>
      <w:rPr>
        <w:rFonts w:ascii="Symbol" w:hAnsi="Symbol" w:hint="default"/>
      </w:rPr>
    </w:lvl>
    <w:lvl w:ilvl="4" w:tplc="7680AD3E">
      <w:start w:val="1"/>
      <w:numFmt w:val="bullet"/>
      <w:lvlText w:val="o"/>
      <w:lvlJc w:val="left"/>
      <w:pPr>
        <w:ind w:left="3600" w:hanging="360"/>
      </w:pPr>
      <w:rPr>
        <w:rFonts w:ascii="Courier New" w:hAnsi="Courier New" w:hint="default"/>
      </w:rPr>
    </w:lvl>
    <w:lvl w:ilvl="5" w:tplc="A1302560">
      <w:start w:val="1"/>
      <w:numFmt w:val="bullet"/>
      <w:lvlText w:val=""/>
      <w:lvlJc w:val="left"/>
      <w:pPr>
        <w:ind w:left="4320" w:hanging="360"/>
      </w:pPr>
      <w:rPr>
        <w:rFonts w:ascii="Wingdings" w:hAnsi="Wingdings" w:hint="default"/>
      </w:rPr>
    </w:lvl>
    <w:lvl w:ilvl="6" w:tplc="598CA59E">
      <w:start w:val="1"/>
      <w:numFmt w:val="bullet"/>
      <w:lvlText w:val=""/>
      <w:lvlJc w:val="left"/>
      <w:pPr>
        <w:ind w:left="5040" w:hanging="360"/>
      </w:pPr>
      <w:rPr>
        <w:rFonts w:ascii="Symbol" w:hAnsi="Symbol" w:hint="default"/>
      </w:rPr>
    </w:lvl>
    <w:lvl w:ilvl="7" w:tplc="3F02A7B6">
      <w:start w:val="1"/>
      <w:numFmt w:val="bullet"/>
      <w:lvlText w:val="o"/>
      <w:lvlJc w:val="left"/>
      <w:pPr>
        <w:ind w:left="5760" w:hanging="360"/>
      </w:pPr>
      <w:rPr>
        <w:rFonts w:ascii="Courier New" w:hAnsi="Courier New" w:hint="default"/>
      </w:rPr>
    </w:lvl>
    <w:lvl w:ilvl="8" w:tplc="7E6801BC">
      <w:start w:val="1"/>
      <w:numFmt w:val="bullet"/>
      <w:lvlText w:val=""/>
      <w:lvlJc w:val="left"/>
      <w:pPr>
        <w:ind w:left="6480" w:hanging="360"/>
      </w:pPr>
      <w:rPr>
        <w:rFonts w:ascii="Wingdings" w:hAnsi="Wingdings" w:hint="default"/>
      </w:rPr>
    </w:lvl>
  </w:abstractNum>
  <w:num w:numId="1" w16cid:durableId="1130901721">
    <w:abstractNumId w:val="3"/>
  </w:num>
  <w:num w:numId="2" w16cid:durableId="1868837331">
    <w:abstractNumId w:val="1"/>
  </w:num>
  <w:num w:numId="3" w16cid:durableId="1361779538">
    <w:abstractNumId w:val="2"/>
  </w:num>
  <w:num w:numId="4" w16cid:durableId="7125843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15BF"/>
    <w:rsid w:val="00015DF7"/>
    <w:rsid w:val="000E5EAB"/>
    <w:rsid w:val="001C7A56"/>
    <w:rsid w:val="0064030A"/>
    <w:rsid w:val="007723B7"/>
    <w:rsid w:val="0092117B"/>
    <w:rsid w:val="00D8643B"/>
    <w:rsid w:val="00E115BF"/>
    <w:rsid w:val="00FB0562"/>
    <w:rsid w:val="01EAA658"/>
    <w:rsid w:val="031C38B2"/>
    <w:rsid w:val="03DF1B4D"/>
    <w:rsid w:val="061DFF2B"/>
    <w:rsid w:val="08F62FFE"/>
    <w:rsid w:val="08F8D40B"/>
    <w:rsid w:val="0CF3E440"/>
    <w:rsid w:val="0D3D1522"/>
    <w:rsid w:val="0E68B9A7"/>
    <w:rsid w:val="0EB4D799"/>
    <w:rsid w:val="11CD72BB"/>
    <w:rsid w:val="12E8C460"/>
    <w:rsid w:val="152871CE"/>
    <w:rsid w:val="17258A21"/>
    <w:rsid w:val="186F6D6D"/>
    <w:rsid w:val="1C5ABAAE"/>
    <w:rsid w:val="1DE4E186"/>
    <w:rsid w:val="1DFE8B57"/>
    <w:rsid w:val="1F30BB2F"/>
    <w:rsid w:val="20B7D1DF"/>
    <w:rsid w:val="20CC8C23"/>
    <w:rsid w:val="220E71E6"/>
    <w:rsid w:val="2287D328"/>
    <w:rsid w:val="234707D4"/>
    <w:rsid w:val="23A430F4"/>
    <w:rsid w:val="23C31252"/>
    <w:rsid w:val="253CECD9"/>
    <w:rsid w:val="25BDA871"/>
    <w:rsid w:val="262F7649"/>
    <w:rsid w:val="26545EBB"/>
    <w:rsid w:val="2734FB76"/>
    <w:rsid w:val="27B43F35"/>
    <w:rsid w:val="27BF590B"/>
    <w:rsid w:val="289CD099"/>
    <w:rsid w:val="296FC2C3"/>
    <w:rsid w:val="29C1F468"/>
    <w:rsid w:val="2BEA361B"/>
    <w:rsid w:val="2C2BF04E"/>
    <w:rsid w:val="2C987C24"/>
    <w:rsid w:val="2EA4C4A2"/>
    <w:rsid w:val="2F15F034"/>
    <w:rsid w:val="3053FC6C"/>
    <w:rsid w:val="30B51501"/>
    <w:rsid w:val="30D8013B"/>
    <w:rsid w:val="318502DE"/>
    <w:rsid w:val="32C6F044"/>
    <w:rsid w:val="39DEDF92"/>
    <w:rsid w:val="3BD35704"/>
    <w:rsid w:val="3C812811"/>
    <w:rsid w:val="3DB31BED"/>
    <w:rsid w:val="3DBBE83C"/>
    <w:rsid w:val="3E3256BA"/>
    <w:rsid w:val="3EB9ABC2"/>
    <w:rsid w:val="3F9EEC2B"/>
    <w:rsid w:val="42C075B5"/>
    <w:rsid w:val="435DF25C"/>
    <w:rsid w:val="4390ACFA"/>
    <w:rsid w:val="45AEF692"/>
    <w:rsid w:val="47112C50"/>
    <w:rsid w:val="487E2174"/>
    <w:rsid w:val="488D6E02"/>
    <w:rsid w:val="4D0D6CF2"/>
    <w:rsid w:val="4D8F3DE3"/>
    <w:rsid w:val="4E810ED2"/>
    <w:rsid w:val="4F492435"/>
    <w:rsid w:val="4F759CB8"/>
    <w:rsid w:val="4FB1F163"/>
    <w:rsid w:val="5064C7F8"/>
    <w:rsid w:val="52506129"/>
    <w:rsid w:val="52BD769B"/>
    <w:rsid w:val="52EC3DEA"/>
    <w:rsid w:val="53A727AD"/>
    <w:rsid w:val="53CCC2BD"/>
    <w:rsid w:val="5519E661"/>
    <w:rsid w:val="55FA80E6"/>
    <w:rsid w:val="56C4FC40"/>
    <w:rsid w:val="59DF4942"/>
    <w:rsid w:val="5A0D55F2"/>
    <w:rsid w:val="5A36BF2C"/>
    <w:rsid w:val="5AAE44F9"/>
    <w:rsid w:val="5CF90FF6"/>
    <w:rsid w:val="5E901F51"/>
    <w:rsid w:val="5FAB7A25"/>
    <w:rsid w:val="61AC4A6F"/>
    <w:rsid w:val="61E84280"/>
    <w:rsid w:val="62297E2A"/>
    <w:rsid w:val="62DBB93B"/>
    <w:rsid w:val="632CC856"/>
    <w:rsid w:val="639203F4"/>
    <w:rsid w:val="63E70EDE"/>
    <w:rsid w:val="65B2D350"/>
    <w:rsid w:val="6A7C4217"/>
    <w:rsid w:val="6CD80283"/>
    <w:rsid w:val="6F78D792"/>
    <w:rsid w:val="70BD9FFD"/>
    <w:rsid w:val="70CDA90B"/>
    <w:rsid w:val="7213BEB8"/>
    <w:rsid w:val="72544EAE"/>
    <w:rsid w:val="729EBB27"/>
    <w:rsid w:val="72C063F9"/>
    <w:rsid w:val="74AD4CC9"/>
    <w:rsid w:val="7621DEF0"/>
    <w:rsid w:val="7B62467F"/>
    <w:rsid w:val="7C521B51"/>
    <w:rsid w:val="7DE125CD"/>
    <w:rsid w:val="7F188FD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docId w15:val="{79807C08-0C00-47EA-A6E7-769570B4A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lang w:val="en-US" w:eastAsia="ja-JP"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0FCF"/>
  </w:style>
  <w:style w:type="paragraph" w:styleId="Heading1">
    <w:name w:val="heading 1"/>
    <w:basedOn w:val="Normal"/>
    <w:next w:val="Normal"/>
    <w:link w:val="Heading1Char"/>
    <w:uiPriority w:val="9"/>
    <w:qFormat/>
    <w:rsid w:val="00A70FCF"/>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A70FCF"/>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A70FCF"/>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A70FCF"/>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A70FCF"/>
    <w:p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A70FCF"/>
    <w:p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A70FCF"/>
    <w:p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A70FCF"/>
    <w:p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A70FCF"/>
    <w:pPr>
      <w:spacing w:after="0"/>
      <w:jc w:val="left"/>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70FCF"/>
    <w:pPr>
      <w:pBdr>
        <w:top w:val="single" w:sz="12" w:space="1" w:color="ED7D31"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A70FCF"/>
    <w:rPr>
      <w:smallCaps/>
      <w:sz w:val="48"/>
      <w:szCs w:val="48"/>
    </w:rPr>
  </w:style>
  <w:style w:type="character" w:customStyle="1" w:styleId="Heading1Char">
    <w:name w:val="Heading 1 Char"/>
    <w:basedOn w:val="DefaultParagraphFont"/>
    <w:link w:val="Heading1"/>
    <w:uiPriority w:val="9"/>
    <w:rsid w:val="00A70FCF"/>
    <w:rPr>
      <w:smallCaps/>
      <w:spacing w:val="5"/>
      <w:sz w:val="32"/>
      <w:szCs w:val="32"/>
    </w:rPr>
  </w:style>
  <w:style w:type="character" w:customStyle="1" w:styleId="Heading2Char">
    <w:name w:val="Heading 2 Char"/>
    <w:basedOn w:val="DefaultParagraphFont"/>
    <w:link w:val="Heading2"/>
    <w:uiPriority w:val="9"/>
    <w:semiHidden/>
    <w:rsid w:val="00A70FCF"/>
    <w:rPr>
      <w:smallCaps/>
      <w:spacing w:val="5"/>
      <w:sz w:val="28"/>
      <w:szCs w:val="28"/>
    </w:rPr>
  </w:style>
  <w:style w:type="character" w:customStyle="1" w:styleId="Heading3Char">
    <w:name w:val="Heading 3 Char"/>
    <w:basedOn w:val="DefaultParagraphFont"/>
    <w:link w:val="Heading3"/>
    <w:uiPriority w:val="9"/>
    <w:semiHidden/>
    <w:rsid w:val="00A70FCF"/>
    <w:rPr>
      <w:smallCaps/>
      <w:spacing w:val="5"/>
      <w:sz w:val="24"/>
      <w:szCs w:val="24"/>
    </w:rPr>
  </w:style>
  <w:style w:type="character" w:customStyle="1" w:styleId="Heading4Char">
    <w:name w:val="Heading 4 Char"/>
    <w:basedOn w:val="DefaultParagraphFont"/>
    <w:link w:val="Heading4"/>
    <w:uiPriority w:val="9"/>
    <w:semiHidden/>
    <w:rsid w:val="00A70FCF"/>
    <w:rPr>
      <w:smallCaps/>
      <w:spacing w:val="10"/>
      <w:sz w:val="22"/>
      <w:szCs w:val="22"/>
    </w:rPr>
  </w:style>
  <w:style w:type="character" w:customStyle="1" w:styleId="Heading5Char">
    <w:name w:val="Heading 5 Char"/>
    <w:basedOn w:val="DefaultParagraphFont"/>
    <w:link w:val="Heading5"/>
    <w:uiPriority w:val="9"/>
    <w:semiHidden/>
    <w:rsid w:val="00A70FCF"/>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A70FCF"/>
    <w:rPr>
      <w:smallCaps/>
      <w:color w:val="ED7D31" w:themeColor="accent2"/>
      <w:spacing w:val="5"/>
      <w:sz w:val="22"/>
    </w:rPr>
  </w:style>
  <w:style w:type="character" w:customStyle="1" w:styleId="Heading7Char">
    <w:name w:val="Heading 7 Char"/>
    <w:basedOn w:val="DefaultParagraphFont"/>
    <w:link w:val="Heading7"/>
    <w:uiPriority w:val="9"/>
    <w:semiHidden/>
    <w:rsid w:val="00A70FCF"/>
    <w:rPr>
      <w:b/>
      <w:smallCaps/>
      <w:color w:val="ED7D31" w:themeColor="accent2"/>
      <w:spacing w:val="10"/>
    </w:rPr>
  </w:style>
  <w:style w:type="character" w:customStyle="1" w:styleId="Heading8Char">
    <w:name w:val="Heading 8 Char"/>
    <w:basedOn w:val="DefaultParagraphFont"/>
    <w:link w:val="Heading8"/>
    <w:uiPriority w:val="9"/>
    <w:semiHidden/>
    <w:rsid w:val="00A70FCF"/>
    <w:rPr>
      <w:b/>
      <w:i/>
      <w:smallCaps/>
      <w:color w:val="C45911" w:themeColor="accent2" w:themeShade="BF"/>
    </w:rPr>
  </w:style>
  <w:style w:type="character" w:customStyle="1" w:styleId="Heading9Char">
    <w:name w:val="Heading 9 Char"/>
    <w:basedOn w:val="DefaultParagraphFont"/>
    <w:link w:val="Heading9"/>
    <w:uiPriority w:val="9"/>
    <w:semiHidden/>
    <w:rsid w:val="00A70FCF"/>
    <w:rPr>
      <w:b/>
      <w:i/>
      <w:smallCaps/>
      <w:color w:val="823B0B" w:themeColor="accent2" w:themeShade="7F"/>
    </w:rPr>
  </w:style>
  <w:style w:type="paragraph" w:styleId="Caption">
    <w:name w:val="caption"/>
    <w:basedOn w:val="Normal"/>
    <w:next w:val="Normal"/>
    <w:uiPriority w:val="35"/>
    <w:semiHidden/>
    <w:unhideWhenUsed/>
    <w:qFormat/>
    <w:rsid w:val="00A70FCF"/>
    <w:rPr>
      <w:b/>
      <w:bCs/>
      <w:caps/>
      <w:sz w:val="16"/>
      <w:szCs w:val="18"/>
    </w:rPr>
  </w:style>
  <w:style w:type="paragraph" w:styleId="Subtitle">
    <w:name w:val="Subtitle"/>
    <w:basedOn w:val="Normal"/>
    <w:next w:val="Normal"/>
    <w:link w:val="SubtitleChar"/>
    <w:uiPriority w:val="11"/>
    <w:qFormat/>
    <w:pPr>
      <w:spacing w:after="720" w:line="240" w:lineRule="auto"/>
      <w:jc w:val="right"/>
    </w:pPr>
  </w:style>
  <w:style w:type="character" w:customStyle="1" w:styleId="SubtitleChar">
    <w:name w:val="Subtitle Char"/>
    <w:basedOn w:val="DefaultParagraphFont"/>
    <w:link w:val="Subtitle"/>
    <w:uiPriority w:val="11"/>
    <w:rsid w:val="00A70FCF"/>
    <w:rPr>
      <w:rFonts w:asciiTheme="majorHAnsi" w:eastAsiaTheme="majorEastAsia" w:hAnsiTheme="majorHAnsi" w:cstheme="majorBidi"/>
      <w:szCs w:val="22"/>
    </w:rPr>
  </w:style>
  <w:style w:type="character" w:styleId="Strong">
    <w:name w:val="Strong"/>
    <w:uiPriority w:val="22"/>
    <w:qFormat/>
    <w:rsid w:val="00A70FCF"/>
    <w:rPr>
      <w:b/>
      <w:color w:val="ED7D31" w:themeColor="accent2"/>
    </w:rPr>
  </w:style>
  <w:style w:type="character" w:styleId="Emphasis">
    <w:name w:val="Emphasis"/>
    <w:uiPriority w:val="20"/>
    <w:qFormat/>
    <w:rsid w:val="00A70FCF"/>
    <w:rPr>
      <w:b/>
      <w:i/>
      <w:spacing w:val="10"/>
    </w:rPr>
  </w:style>
  <w:style w:type="paragraph" w:styleId="NoSpacing">
    <w:name w:val="No Spacing"/>
    <w:basedOn w:val="Normal"/>
    <w:link w:val="NoSpacingChar"/>
    <w:uiPriority w:val="1"/>
    <w:qFormat/>
    <w:rsid w:val="00A70FCF"/>
    <w:pPr>
      <w:spacing w:after="0" w:line="240" w:lineRule="auto"/>
    </w:pPr>
  </w:style>
  <w:style w:type="character" w:customStyle="1" w:styleId="NoSpacingChar">
    <w:name w:val="No Spacing Char"/>
    <w:basedOn w:val="DefaultParagraphFont"/>
    <w:link w:val="NoSpacing"/>
    <w:uiPriority w:val="1"/>
    <w:rsid w:val="00A70FCF"/>
  </w:style>
  <w:style w:type="paragraph" w:styleId="ListParagraph">
    <w:name w:val="List Paragraph"/>
    <w:basedOn w:val="Normal"/>
    <w:uiPriority w:val="34"/>
    <w:qFormat/>
    <w:rsid w:val="00A70FCF"/>
    <w:pPr>
      <w:ind w:left="720"/>
      <w:contextualSpacing/>
    </w:pPr>
  </w:style>
  <w:style w:type="paragraph" w:styleId="Quote">
    <w:name w:val="Quote"/>
    <w:basedOn w:val="Normal"/>
    <w:next w:val="Normal"/>
    <w:link w:val="QuoteChar"/>
    <w:uiPriority w:val="29"/>
    <w:qFormat/>
    <w:rsid w:val="00A70FCF"/>
    <w:rPr>
      <w:i/>
    </w:rPr>
  </w:style>
  <w:style w:type="character" w:customStyle="1" w:styleId="QuoteChar">
    <w:name w:val="Quote Char"/>
    <w:basedOn w:val="DefaultParagraphFont"/>
    <w:link w:val="Quote"/>
    <w:uiPriority w:val="29"/>
    <w:rsid w:val="00A70FCF"/>
    <w:rPr>
      <w:i/>
    </w:rPr>
  </w:style>
  <w:style w:type="paragraph" w:styleId="IntenseQuote">
    <w:name w:val="Intense Quote"/>
    <w:basedOn w:val="Normal"/>
    <w:next w:val="Normal"/>
    <w:link w:val="IntenseQuoteChar"/>
    <w:uiPriority w:val="30"/>
    <w:qFormat/>
    <w:rsid w:val="00A70FCF"/>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A70FCF"/>
    <w:rPr>
      <w:b/>
      <w:i/>
      <w:color w:val="FFFFFF" w:themeColor="background1"/>
      <w:shd w:val="clear" w:color="auto" w:fill="ED7D31" w:themeFill="accent2"/>
    </w:rPr>
  </w:style>
  <w:style w:type="character" w:styleId="SubtleEmphasis">
    <w:name w:val="Subtle Emphasis"/>
    <w:uiPriority w:val="19"/>
    <w:qFormat/>
    <w:rsid w:val="00A70FCF"/>
    <w:rPr>
      <w:i/>
    </w:rPr>
  </w:style>
  <w:style w:type="character" w:styleId="IntenseEmphasis">
    <w:name w:val="Intense Emphasis"/>
    <w:uiPriority w:val="21"/>
    <w:qFormat/>
    <w:rsid w:val="00A70FCF"/>
    <w:rPr>
      <w:b/>
      <w:i/>
      <w:color w:val="ED7D31" w:themeColor="accent2"/>
      <w:spacing w:val="10"/>
    </w:rPr>
  </w:style>
  <w:style w:type="character" w:styleId="SubtleReference">
    <w:name w:val="Subtle Reference"/>
    <w:uiPriority w:val="31"/>
    <w:qFormat/>
    <w:rsid w:val="00A70FCF"/>
    <w:rPr>
      <w:b/>
    </w:rPr>
  </w:style>
  <w:style w:type="character" w:styleId="IntenseReference">
    <w:name w:val="Intense Reference"/>
    <w:uiPriority w:val="32"/>
    <w:qFormat/>
    <w:rsid w:val="00A70FCF"/>
    <w:rPr>
      <w:b/>
      <w:bCs/>
      <w:smallCaps/>
      <w:spacing w:val="5"/>
      <w:sz w:val="22"/>
      <w:szCs w:val="22"/>
      <w:u w:val="single"/>
    </w:rPr>
  </w:style>
  <w:style w:type="character" w:styleId="BookTitle">
    <w:name w:val="Book Title"/>
    <w:uiPriority w:val="33"/>
    <w:qFormat/>
    <w:rsid w:val="00A70FCF"/>
    <w:rPr>
      <w:rFonts w:asciiTheme="majorHAnsi" w:eastAsiaTheme="majorEastAsia" w:hAnsiTheme="majorHAnsi" w:cstheme="majorBidi"/>
      <w:i/>
      <w:iCs/>
      <w:sz w:val="20"/>
      <w:szCs w:val="20"/>
    </w:rPr>
  </w:style>
  <w:style w:type="paragraph" w:styleId="TOCHeading">
    <w:name w:val="TOC Heading"/>
    <w:basedOn w:val="Heading1"/>
    <w:next w:val="Normal"/>
    <w:uiPriority w:val="39"/>
    <w:unhideWhenUsed/>
    <w:qFormat/>
    <w:rsid w:val="00A70FCF"/>
    <w:pPr>
      <w:outlineLvl w:val="9"/>
    </w:pPr>
  </w:style>
  <w:style w:type="paragraph" w:styleId="TOC1">
    <w:name w:val="toc 1"/>
    <w:basedOn w:val="Normal"/>
    <w:next w:val="Normal"/>
    <w:autoRedefine/>
    <w:uiPriority w:val="39"/>
    <w:unhideWhenUsed/>
    <w:rsid w:val="00A70FCF"/>
    <w:pPr>
      <w:spacing w:before="120" w:after="0"/>
      <w:jc w:val="left"/>
    </w:pPr>
    <w:rPr>
      <w:b/>
      <w:bCs/>
      <w:i/>
      <w:iCs/>
      <w:sz w:val="24"/>
      <w:szCs w:val="24"/>
    </w:rPr>
  </w:style>
  <w:style w:type="paragraph" w:styleId="TOC2">
    <w:name w:val="toc 2"/>
    <w:basedOn w:val="Normal"/>
    <w:next w:val="Normal"/>
    <w:autoRedefine/>
    <w:uiPriority w:val="39"/>
    <w:semiHidden/>
    <w:unhideWhenUsed/>
    <w:rsid w:val="00A70FCF"/>
    <w:pPr>
      <w:spacing w:before="120" w:after="0"/>
      <w:ind w:left="200"/>
      <w:jc w:val="left"/>
    </w:pPr>
    <w:rPr>
      <w:b/>
      <w:bCs/>
      <w:sz w:val="22"/>
      <w:szCs w:val="22"/>
    </w:rPr>
  </w:style>
  <w:style w:type="paragraph" w:styleId="TOC3">
    <w:name w:val="toc 3"/>
    <w:basedOn w:val="Normal"/>
    <w:next w:val="Normal"/>
    <w:autoRedefine/>
    <w:uiPriority w:val="39"/>
    <w:semiHidden/>
    <w:unhideWhenUsed/>
    <w:rsid w:val="00A70FCF"/>
    <w:pPr>
      <w:spacing w:after="0"/>
      <w:ind w:left="400"/>
      <w:jc w:val="left"/>
    </w:pPr>
  </w:style>
  <w:style w:type="paragraph" w:styleId="TOC4">
    <w:name w:val="toc 4"/>
    <w:basedOn w:val="Normal"/>
    <w:next w:val="Normal"/>
    <w:autoRedefine/>
    <w:uiPriority w:val="39"/>
    <w:semiHidden/>
    <w:unhideWhenUsed/>
    <w:rsid w:val="00A70FCF"/>
    <w:pPr>
      <w:spacing w:after="0"/>
      <w:ind w:left="600"/>
      <w:jc w:val="left"/>
    </w:pPr>
  </w:style>
  <w:style w:type="paragraph" w:styleId="TOC5">
    <w:name w:val="toc 5"/>
    <w:basedOn w:val="Normal"/>
    <w:next w:val="Normal"/>
    <w:autoRedefine/>
    <w:uiPriority w:val="39"/>
    <w:semiHidden/>
    <w:unhideWhenUsed/>
    <w:rsid w:val="00A70FCF"/>
    <w:pPr>
      <w:spacing w:after="0"/>
      <w:ind w:left="800"/>
      <w:jc w:val="left"/>
    </w:pPr>
  </w:style>
  <w:style w:type="paragraph" w:styleId="TOC6">
    <w:name w:val="toc 6"/>
    <w:basedOn w:val="Normal"/>
    <w:next w:val="Normal"/>
    <w:autoRedefine/>
    <w:uiPriority w:val="39"/>
    <w:semiHidden/>
    <w:unhideWhenUsed/>
    <w:rsid w:val="00A70FCF"/>
    <w:pPr>
      <w:spacing w:after="0"/>
      <w:ind w:left="1000"/>
      <w:jc w:val="left"/>
    </w:pPr>
  </w:style>
  <w:style w:type="paragraph" w:styleId="TOC7">
    <w:name w:val="toc 7"/>
    <w:basedOn w:val="Normal"/>
    <w:next w:val="Normal"/>
    <w:autoRedefine/>
    <w:uiPriority w:val="39"/>
    <w:semiHidden/>
    <w:unhideWhenUsed/>
    <w:rsid w:val="00A70FCF"/>
    <w:pPr>
      <w:spacing w:after="0"/>
      <w:ind w:left="1200"/>
      <w:jc w:val="left"/>
    </w:pPr>
  </w:style>
  <w:style w:type="paragraph" w:styleId="TOC8">
    <w:name w:val="toc 8"/>
    <w:basedOn w:val="Normal"/>
    <w:next w:val="Normal"/>
    <w:autoRedefine/>
    <w:uiPriority w:val="39"/>
    <w:semiHidden/>
    <w:unhideWhenUsed/>
    <w:rsid w:val="00A70FCF"/>
    <w:pPr>
      <w:spacing w:after="0"/>
      <w:ind w:left="1400"/>
      <w:jc w:val="left"/>
    </w:pPr>
  </w:style>
  <w:style w:type="paragraph" w:styleId="TOC9">
    <w:name w:val="toc 9"/>
    <w:basedOn w:val="Normal"/>
    <w:next w:val="Normal"/>
    <w:autoRedefine/>
    <w:uiPriority w:val="39"/>
    <w:semiHidden/>
    <w:unhideWhenUsed/>
    <w:rsid w:val="00A70FCF"/>
    <w:pPr>
      <w:spacing w:after="0"/>
      <w:ind w:left="1600"/>
      <w:jc w:val="left"/>
    </w:pPr>
  </w:style>
  <w:style w:type="character" w:styleId="Hyperlink">
    <w:name w:val="Hyperlink"/>
    <w:basedOn w:val="DefaultParagraphFont"/>
    <w:uiPriority w:val="99"/>
    <w:unhideWhenUsed/>
    <w:rsid w:val="0092117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kaggle.com/datasets/rishikeshkonapure/hr-analytics-prediction"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www.kaggle.com/code/paramarthasengupta/hr-analytics-prediction-why-do-people-resign/notebook?form=MG0AV3"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22y6th2q0YiyK2t1Eyp39uqTusw==">CgMxLjAyCGguZ2pkZ3hzOAByITEtUi1hSnloS2J5REt4NHAtMlp0bUEwdWd6Q2MwYmczUw==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1435</Words>
  <Characters>8181</Characters>
  <Application>Microsoft Office Word</Application>
  <DocSecurity>0</DocSecurity>
  <Lines>68</Lines>
  <Paragraphs>19</Paragraphs>
  <ScaleCrop>false</ScaleCrop>
  <Company/>
  <LinksUpToDate>false</LinksUpToDate>
  <CharactersWithSpaces>9597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Catherine Williams</dc:creator>
  <cp:lastModifiedBy>Joseph Aytch</cp:lastModifiedBy>
  <cp:revision>4</cp:revision>
  <dcterms:created xsi:type="dcterms:W3CDTF">2024-11-10T19:41:00Z</dcterms:created>
  <dcterms:modified xsi:type="dcterms:W3CDTF">2024-11-10T19:41:00Z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0x010100256ADBEA988823428D22AFBB03F15048</vt:lpwstr>
  </property>
</Properties>
</file>