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04853" w14:textId="77777777" w:rsidR="004C5D2A" w:rsidRDefault="00DB4A0C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0" w:name="_3uo9mt3ngtkz" w:colFirst="0" w:colLast="0"/>
      <w:bookmarkEnd w:id="0"/>
      <w:r>
        <w:t>Exercise: Decoding Marks and Channels</w:t>
      </w:r>
    </w:p>
    <w:p w14:paraId="724385FF" w14:textId="77777777" w:rsidR="004C5D2A" w:rsidRDefault="00DB4A0C">
      <w:pPr>
        <w:pBdr>
          <w:top w:val="nil"/>
          <w:left w:val="nil"/>
          <w:bottom w:val="nil"/>
          <w:right w:val="nil"/>
          <w:between w:val="nil"/>
        </w:pBdr>
      </w:pPr>
      <w:r>
        <w:t xml:space="preserve">Exercise </w:t>
      </w:r>
      <w:r w:rsidR="00164AE2">
        <w:t>Provided by</w:t>
      </w:r>
      <w:r>
        <w:t xml:space="preserve">: </w:t>
      </w:r>
      <w:hyperlink r:id="rId5">
        <w:r>
          <w:rPr>
            <w:color w:val="1155CC"/>
            <w:u w:val="single"/>
          </w:rPr>
          <w:t xml:space="preserve">Enrico </w:t>
        </w:r>
        <w:proofErr w:type="spellStart"/>
        <w:r>
          <w:rPr>
            <w:color w:val="1155CC"/>
            <w:u w:val="single"/>
          </w:rPr>
          <w:t>Bertini</w:t>
        </w:r>
        <w:proofErr w:type="spellEnd"/>
      </w:hyperlink>
      <w:r>
        <w:t>, NYU Tandon</w:t>
      </w:r>
    </w:p>
    <w:p w14:paraId="23786C91" w14:textId="77777777" w:rsidR="004C5D2A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pict w14:anchorId="4D35DEFE">
          <v:rect id="_x0000_i1025" style="width:0;height:1.5pt" o:hralign="center" o:hrstd="t" o:hr="t" fillcolor="#a0a0a0" stroked="f"/>
        </w:pict>
      </w:r>
    </w:p>
    <w:p w14:paraId="5DE9C3ED" w14:textId="77777777" w:rsidR="004C5D2A" w:rsidRDefault="00DB4A0C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Learning Goal: </w:t>
      </w:r>
      <w:r>
        <w:t xml:space="preserve">Train yourself in </w:t>
      </w:r>
      <w:r>
        <w:rPr>
          <w:i/>
        </w:rPr>
        <w:t>decoding</w:t>
      </w:r>
      <w:r>
        <w:t xml:space="preserve"> charts so that you can better understand how virtually every single visualization can be described using the language and rules of </w:t>
      </w:r>
      <w:r>
        <w:rPr>
          <w:i/>
        </w:rPr>
        <w:t>visual encoding</w:t>
      </w:r>
      <w:r>
        <w:t xml:space="preserve"> and decomposed into low-level graphical components.</w:t>
      </w:r>
    </w:p>
    <w:p w14:paraId="6C0E3F59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</w:pPr>
    </w:p>
    <w:p w14:paraId="79A13AE1" w14:textId="77777777" w:rsidR="004C5D2A" w:rsidRDefault="00DB4A0C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How do you know if you are on the right track?</w:t>
      </w:r>
      <w:r>
        <w:t xml:space="preserve"> You can describe a chart in terms of its graphical components.</w:t>
      </w:r>
      <w:r w:rsidR="00051BDD">
        <w:pict w14:anchorId="26B8A0D3">
          <v:rect id="_x0000_i1026" style="width:0;height:1.5pt" o:hralign="center" o:hrstd="t" o:hr="t" fillcolor="#a0a0a0" stroked="f"/>
        </w:pict>
      </w:r>
    </w:p>
    <w:p w14:paraId="395CCC30" w14:textId="77777777" w:rsidR="004C5D2A" w:rsidRDefault="00DB4A0C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1" w:name="_bc8s3izuhmh" w:colFirst="0" w:colLast="0"/>
      <w:bookmarkEnd w:id="1"/>
      <w:r>
        <w:t>Instructions</w:t>
      </w:r>
    </w:p>
    <w:p w14:paraId="3812306B" w14:textId="77777777" w:rsidR="004C5D2A" w:rsidRDefault="00DB4A0C">
      <w:pPr>
        <w:pBdr>
          <w:top w:val="nil"/>
          <w:left w:val="nil"/>
          <w:bottom w:val="nil"/>
          <w:right w:val="nil"/>
          <w:between w:val="nil"/>
        </w:pBdr>
      </w:pPr>
      <w:r>
        <w:t xml:space="preserve">Summary: For each of the 5 charts following, you will identify data </w:t>
      </w:r>
      <w:r>
        <w:rPr>
          <w:b/>
        </w:rPr>
        <w:t>items</w:t>
      </w:r>
      <w:r>
        <w:t xml:space="preserve"> and the </w:t>
      </w:r>
      <w:r>
        <w:rPr>
          <w:b/>
        </w:rPr>
        <w:t>marks</w:t>
      </w:r>
      <w:r>
        <w:t xml:space="preserve"> used to encode them, and data </w:t>
      </w:r>
      <w:r>
        <w:rPr>
          <w:b/>
        </w:rPr>
        <w:t>attributes</w:t>
      </w:r>
      <w:r>
        <w:t xml:space="preserve"> and the </w:t>
      </w:r>
      <w:r>
        <w:rPr>
          <w:b/>
        </w:rPr>
        <w:t>channels</w:t>
      </w:r>
      <w:r>
        <w:t xml:space="preserve"> used to encode them. For each chart, you’ll fill in</w:t>
      </w:r>
    </w:p>
    <w:p w14:paraId="2CD850B0" w14:textId="77777777" w:rsidR="004C5D2A" w:rsidRDefault="004C5D2A"/>
    <w:p w14:paraId="019C4549" w14:textId="77777777" w:rsidR="004C5D2A" w:rsidRDefault="00DB4A0C">
      <w:pPr>
        <w:numPr>
          <w:ilvl w:val="0"/>
          <w:numId w:val="4"/>
        </w:numPr>
      </w:pPr>
      <w:r>
        <w:t xml:space="preserve"> Visual channels used?</w:t>
      </w:r>
    </w:p>
    <w:p w14:paraId="631AB0B9" w14:textId="77777777" w:rsidR="004C5D2A" w:rsidRDefault="00DB4A0C">
      <w:pPr>
        <w:numPr>
          <w:ilvl w:val="1"/>
          <w:numId w:val="4"/>
        </w:numPr>
      </w:pPr>
      <w:r>
        <w:t xml:space="preserve">Channel X encodes </w:t>
      </w:r>
      <w:proofErr w:type="spellStart"/>
      <w:r>
        <w:t>attrib</w:t>
      </w:r>
      <w:proofErr w:type="spellEnd"/>
      <w:r>
        <w:t xml:space="preserve"> Y</w:t>
      </w:r>
    </w:p>
    <w:p w14:paraId="11FA93AF" w14:textId="77777777" w:rsidR="004C5D2A" w:rsidRDefault="00DB4A0C">
      <w:pPr>
        <w:numPr>
          <w:ilvl w:val="1"/>
          <w:numId w:val="4"/>
        </w:numPr>
      </w:pPr>
      <w:r>
        <w:t xml:space="preserve">Channel X encodes </w:t>
      </w:r>
      <w:proofErr w:type="spellStart"/>
      <w:r>
        <w:t>attrib</w:t>
      </w:r>
      <w:proofErr w:type="spellEnd"/>
      <w:r>
        <w:t xml:space="preserve"> Y</w:t>
      </w:r>
    </w:p>
    <w:p w14:paraId="550063C9" w14:textId="77777777" w:rsidR="004C5D2A" w:rsidRDefault="00DB4A0C">
      <w:pPr>
        <w:numPr>
          <w:ilvl w:val="1"/>
          <w:numId w:val="4"/>
        </w:numPr>
      </w:pPr>
      <w:r>
        <w:t>....</w:t>
      </w:r>
    </w:p>
    <w:p w14:paraId="0B00ED3D" w14:textId="77777777" w:rsidR="004C5D2A" w:rsidRDefault="00DB4A0C">
      <w:pPr>
        <w:numPr>
          <w:ilvl w:val="0"/>
          <w:numId w:val="4"/>
        </w:numPr>
      </w:pPr>
      <w:r>
        <w:t xml:space="preserve"> Marks used?</w:t>
      </w:r>
    </w:p>
    <w:p w14:paraId="3D9A011F" w14:textId="77777777" w:rsidR="004C5D2A" w:rsidRDefault="00DB4A0C">
      <w:pPr>
        <w:numPr>
          <w:ilvl w:val="1"/>
          <w:numId w:val="4"/>
        </w:numPr>
      </w:pPr>
      <w:r>
        <w:t>Mark of type X encodes item Y</w:t>
      </w:r>
    </w:p>
    <w:p w14:paraId="5829D26F" w14:textId="77777777" w:rsidR="004C5D2A" w:rsidRDefault="00DB4A0C">
      <w:pPr>
        <w:numPr>
          <w:ilvl w:val="1"/>
          <w:numId w:val="4"/>
        </w:numPr>
      </w:pPr>
      <w:r>
        <w:t>Mark of type X encodes item Y</w:t>
      </w:r>
    </w:p>
    <w:p w14:paraId="577AD3CD" w14:textId="77777777" w:rsidR="004C5D2A" w:rsidRDefault="00DB4A0C">
      <w:pPr>
        <w:numPr>
          <w:ilvl w:val="1"/>
          <w:numId w:val="4"/>
        </w:numPr>
      </w:pPr>
      <w:r>
        <w:t>....</w:t>
      </w:r>
    </w:p>
    <w:p w14:paraId="1E1C3365" w14:textId="77777777" w:rsidR="004C5D2A" w:rsidRDefault="00DB4A0C">
      <w:pPr>
        <w:pBdr>
          <w:top w:val="nil"/>
          <w:left w:val="nil"/>
          <w:bottom w:val="nil"/>
          <w:right w:val="nil"/>
          <w:between w:val="nil"/>
        </w:pBdr>
      </w:pPr>
      <w:r>
        <w:t xml:space="preserve">Note that underneath each chart there is a link to a web page providing details about the project, including information about the data and in many cases supporting interactivity. For </w:t>
      </w:r>
      <w:proofErr w:type="gramStart"/>
      <w:r>
        <w:t>now</w:t>
      </w:r>
      <w:proofErr w:type="gramEnd"/>
      <w:r>
        <w:t xml:space="preserve"> just encode what you see in the static image in this document, just notice that interactivity is being used a lot for emphasis (hover highlight, animated transitions, reordering, details popups, small multiples zooming). </w:t>
      </w:r>
    </w:p>
    <w:p w14:paraId="3AEC6DF4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</w:pPr>
    </w:p>
    <w:p w14:paraId="1B42EF54" w14:textId="77777777" w:rsidR="004C5D2A" w:rsidRDefault="00DB4A0C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Think about how you would reconstruct the dataset underlying this picture. Assume one mark per item, think of items as rows of a table. Assume each channel is showing an attribute, where channel is a column in a (simple) data table. Remember that multiple channels could redundantly </w:t>
      </w:r>
      <w:proofErr w:type="gramStart"/>
      <w:r>
        <w:t>encode  the</w:t>
      </w:r>
      <w:proofErr w:type="gramEnd"/>
      <w:r>
        <w:t xml:space="preserve"> same attribute. Notice that a mark is not every single bit of ink on the page- for </w:t>
      </w:r>
      <w:proofErr w:type="gramStart"/>
      <w:r>
        <w:t>example,  labels</w:t>
      </w:r>
      <w:proofErr w:type="gramEnd"/>
      <w:r>
        <w:t xml:space="preserve"> and annotations are not marks in the sense that we’re doing this analysis! </w:t>
      </w:r>
    </w:p>
    <w:p w14:paraId="71E41A24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6CBD2DC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</w:pPr>
    </w:p>
    <w:p w14:paraId="35826C15" w14:textId="2DCDEDFE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02FEDFB" w14:textId="59C9A5AD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7E5C27A" w14:textId="346299FD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5BA4651" w14:textId="16286F3D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8403A86" w14:textId="4311E578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09D0EAD" w14:textId="4448D3C5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8F10D00" w14:textId="128C8A13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499C2E9" w14:textId="09D72D7A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EF86A14" w14:textId="3B0A430E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3BB35FF" w14:textId="10133D2C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D1E8A0A" w14:textId="77777777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2" w:name="_GoBack"/>
      <w:bookmarkEnd w:id="2"/>
    </w:p>
    <w:p w14:paraId="141AFE46" w14:textId="6A998F2E" w:rsidR="00540B22" w:rsidRDefault="00540B2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016CA0E" w14:textId="77777777" w:rsidR="00540B22" w:rsidRDefault="00540B2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7792AE8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E6FF8D9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8AA6C42" w14:textId="77777777" w:rsidR="004C5D2A" w:rsidRDefault="00DB4A0C">
      <w:pPr>
        <w:rPr>
          <w:b/>
        </w:rPr>
      </w:pPr>
      <w:r>
        <w:rPr>
          <w:b/>
        </w:rPr>
        <w:lastRenderedPageBreak/>
        <w:t>Chart 1</w:t>
      </w:r>
    </w:p>
    <w:p w14:paraId="5D07E822" w14:textId="77777777" w:rsidR="004C5D2A" w:rsidRDefault="00DB4A0C">
      <w:r>
        <w:rPr>
          <w:noProof/>
        </w:rPr>
        <w:drawing>
          <wp:inline distT="114300" distB="114300" distL="114300" distR="114300" wp14:anchorId="13FE7D5F" wp14:editId="251C5A43">
            <wp:extent cx="5943600" cy="5778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1371F" w14:textId="77777777" w:rsidR="004C5D2A" w:rsidRDefault="00051BDD">
      <w:hyperlink r:id="rId7">
        <w:r w:rsidR="00DB4A0C">
          <w:rPr>
            <w:color w:val="1155CC"/>
            <w:u w:val="single"/>
          </w:rPr>
          <w:t>https://flowingdata.com/2016/06/28/distributions-of-annual-income/</w:t>
        </w:r>
      </w:hyperlink>
    </w:p>
    <w:p w14:paraId="138C60C7" w14:textId="77777777" w:rsidR="004C5D2A" w:rsidRDefault="004C5D2A"/>
    <w:p w14:paraId="0B6974D5" w14:textId="77777777" w:rsidR="004C5D2A" w:rsidRDefault="00DB4A0C">
      <w:pPr>
        <w:rPr>
          <w:b/>
        </w:rPr>
      </w:pPr>
      <w:r>
        <w:br w:type="page"/>
      </w:r>
    </w:p>
    <w:p w14:paraId="67B3CE3E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7FC0992" w14:textId="77777777" w:rsidR="004C5D2A" w:rsidRDefault="00DB4A0C">
      <w:pPr>
        <w:rPr>
          <w:b/>
        </w:rPr>
      </w:pPr>
      <w:r>
        <w:rPr>
          <w:b/>
        </w:rPr>
        <w:t>Chart 2</w:t>
      </w:r>
    </w:p>
    <w:p w14:paraId="1B081935" w14:textId="77777777" w:rsidR="004C5D2A" w:rsidRDefault="004C5D2A"/>
    <w:p w14:paraId="20BBC0C6" w14:textId="77777777" w:rsidR="004C5D2A" w:rsidRDefault="00DB4A0C">
      <w:r>
        <w:rPr>
          <w:noProof/>
        </w:rPr>
        <w:drawing>
          <wp:inline distT="114300" distB="114300" distL="114300" distR="114300" wp14:anchorId="4BBF9162" wp14:editId="0F393CAA">
            <wp:extent cx="5943600" cy="3098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F4073" w14:textId="77777777" w:rsidR="004C5D2A" w:rsidRDefault="00051BDD">
      <w:pPr>
        <w:rPr>
          <w:b/>
        </w:rPr>
      </w:pPr>
      <w:hyperlink r:id="rId9">
        <w:r w:rsidR="00DB4A0C">
          <w:rPr>
            <w:color w:val="1155CC"/>
            <w:u w:val="single"/>
          </w:rPr>
          <w:t>http://project-ukko.net/</w:t>
        </w:r>
      </w:hyperlink>
    </w:p>
    <w:p w14:paraId="58B8516B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2186750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D40420D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532CC55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8D5AA07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7E89D84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1EFBC07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50D21AD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3D1A81D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D2B3834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E17EA4B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684436C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B1B4998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0E33160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6E9EB98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6FFF725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4B90082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85572A9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11CABEB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3FC06DA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69FA0AE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4E3FD18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97138F1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7A24A5E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80BE9AA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C0FFFB7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CD1EAF7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C2FFD9E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82161D9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3B3BEA9" w14:textId="77777777" w:rsidR="004C5D2A" w:rsidRDefault="00DB4A0C">
      <w:pPr>
        <w:rPr>
          <w:b/>
        </w:rPr>
      </w:pPr>
      <w:r>
        <w:rPr>
          <w:b/>
        </w:rPr>
        <w:t>Chart 3</w:t>
      </w:r>
    </w:p>
    <w:p w14:paraId="01A64AC4" w14:textId="77777777" w:rsidR="004C5D2A" w:rsidRDefault="004C5D2A"/>
    <w:p w14:paraId="638EEDDC" w14:textId="77777777" w:rsidR="004C5D2A" w:rsidRDefault="00DB4A0C">
      <w:r>
        <w:rPr>
          <w:noProof/>
        </w:rPr>
        <w:lastRenderedPageBreak/>
        <w:drawing>
          <wp:inline distT="114300" distB="114300" distL="114300" distR="114300" wp14:anchorId="21D8F3FE" wp14:editId="1B150D86">
            <wp:extent cx="5943600" cy="5854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7F4A6" w14:textId="77777777" w:rsidR="004C5D2A" w:rsidRDefault="00051BDD">
      <w:hyperlink r:id="rId11">
        <w:r w:rsidR="00DB4A0C">
          <w:rPr>
            <w:color w:val="1155CC"/>
            <w:u w:val="single"/>
          </w:rPr>
          <w:t>http://polygraph.cool/redraft/</w:t>
        </w:r>
      </w:hyperlink>
    </w:p>
    <w:p w14:paraId="4C8186E7" w14:textId="77777777" w:rsidR="004C5D2A" w:rsidRDefault="004C5D2A"/>
    <w:p w14:paraId="20213CD6" w14:textId="77777777" w:rsidR="004C5D2A" w:rsidRDefault="00DB4A0C">
      <w:pPr>
        <w:rPr>
          <w:b/>
        </w:rPr>
      </w:pPr>
      <w:r>
        <w:br w:type="page"/>
      </w:r>
    </w:p>
    <w:p w14:paraId="3627AD51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B30D285" w14:textId="77777777" w:rsidR="004C5D2A" w:rsidRDefault="00DB4A0C">
      <w:pPr>
        <w:rPr>
          <w:b/>
        </w:rPr>
      </w:pPr>
      <w:r>
        <w:rPr>
          <w:b/>
        </w:rPr>
        <w:t>Chart 4</w:t>
      </w:r>
    </w:p>
    <w:p w14:paraId="0B0906D8" w14:textId="77777777" w:rsidR="004C5D2A" w:rsidRDefault="004C5D2A"/>
    <w:p w14:paraId="74584DBA" w14:textId="77777777" w:rsidR="004C5D2A" w:rsidRDefault="00DB4A0C">
      <w:r>
        <w:rPr>
          <w:noProof/>
        </w:rPr>
        <w:drawing>
          <wp:inline distT="114300" distB="114300" distL="114300" distR="114300" wp14:anchorId="11B494A4" wp14:editId="57B70B94">
            <wp:extent cx="5700713" cy="4023342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2243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023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hyperlink r:id="rId13">
        <w:r>
          <w:rPr>
            <w:color w:val="1155CC"/>
            <w:u w:val="single"/>
          </w:rPr>
          <w:t>http://www.nytimes.com/interactive/2008/05/05/science/20080506_DISEASE.html</w:t>
        </w:r>
      </w:hyperlink>
    </w:p>
    <w:p w14:paraId="7AAAE0C9" w14:textId="77777777" w:rsidR="004C5D2A" w:rsidRDefault="004C5D2A"/>
    <w:p w14:paraId="087E87EB" w14:textId="77777777" w:rsidR="004C5D2A" w:rsidRDefault="004C5D2A"/>
    <w:p w14:paraId="7930F073" w14:textId="77777777" w:rsidR="004C5D2A" w:rsidRDefault="00DB4A0C">
      <w:r>
        <w:br w:type="page"/>
      </w:r>
    </w:p>
    <w:p w14:paraId="658560D0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8E00146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49DC1FB" w14:textId="77777777" w:rsidR="004C5D2A" w:rsidRDefault="00DB4A0C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Chart 5</w:t>
      </w:r>
    </w:p>
    <w:p w14:paraId="43279512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08EBA0A" w14:textId="77777777" w:rsidR="004C5D2A" w:rsidRDefault="00DB4A0C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</w:rPr>
        <w:drawing>
          <wp:inline distT="19050" distB="19050" distL="19050" distR="19050" wp14:anchorId="244408DB" wp14:editId="61147619">
            <wp:extent cx="1221075" cy="14358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075" cy="143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9050" distB="19050" distL="19050" distR="19050" wp14:anchorId="6903944A" wp14:editId="495CDAB6">
            <wp:extent cx="6406286" cy="380523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t="1497"/>
                    <a:stretch>
                      <a:fillRect/>
                    </a:stretch>
                  </pic:blipFill>
                  <pic:spPr>
                    <a:xfrm>
                      <a:off x="0" y="0"/>
                      <a:ext cx="6406286" cy="38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3FE0D" w14:textId="77777777" w:rsidR="004C5D2A" w:rsidRDefault="00051BDD">
      <w:pPr>
        <w:pBdr>
          <w:top w:val="nil"/>
          <w:left w:val="nil"/>
          <w:bottom w:val="nil"/>
          <w:right w:val="nil"/>
          <w:between w:val="nil"/>
        </w:pBdr>
      </w:pPr>
      <w:hyperlink r:id="rId16">
        <w:r w:rsidR="00DB4A0C">
          <w:rPr>
            <w:color w:val="1155CC"/>
            <w:u w:val="single"/>
          </w:rPr>
          <w:t>http://www.nytimes.com/interactive/2012/02/12/us/entitlement-map.html</w:t>
        </w:r>
      </w:hyperlink>
    </w:p>
    <w:p w14:paraId="08B6328F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0BE58C3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</w:pPr>
    </w:p>
    <w:p w14:paraId="31600F40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</w:pPr>
    </w:p>
    <w:sectPr w:rsidR="004C5D2A">
      <w:pgSz w:w="12240" w:h="15840"/>
      <w:pgMar w:top="360" w:right="360" w:bottom="360" w:left="36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7294A"/>
    <w:multiLevelType w:val="multilevel"/>
    <w:tmpl w:val="4B125F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496B18"/>
    <w:multiLevelType w:val="multilevel"/>
    <w:tmpl w:val="82662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4395379"/>
    <w:multiLevelType w:val="multilevel"/>
    <w:tmpl w:val="2DC681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84721D"/>
    <w:multiLevelType w:val="multilevel"/>
    <w:tmpl w:val="088646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2A"/>
    <w:rsid w:val="00051BDD"/>
    <w:rsid w:val="00164AE2"/>
    <w:rsid w:val="004C5D2A"/>
    <w:rsid w:val="00540B22"/>
    <w:rsid w:val="00AC4252"/>
    <w:rsid w:val="00DB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5BDB2"/>
  <w15:docId w15:val="{885EAD4C-7373-431F-BBB1-D1DBCE1B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nytimes.com/interactive/2008/05/05/science/20080506_DISEASE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flowingdata.com/2016/06/28/distributions-of-annual-income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nytimes.com/interactive/2012/02/12/us/entitlement-map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polygraph.cool/redraft/" TargetMode="External"/><Relationship Id="rId5" Type="http://schemas.openxmlformats.org/officeDocument/2006/relationships/hyperlink" Target="http://enrico.bertini.io/teaching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project-ukko.net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Faculty</dc:creator>
  <cp:lastModifiedBy>Ronak Etemadpour</cp:lastModifiedBy>
  <cp:revision>5</cp:revision>
  <dcterms:created xsi:type="dcterms:W3CDTF">2019-02-14T03:56:00Z</dcterms:created>
  <dcterms:modified xsi:type="dcterms:W3CDTF">2020-09-02T22:47:00Z</dcterms:modified>
</cp:coreProperties>
</file>