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369D0" w:rsidRDefault="008264F6">
      <w:pPr>
        <w:pStyle w:val="a4"/>
      </w:pPr>
      <w:r>
        <w:t>Stress-Strain</w:t>
      </w:r>
      <w:r>
        <w:rPr>
          <w:spacing w:val="-1"/>
        </w:rPr>
        <w:t xml:space="preserve"> </w:t>
      </w:r>
      <w:r>
        <w:t>Behavior</w:t>
      </w:r>
      <w:r>
        <w:rPr>
          <w:spacing w:val="-1"/>
        </w:rPr>
        <w:t xml:space="preserve"> </w:t>
      </w:r>
      <w:r>
        <w:t>of</w:t>
      </w:r>
      <w:r>
        <w:rPr>
          <w:spacing w:val="-2"/>
        </w:rPr>
        <w:t xml:space="preserve"> </w:t>
      </w:r>
      <w:r>
        <w:t>Strengthened</w:t>
      </w:r>
      <w:r>
        <w:rPr>
          <w:spacing w:val="-1"/>
        </w:rPr>
        <w:t xml:space="preserve"> </w:t>
      </w:r>
      <w:r>
        <w:t>RC</w:t>
      </w:r>
      <w:r>
        <w:rPr>
          <w:spacing w:val="-2"/>
        </w:rPr>
        <w:t xml:space="preserve"> Slabs</w:t>
      </w:r>
    </w:p>
    <w:p w:rsidR="004369D0" w:rsidRDefault="008264F6">
      <w:pPr>
        <w:spacing w:before="199"/>
        <w:ind w:left="1420"/>
        <w:rPr>
          <w:b/>
          <w:sz w:val="20"/>
        </w:rPr>
      </w:pPr>
      <w:proofErr w:type="spellStart"/>
      <w:r>
        <w:rPr>
          <w:b/>
          <w:sz w:val="20"/>
        </w:rPr>
        <w:t>Mykhailo</w:t>
      </w:r>
      <w:proofErr w:type="spellEnd"/>
      <w:r>
        <w:rPr>
          <w:b/>
          <w:spacing w:val="-12"/>
          <w:sz w:val="20"/>
        </w:rPr>
        <w:t xml:space="preserve"> </w:t>
      </w:r>
      <w:proofErr w:type="spellStart"/>
      <w:r>
        <w:rPr>
          <w:b/>
          <w:sz w:val="20"/>
        </w:rPr>
        <w:t>Ivaneiko</w:t>
      </w:r>
      <w:proofErr w:type="spellEnd"/>
      <w:r>
        <w:rPr>
          <w:b/>
          <w:spacing w:val="-16"/>
          <w:sz w:val="20"/>
        </w:rPr>
        <w:t xml:space="preserve"> </w:t>
      </w:r>
      <w:r>
        <w:rPr>
          <w:b/>
          <w:sz w:val="20"/>
          <w:vertAlign w:val="superscript"/>
        </w:rPr>
        <w:t>1</w:t>
      </w:r>
      <w:r>
        <w:rPr>
          <w:b/>
          <w:sz w:val="20"/>
        </w:rPr>
        <w:t>,</w:t>
      </w:r>
      <w:r>
        <w:rPr>
          <w:b/>
          <w:spacing w:val="-5"/>
          <w:sz w:val="20"/>
        </w:rPr>
        <w:t xml:space="preserve"> </w:t>
      </w:r>
      <w:proofErr w:type="spellStart"/>
      <w:r>
        <w:rPr>
          <w:b/>
          <w:sz w:val="20"/>
        </w:rPr>
        <w:t>Andrii</w:t>
      </w:r>
      <w:proofErr w:type="spellEnd"/>
      <w:r>
        <w:rPr>
          <w:b/>
          <w:spacing w:val="-6"/>
          <w:sz w:val="20"/>
        </w:rPr>
        <w:t xml:space="preserve"> </w:t>
      </w:r>
      <w:proofErr w:type="spellStart"/>
      <w:r>
        <w:rPr>
          <w:b/>
          <w:sz w:val="20"/>
        </w:rPr>
        <w:t>Klym</w:t>
      </w:r>
      <w:proofErr w:type="spellEnd"/>
      <w:r>
        <w:rPr>
          <w:b/>
          <w:spacing w:val="-14"/>
          <w:sz w:val="20"/>
        </w:rPr>
        <w:t xml:space="preserve"> </w:t>
      </w:r>
      <w:r>
        <w:rPr>
          <w:b/>
          <w:sz w:val="20"/>
          <w:vertAlign w:val="superscript"/>
        </w:rPr>
        <w:t>1</w:t>
      </w:r>
      <w:r>
        <w:rPr>
          <w:b/>
          <w:sz w:val="20"/>
        </w:rPr>
        <w:t>,</w:t>
      </w:r>
      <w:r>
        <w:rPr>
          <w:b/>
          <w:spacing w:val="-7"/>
          <w:sz w:val="20"/>
        </w:rPr>
        <w:t xml:space="preserve"> </w:t>
      </w:r>
      <w:proofErr w:type="spellStart"/>
      <w:r>
        <w:rPr>
          <w:b/>
          <w:sz w:val="20"/>
        </w:rPr>
        <w:t>Yaroslav</w:t>
      </w:r>
      <w:proofErr w:type="spellEnd"/>
      <w:r>
        <w:rPr>
          <w:b/>
          <w:spacing w:val="-4"/>
          <w:sz w:val="20"/>
        </w:rPr>
        <w:t xml:space="preserve"> </w:t>
      </w:r>
      <w:proofErr w:type="spellStart"/>
      <w:r>
        <w:rPr>
          <w:b/>
          <w:sz w:val="20"/>
        </w:rPr>
        <w:t>Blikharskyy</w:t>
      </w:r>
      <w:proofErr w:type="spellEnd"/>
      <w:r>
        <w:rPr>
          <w:b/>
          <w:spacing w:val="-2"/>
          <w:sz w:val="20"/>
        </w:rPr>
        <w:t xml:space="preserve"> </w:t>
      </w:r>
      <w:r>
        <w:rPr>
          <w:b/>
          <w:sz w:val="20"/>
          <w:vertAlign w:val="superscript"/>
        </w:rPr>
        <w:t>1</w:t>
      </w:r>
      <w:r>
        <w:rPr>
          <w:b/>
          <w:sz w:val="20"/>
        </w:rPr>
        <w:t>,</w:t>
      </w:r>
      <w:r>
        <w:rPr>
          <w:b/>
          <w:spacing w:val="-5"/>
          <w:sz w:val="20"/>
        </w:rPr>
        <w:t xml:space="preserve"> </w:t>
      </w:r>
      <w:r>
        <w:rPr>
          <w:b/>
          <w:sz w:val="20"/>
        </w:rPr>
        <w:t>Roman</w:t>
      </w:r>
      <w:r>
        <w:rPr>
          <w:b/>
          <w:spacing w:val="-6"/>
          <w:sz w:val="20"/>
        </w:rPr>
        <w:t xml:space="preserve"> </w:t>
      </w:r>
      <w:proofErr w:type="spellStart"/>
      <w:r>
        <w:rPr>
          <w:b/>
          <w:sz w:val="20"/>
        </w:rPr>
        <w:t>Khmil</w:t>
      </w:r>
      <w:proofErr w:type="spellEnd"/>
      <w:r>
        <w:rPr>
          <w:b/>
          <w:spacing w:val="-4"/>
          <w:sz w:val="20"/>
        </w:rPr>
        <w:t xml:space="preserve"> </w:t>
      </w:r>
      <w:r>
        <w:rPr>
          <w:b/>
          <w:sz w:val="20"/>
          <w:vertAlign w:val="superscript"/>
        </w:rPr>
        <w:t>1</w:t>
      </w:r>
      <w:r>
        <w:rPr>
          <w:b/>
          <w:sz w:val="20"/>
        </w:rPr>
        <w:t>,</w:t>
      </w:r>
      <w:r>
        <w:rPr>
          <w:b/>
          <w:spacing w:val="-4"/>
          <w:sz w:val="20"/>
        </w:rPr>
        <w:t xml:space="preserve"> </w:t>
      </w:r>
      <w:proofErr w:type="spellStart"/>
      <w:r>
        <w:rPr>
          <w:b/>
          <w:spacing w:val="-2"/>
          <w:sz w:val="20"/>
        </w:rPr>
        <w:t>Zinoviy</w:t>
      </w:r>
      <w:proofErr w:type="spellEnd"/>
    </w:p>
    <w:p w:rsidR="004369D0" w:rsidRDefault="008264F6">
      <w:pPr>
        <w:ind w:left="1420"/>
        <w:rPr>
          <w:b/>
          <w:sz w:val="20"/>
        </w:rPr>
      </w:pPr>
      <w:proofErr w:type="spellStart"/>
      <w:r>
        <w:rPr>
          <w:b/>
          <w:sz w:val="20"/>
        </w:rPr>
        <w:t>Blikharskyy</w:t>
      </w:r>
      <w:proofErr w:type="spellEnd"/>
      <w:r>
        <w:rPr>
          <w:b/>
          <w:spacing w:val="-7"/>
          <w:sz w:val="20"/>
        </w:rPr>
        <w:t xml:space="preserve"> </w:t>
      </w:r>
      <w:r>
        <w:rPr>
          <w:b/>
          <w:spacing w:val="-5"/>
          <w:sz w:val="20"/>
          <w:vertAlign w:val="superscript"/>
        </w:rPr>
        <w:t>1</w:t>
      </w:r>
      <w:proofErr w:type="gramStart"/>
      <w:r>
        <w:rPr>
          <w:b/>
          <w:spacing w:val="-5"/>
          <w:sz w:val="20"/>
          <w:vertAlign w:val="superscript"/>
        </w:rPr>
        <w:t>,2</w:t>
      </w:r>
      <w:proofErr w:type="gramEnd"/>
    </w:p>
    <w:p w:rsidR="004369D0" w:rsidRDefault="008264F6">
      <w:pPr>
        <w:spacing w:before="200"/>
        <w:ind w:left="1420"/>
        <w:rPr>
          <w:sz w:val="18"/>
        </w:rPr>
      </w:pPr>
      <w:r>
        <w:rPr>
          <w:sz w:val="20"/>
          <w:vertAlign w:val="superscript"/>
        </w:rPr>
        <w:t>1</w:t>
      </w:r>
      <w:r>
        <w:rPr>
          <w:sz w:val="20"/>
        </w:rPr>
        <w:t>Lviv</w:t>
      </w:r>
      <w:r>
        <w:rPr>
          <w:spacing w:val="-3"/>
          <w:sz w:val="20"/>
        </w:rPr>
        <w:t xml:space="preserve"> </w:t>
      </w:r>
      <w:r>
        <w:rPr>
          <w:sz w:val="20"/>
        </w:rPr>
        <w:t>Polytechnic</w:t>
      </w:r>
      <w:r>
        <w:rPr>
          <w:spacing w:val="-4"/>
          <w:sz w:val="20"/>
        </w:rPr>
        <w:t xml:space="preserve"> </w:t>
      </w:r>
      <w:r>
        <w:rPr>
          <w:sz w:val="20"/>
        </w:rPr>
        <w:t>National</w:t>
      </w:r>
      <w:r>
        <w:rPr>
          <w:spacing w:val="-4"/>
          <w:sz w:val="20"/>
        </w:rPr>
        <w:t xml:space="preserve"> </w:t>
      </w:r>
      <w:r>
        <w:rPr>
          <w:sz w:val="20"/>
        </w:rPr>
        <w:t>University,</w:t>
      </w:r>
      <w:r>
        <w:rPr>
          <w:spacing w:val="1"/>
          <w:sz w:val="20"/>
        </w:rPr>
        <w:t xml:space="preserve"> </w:t>
      </w:r>
      <w:r>
        <w:rPr>
          <w:sz w:val="18"/>
        </w:rPr>
        <w:t>12</w:t>
      </w:r>
      <w:r>
        <w:rPr>
          <w:spacing w:val="-2"/>
          <w:sz w:val="18"/>
        </w:rPr>
        <w:t xml:space="preserve"> </w:t>
      </w:r>
      <w:proofErr w:type="spellStart"/>
      <w:r>
        <w:rPr>
          <w:sz w:val="18"/>
        </w:rPr>
        <w:t>st.</w:t>
      </w:r>
      <w:proofErr w:type="spellEnd"/>
      <w:r>
        <w:rPr>
          <w:spacing w:val="-5"/>
          <w:sz w:val="18"/>
        </w:rPr>
        <w:t xml:space="preserve"> </w:t>
      </w:r>
      <w:r>
        <w:rPr>
          <w:sz w:val="18"/>
        </w:rPr>
        <w:t>S.</w:t>
      </w:r>
      <w:r>
        <w:rPr>
          <w:spacing w:val="-3"/>
          <w:sz w:val="18"/>
        </w:rPr>
        <w:t xml:space="preserve"> </w:t>
      </w:r>
      <w:r>
        <w:rPr>
          <w:sz w:val="18"/>
        </w:rPr>
        <w:t>Bandera,</w:t>
      </w:r>
      <w:r>
        <w:rPr>
          <w:spacing w:val="-4"/>
          <w:sz w:val="18"/>
        </w:rPr>
        <w:t xml:space="preserve"> </w:t>
      </w:r>
      <w:proofErr w:type="spellStart"/>
      <w:r>
        <w:rPr>
          <w:sz w:val="18"/>
        </w:rPr>
        <w:t>Lviv</w:t>
      </w:r>
      <w:proofErr w:type="spellEnd"/>
      <w:r>
        <w:rPr>
          <w:sz w:val="18"/>
        </w:rPr>
        <w:t>,</w:t>
      </w:r>
      <w:r>
        <w:rPr>
          <w:spacing w:val="-3"/>
          <w:sz w:val="18"/>
        </w:rPr>
        <w:t xml:space="preserve"> </w:t>
      </w:r>
      <w:r>
        <w:rPr>
          <w:sz w:val="18"/>
        </w:rPr>
        <w:t>79013,</w:t>
      </w:r>
      <w:r>
        <w:rPr>
          <w:spacing w:val="-3"/>
          <w:sz w:val="18"/>
        </w:rPr>
        <w:t xml:space="preserve"> </w:t>
      </w:r>
      <w:r>
        <w:rPr>
          <w:spacing w:val="-2"/>
          <w:sz w:val="18"/>
        </w:rPr>
        <w:t>Ukraine</w:t>
      </w:r>
    </w:p>
    <w:p w:rsidR="004369D0" w:rsidRDefault="008264F6">
      <w:pPr>
        <w:spacing w:line="516" w:lineRule="auto"/>
        <w:ind w:left="1420"/>
        <w:rPr>
          <w:sz w:val="20"/>
        </w:rPr>
      </w:pPr>
      <w:r>
        <w:rPr>
          <w:sz w:val="20"/>
          <w:vertAlign w:val="superscript"/>
        </w:rPr>
        <w:t>2</w:t>
      </w:r>
      <w:r>
        <w:rPr>
          <w:sz w:val="20"/>
        </w:rPr>
        <w:t>Czestochowa</w:t>
      </w:r>
      <w:r>
        <w:rPr>
          <w:spacing w:val="-9"/>
          <w:sz w:val="20"/>
        </w:rPr>
        <w:t xml:space="preserve"> </w:t>
      </w:r>
      <w:r>
        <w:rPr>
          <w:sz w:val="20"/>
        </w:rPr>
        <w:t>University</w:t>
      </w:r>
      <w:r>
        <w:rPr>
          <w:spacing w:val="-9"/>
          <w:sz w:val="20"/>
        </w:rPr>
        <w:t xml:space="preserve"> </w:t>
      </w:r>
      <w:r>
        <w:rPr>
          <w:sz w:val="20"/>
        </w:rPr>
        <w:t>of</w:t>
      </w:r>
      <w:r>
        <w:rPr>
          <w:spacing w:val="-13"/>
          <w:sz w:val="20"/>
        </w:rPr>
        <w:t xml:space="preserve"> </w:t>
      </w:r>
      <w:r>
        <w:rPr>
          <w:sz w:val="20"/>
        </w:rPr>
        <w:t>Technology,</w:t>
      </w:r>
      <w:r>
        <w:rPr>
          <w:spacing w:val="-9"/>
          <w:sz w:val="20"/>
        </w:rPr>
        <w:t xml:space="preserve"> </w:t>
      </w:r>
      <w:r>
        <w:rPr>
          <w:sz w:val="20"/>
        </w:rPr>
        <w:t>Faculty</w:t>
      </w:r>
      <w:r>
        <w:rPr>
          <w:spacing w:val="-9"/>
          <w:sz w:val="20"/>
        </w:rPr>
        <w:t xml:space="preserve"> </w:t>
      </w:r>
      <w:r>
        <w:rPr>
          <w:sz w:val="20"/>
        </w:rPr>
        <w:t>of</w:t>
      </w:r>
      <w:r>
        <w:rPr>
          <w:spacing w:val="-11"/>
          <w:sz w:val="20"/>
        </w:rPr>
        <w:t xml:space="preserve"> </w:t>
      </w:r>
      <w:r>
        <w:rPr>
          <w:sz w:val="20"/>
        </w:rPr>
        <w:t>Civil</w:t>
      </w:r>
      <w:r>
        <w:rPr>
          <w:spacing w:val="-10"/>
          <w:sz w:val="20"/>
        </w:rPr>
        <w:t xml:space="preserve"> </w:t>
      </w:r>
      <w:r>
        <w:rPr>
          <w:sz w:val="20"/>
        </w:rPr>
        <w:t xml:space="preserve">Engineering </w:t>
      </w:r>
      <w:hyperlink r:id="rId6">
        <w:r>
          <w:rPr>
            <w:color w:val="0000FF"/>
            <w:spacing w:val="-2"/>
            <w:sz w:val="20"/>
            <w:u w:val="single" w:color="0000FF"/>
          </w:rPr>
          <w:t>yaroslav.z.blikharskyy@lpnu.ua</w:t>
        </w:r>
      </w:hyperlink>
    </w:p>
    <w:p w:rsidR="004369D0" w:rsidRDefault="008264F6">
      <w:pPr>
        <w:spacing w:before="3" w:line="256" w:lineRule="auto"/>
        <w:ind w:left="1420" w:right="137"/>
        <w:jc w:val="both"/>
        <w:rPr>
          <w:sz w:val="20"/>
        </w:rPr>
      </w:pPr>
      <w:r>
        <w:rPr>
          <w:b/>
        </w:rPr>
        <w:t>Abstract.</w:t>
      </w:r>
      <w:r>
        <w:rPr>
          <w:b/>
          <w:spacing w:val="-1"/>
        </w:rPr>
        <w:t xml:space="preserve"> </w:t>
      </w:r>
      <w:r>
        <w:rPr>
          <w:sz w:val="20"/>
        </w:rPr>
        <w:t>The</w:t>
      </w:r>
      <w:r>
        <w:rPr>
          <w:spacing w:val="-2"/>
          <w:sz w:val="20"/>
        </w:rPr>
        <w:t xml:space="preserve"> </w:t>
      </w:r>
      <w:r>
        <w:rPr>
          <w:sz w:val="20"/>
        </w:rPr>
        <w:t>paper</w:t>
      </w:r>
      <w:r>
        <w:rPr>
          <w:spacing w:val="-1"/>
          <w:sz w:val="20"/>
        </w:rPr>
        <w:t xml:space="preserve"> </w:t>
      </w:r>
      <w:r>
        <w:rPr>
          <w:sz w:val="20"/>
        </w:rPr>
        <w:t>presents</w:t>
      </w:r>
      <w:r>
        <w:rPr>
          <w:spacing w:val="-3"/>
          <w:sz w:val="20"/>
        </w:rPr>
        <w:t xml:space="preserve"> </w:t>
      </w:r>
      <w:r>
        <w:rPr>
          <w:sz w:val="20"/>
        </w:rPr>
        <w:t>the results</w:t>
      </w:r>
      <w:r>
        <w:rPr>
          <w:spacing w:val="-1"/>
          <w:sz w:val="20"/>
        </w:rPr>
        <w:t xml:space="preserve"> </w:t>
      </w:r>
      <w:r>
        <w:rPr>
          <w:sz w:val="20"/>
        </w:rPr>
        <w:t>of an</w:t>
      </w:r>
      <w:r>
        <w:rPr>
          <w:spacing w:val="-1"/>
          <w:sz w:val="20"/>
        </w:rPr>
        <w:t xml:space="preserve"> </w:t>
      </w:r>
      <w:r>
        <w:rPr>
          <w:sz w:val="20"/>
        </w:rPr>
        <w:t>experimental</w:t>
      </w:r>
      <w:r>
        <w:rPr>
          <w:spacing w:val="-2"/>
          <w:sz w:val="20"/>
        </w:rPr>
        <w:t xml:space="preserve"> </w:t>
      </w:r>
      <w:r>
        <w:rPr>
          <w:sz w:val="20"/>
        </w:rPr>
        <w:t>study</w:t>
      </w:r>
      <w:r>
        <w:rPr>
          <w:spacing w:val="-1"/>
          <w:sz w:val="20"/>
        </w:rPr>
        <w:t xml:space="preserve"> </w:t>
      </w:r>
      <w:r>
        <w:rPr>
          <w:sz w:val="20"/>
        </w:rPr>
        <w:t>of the stress-strain state of</w:t>
      </w:r>
      <w:r>
        <w:rPr>
          <w:spacing w:val="-2"/>
          <w:sz w:val="20"/>
        </w:rPr>
        <w:t xml:space="preserve"> </w:t>
      </w:r>
      <w:r>
        <w:rPr>
          <w:sz w:val="20"/>
        </w:rPr>
        <w:t xml:space="preserve">a single-span reinforced concrete (RC) floor slab strengthened by installing an additional RC layer with combined mechanical and adhesive bonding between the layers. The strengthening was implemented using Ø8 mm shear keys arranged over the interface area </w:t>
      </w:r>
      <w:r>
        <w:rPr>
          <w:sz w:val="20"/>
        </w:rPr>
        <w:t>at a spacing of 400×200 mm, along with thorough surface preparation of the lower slab, which ensured efficient force transfer between the upper and lower parts of the composite cross-section. The experimental tests were carried out under a uniformly distri</w:t>
      </w:r>
      <w:r>
        <w:rPr>
          <w:sz w:val="20"/>
        </w:rPr>
        <w:t>buted load, with the specimens loaded up to complete failure. To determine the stress-strain state, an integrated approach was employed using sub-micron measuring gauges and the non-contact digital image correlation method, which enabled reliable determina</w:t>
      </w:r>
      <w:r>
        <w:rPr>
          <w:sz w:val="20"/>
        </w:rPr>
        <w:t xml:space="preserve">tion of deflections, concrete and reinforcement strains, as well as spatial strain fields within the interlayer contact zone. The study results </w:t>
      </w:r>
      <w:r>
        <w:rPr>
          <w:position w:val="2"/>
          <w:sz w:val="20"/>
        </w:rPr>
        <w:t>indicate that the code-based limit deflection f</w:t>
      </w:r>
      <w:r>
        <w:rPr>
          <w:sz w:val="13"/>
        </w:rPr>
        <w:t>u</w:t>
      </w:r>
      <w:r>
        <w:rPr>
          <w:spacing w:val="39"/>
          <w:sz w:val="13"/>
        </w:rPr>
        <w:t xml:space="preserve"> </w:t>
      </w:r>
      <w:r>
        <w:rPr>
          <w:position w:val="2"/>
          <w:sz w:val="20"/>
        </w:rPr>
        <w:t>= 20 mm was reached at an average bending moment M</w:t>
      </w:r>
      <w:r>
        <w:rPr>
          <w:sz w:val="13"/>
        </w:rPr>
        <w:t>ULS</w:t>
      </w:r>
      <w:r>
        <w:rPr>
          <w:spacing w:val="30"/>
          <w:sz w:val="13"/>
        </w:rPr>
        <w:t xml:space="preserve"> </w:t>
      </w:r>
      <w:r>
        <w:rPr>
          <w:position w:val="2"/>
          <w:sz w:val="20"/>
        </w:rPr>
        <w:t xml:space="preserve">= 6.21 </w:t>
      </w:r>
      <w:proofErr w:type="spellStart"/>
      <w:proofErr w:type="gramStart"/>
      <w:r>
        <w:rPr>
          <w:position w:val="2"/>
          <w:sz w:val="20"/>
        </w:rPr>
        <w:t>kN</w:t>
      </w:r>
      <w:r>
        <w:rPr>
          <w:position w:val="2"/>
          <w:sz w:val="20"/>
        </w:rPr>
        <w:t>·</w:t>
      </w:r>
      <w:proofErr w:type="gramEnd"/>
      <w:r>
        <w:rPr>
          <w:position w:val="2"/>
          <w:sz w:val="20"/>
        </w:rPr>
        <w:t>m</w:t>
      </w:r>
      <w:proofErr w:type="spellEnd"/>
      <w:r>
        <w:rPr>
          <w:position w:val="2"/>
          <w:sz w:val="20"/>
        </w:rPr>
        <w:t>, whereas the maximum bending moment of the strengthened slab was M</w:t>
      </w:r>
      <w:r>
        <w:rPr>
          <w:sz w:val="13"/>
        </w:rPr>
        <w:t>max</w:t>
      </w:r>
      <w:r>
        <w:rPr>
          <w:spacing w:val="40"/>
          <w:sz w:val="13"/>
        </w:rPr>
        <w:t xml:space="preserve"> </w:t>
      </w:r>
      <w:r>
        <w:rPr>
          <w:position w:val="2"/>
          <w:sz w:val="20"/>
        </w:rPr>
        <w:t xml:space="preserve">= 17.28 </w:t>
      </w:r>
      <w:proofErr w:type="spellStart"/>
      <w:r>
        <w:rPr>
          <w:position w:val="2"/>
          <w:sz w:val="20"/>
        </w:rPr>
        <w:t>kN·m</w:t>
      </w:r>
      <w:proofErr w:type="spellEnd"/>
      <w:r>
        <w:rPr>
          <w:position w:val="2"/>
          <w:sz w:val="20"/>
        </w:rPr>
        <w:t>, demonstrating a substantial reserve of load-bearing capacity. The maximum relative strains of the lower tensile reinforcement reached ε</w:t>
      </w:r>
      <w:proofErr w:type="spellStart"/>
      <w:r>
        <w:rPr>
          <w:sz w:val="13"/>
        </w:rPr>
        <w:t>low</w:t>
      </w:r>
      <w:proofErr w:type="gramStart"/>
      <w:r>
        <w:rPr>
          <w:sz w:val="13"/>
        </w:rPr>
        <w:t>,max</w:t>
      </w:r>
      <w:proofErr w:type="spellEnd"/>
      <w:proofErr w:type="gramEnd"/>
      <w:r>
        <w:rPr>
          <w:sz w:val="13"/>
        </w:rPr>
        <w:t xml:space="preserve"> </w:t>
      </w:r>
      <w:r>
        <w:rPr>
          <w:position w:val="2"/>
          <w:sz w:val="20"/>
        </w:rPr>
        <w:t>= 1350·10</w:t>
      </w:r>
      <w:r>
        <w:rPr>
          <w:position w:val="2"/>
          <w:sz w:val="20"/>
          <w:vertAlign w:val="superscript"/>
        </w:rPr>
        <w:t>-5</w:t>
      </w:r>
      <w:r>
        <w:rPr>
          <w:position w:val="2"/>
          <w:sz w:val="20"/>
        </w:rPr>
        <w:t xml:space="preserve">, those </w:t>
      </w:r>
      <w:r>
        <w:rPr>
          <w:sz w:val="20"/>
        </w:rPr>
        <w:t xml:space="preserve">of the </w:t>
      </w:r>
      <w:r>
        <w:rPr>
          <w:sz w:val="20"/>
        </w:rPr>
        <w:t>upper reinforcement were approximately 530-550·10</w:t>
      </w:r>
      <w:r>
        <w:rPr>
          <w:sz w:val="20"/>
          <w:vertAlign w:val="superscript"/>
        </w:rPr>
        <w:t>-5</w:t>
      </w:r>
      <w:r>
        <w:rPr>
          <w:sz w:val="20"/>
        </w:rPr>
        <w:t xml:space="preserve">, and the strain of the most </w:t>
      </w:r>
      <w:r>
        <w:rPr>
          <w:position w:val="2"/>
          <w:sz w:val="20"/>
        </w:rPr>
        <w:t xml:space="preserve">compressed concrete </w:t>
      </w:r>
      <w:proofErr w:type="spellStart"/>
      <w:r>
        <w:rPr>
          <w:position w:val="2"/>
          <w:sz w:val="20"/>
        </w:rPr>
        <w:t>fibre</w:t>
      </w:r>
      <w:proofErr w:type="spellEnd"/>
      <w:r>
        <w:rPr>
          <w:position w:val="2"/>
          <w:sz w:val="20"/>
        </w:rPr>
        <w:t xml:space="preserve"> reached ε</w:t>
      </w:r>
      <w:proofErr w:type="spellStart"/>
      <w:r>
        <w:rPr>
          <w:sz w:val="13"/>
        </w:rPr>
        <w:t>cu,max</w:t>
      </w:r>
      <w:proofErr w:type="spellEnd"/>
      <w:r>
        <w:rPr>
          <w:sz w:val="13"/>
        </w:rPr>
        <w:t xml:space="preserve"> </w:t>
      </w:r>
      <w:r>
        <w:rPr>
          <w:position w:val="2"/>
          <w:sz w:val="20"/>
        </w:rPr>
        <w:t>= 325·10</w:t>
      </w:r>
      <w:r>
        <w:rPr>
          <w:position w:val="2"/>
          <w:sz w:val="20"/>
          <w:vertAlign w:val="superscript"/>
        </w:rPr>
        <w:t>-5</w:t>
      </w:r>
      <w:r>
        <w:rPr>
          <w:position w:val="2"/>
          <w:sz w:val="20"/>
        </w:rPr>
        <w:t xml:space="preserve">. The discrepancy between the results </w:t>
      </w:r>
      <w:r>
        <w:rPr>
          <w:sz w:val="20"/>
        </w:rPr>
        <w:t>obtained by the two independent measurement methods did not exceed 5-12%. The experime</w:t>
      </w:r>
      <w:r>
        <w:rPr>
          <w:sz w:val="20"/>
        </w:rPr>
        <w:t>ntal data obtained confirm the effectiveness of the adopted strengthening technology and are of practical value for engineering calculations, assessment of load-bearing capacity,</w:t>
      </w:r>
      <w:r>
        <w:rPr>
          <w:spacing w:val="40"/>
          <w:sz w:val="20"/>
        </w:rPr>
        <w:t xml:space="preserve"> </w:t>
      </w:r>
      <w:r>
        <w:rPr>
          <w:sz w:val="20"/>
        </w:rPr>
        <w:t>and evaluation of the residual service life of strengthened RC floor slabs.</w:t>
      </w:r>
    </w:p>
    <w:p w:rsidR="004369D0" w:rsidRDefault="004369D0">
      <w:pPr>
        <w:pStyle w:val="a3"/>
        <w:spacing w:before="121"/>
        <w:ind w:left="0"/>
        <w:jc w:val="left"/>
        <w:rPr>
          <w:sz w:val="20"/>
        </w:rPr>
      </w:pPr>
    </w:p>
    <w:p w:rsidR="004369D0" w:rsidRDefault="008264F6">
      <w:pPr>
        <w:pStyle w:val="1"/>
        <w:numPr>
          <w:ilvl w:val="0"/>
          <w:numId w:val="2"/>
        </w:numPr>
        <w:tabs>
          <w:tab w:val="left" w:pos="283"/>
        </w:tabs>
        <w:ind w:left="283" w:hanging="282"/>
      </w:pPr>
      <w:r>
        <w:rPr>
          <w:spacing w:val="-2"/>
        </w:rPr>
        <w:t>Introduction</w:t>
      </w:r>
    </w:p>
    <w:p w:rsidR="004369D0" w:rsidRDefault="008264F6">
      <w:pPr>
        <w:pStyle w:val="a3"/>
        <w:spacing w:before="119"/>
        <w:ind w:right="133"/>
      </w:pPr>
      <w:r>
        <w:t>RC floor slabs are important load-bearing elements of buildings and structures, capable of sustaining substantial service</w:t>
      </w:r>
      <w:r>
        <w:rPr>
          <w:spacing w:val="-1"/>
        </w:rPr>
        <w:t xml:space="preserve"> </w:t>
      </w:r>
      <w:r>
        <w:t>loads. During</w:t>
      </w:r>
      <w:r>
        <w:rPr>
          <w:spacing w:val="-2"/>
        </w:rPr>
        <w:t xml:space="preserve"> </w:t>
      </w:r>
      <w:r>
        <w:t>the</w:t>
      </w:r>
      <w:r>
        <w:rPr>
          <w:spacing w:val="-1"/>
        </w:rPr>
        <w:t xml:space="preserve"> </w:t>
      </w:r>
      <w:r>
        <w:t>service</w:t>
      </w:r>
      <w:r>
        <w:rPr>
          <w:spacing w:val="-1"/>
        </w:rPr>
        <w:t xml:space="preserve"> </w:t>
      </w:r>
      <w:r>
        <w:t>life</w:t>
      </w:r>
      <w:r>
        <w:rPr>
          <w:spacing w:val="-1"/>
        </w:rPr>
        <w:t xml:space="preserve"> </w:t>
      </w:r>
      <w:r>
        <w:t>of</w:t>
      </w:r>
      <w:r>
        <w:rPr>
          <w:spacing w:val="-1"/>
        </w:rPr>
        <w:t xml:space="preserve"> </w:t>
      </w:r>
      <w:r>
        <w:t>structures,</w:t>
      </w:r>
      <w:r>
        <w:rPr>
          <w:spacing w:val="-2"/>
        </w:rPr>
        <w:t xml:space="preserve"> </w:t>
      </w:r>
      <w:r>
        <w:t>a</w:t>
      </w:r>
      <w:r>
        <w:rPr>
          <w:spacing w:val="-1"/>
        </w:rPr>
        <w:t xml:space="preserve"> </w:t>
      </w:r>
      <w:r>
        <w:t>need</w:t>
      </w:r>
      <w:r>
        <w:rPr>
          <w:spacing w:val="-1"/>
        </w:rPr>
        <w:t xml:space="preserve"> </w:t>
      </w:r>
      <w:r>
        <w:t>for</w:t>
      </w:r>
      <w:r>
        <w:rPr>
          <w:spacing w:val="-1"/>
        </w:rPr>
        <w:t xml:space="preserve"> </w:t>
      </w:r>
      <w:r>
        <w:t>strengthening</w:t>
      </w:r>
      <w:r>
        <w:rPr>
          <w:spacing w:val="-1"/>
        </w:rPr>
        <w:t xml:space="preserve"> </w:t>
      </w:r>
      <w:r>
        <w:t>often</w:t>
      </w:r>
      <w:r>
        <w:rPr>
          <w:spacing w:val="-1"/>
        </w:rPr>
        <w:t xml:space="preserve"> </w:t>
      </w:r>
      <w:r>
        <w:t>arises due to</w:t>
      </w:r>
      <w:r>
        <w:rPr>
          <w:spacing w:val="-1"/>
        </w:rPr>
        <w:t xml:space="preserve"> </w:t>
      </w:r>
      <w:r>
        <w:t>increased</w:t>
      </w:r>
      <w:r>
        <w:rPr>
          <w:spacing w:val="-1"/>
        </w:rPr>
        <w:t xml:space="preserve"> </w:t>
      </w:r>
      <w:r>
        <w:t>design</w:t>
      </w:r>
      <w:r>
        <w:rPr>
          <w:spacing w:val="-4"/>
        </w:rPr>
        <w:t xml:space="preserve"> </w:t>
      </w:r>
      <w:r>
        <w:t>loads,</w:t>
      </w:r>
      <w:r>
        <w:rPr>
          <w:spacing w:val="-1"/>
        </w:rPr>
        <w:t xml:space="preserve"> </w:t>
      </w:r>
      <w:r>
        <w:t>the</w:t>
      </w:r>
      <w:r>
        <w:rPr>
          <w:spacing w:val="-1"/>
        </w:rPr>
        <w:t xml:space="preserve"> </w:t>
      </w:r>
      <w:r>
        <w:t>occurrence</w:t>
      </w:r>
      <w:r>
        <w:rPr>
          <w:spacing w:val="-1"/>
        </w:rPr>
        <w:t xml:space="preserve"> </w:t>
      </w:r>
      <w:r>
        <w:t>of</w:t>
      </w:r>
      <w:r>
        <w:rPr>
          <w:spacing w:val="-1"/>
        </w:rPr>
        <w:t xml:space="preserve"> </w:t>
      </w:r>
      <w:r>
        <w:t>damage,</w:t>
      </w:r>
      <w:r>
        <w:rPr>
          <w:spacing w:val="-1"/>
        </w:rPr>
        <w:t xml:space="preserve"> </w:t>
      </w:r>
      <w:r>
        <w:t>changes</w:t>
      </w:r>
      <w:r>
        <w:rPr>
          <w:spacing w:val="-3"/>
        </w:rPr>
        <w:t xml:space="preserve"> </w:t>
      </w:r>
      <w:r>
        <w:t>in</w:t>
      </w:r>
      <w:r>
        <w:rPr>
          <w:spacing w:val="-1"/>
        </w:rPr>
        <w:t xml:space="preserve"> </w:t>
      </w:r>
      <w:r>
        <w:t>the</w:t>
      </w:r>
      <w:r>
        <w:rPr>
          <w:spacing w:val="-1"/>
        </w:rPr>
        <w:t xml:space="preserve"> </w:t>
      </w:r>
      <w:r>
        <w:t>functional purpose</w:t>
      </w:r>
      <w:r>
        <w:rPr>
          <w:spacing w:val="-1"/>
        </w:rPr>
        <w:t xml:space="preserve"> </w:t>
      </w:r>
      <w:r>
        <w:t>of</w:t>
      </w:r>
      <w:r>
        <w:rPr>
          <w:spacing w:val="-1"/>
        </w:rPr>
        <w:t xml:space="preserve"> </w:t>
      </w:r>
      <w:r>
        <w:t>the</w:t>
      </w:r>
      <w:r>
        <w:rPr>
          <w:spacing w:val="-1"/>
        </w:rPr>
        <w:t xml:space="preserve"> </w:t>
      </w:r>
      <w:r>
        <w:t>building, a reduction in load-bearing capacity resulting from deterioration of the fundamental material properties, or the influence of corrosion processes. Various strengthening methods for RC</w:t>
      </w:r>
      <w:r>
        <w:t xml:space="preserve"> slabs are available, including additional reinforcement, external confinement, the use of composite materials, installation of</w:t>
      </w:r>
      <w:r>
        <w:rPr>
          <w:spacing w:val="-1"/>
        </w:rPr>
        <w:t xml:space="preserve"> </w:t>
      </w:r>
      <w:r>
        <w:t>steel plates,</w:t>
      </w:r>
      <w:r>
        <w:rPr>
          <w:spacing w:val="-1"/>
        </w:rPr>
        <w:t xml:space="preserve"> </w:t>
      </w:r>
      <w:r>
        <w:t xml:space="preserve">external </w:t>
      </w:r>
      <w:proofErr w:type="spellStart"/>
      <w:r>
        <w:t>prestressing</w:t>
      </w:r>
      <w:proofErr w:type="spellEnd"/>
      <w:r>
        <w:t xml:space="preserve"> [1-5],</w:t>
      </w:r>
      <w:r>
        <w:rPr>
          <w:spacing w:val="-1"/>
        </w:rPr>
        <w:t xml:space="preserve"> </w:t>
      </w:r>
      <w:r>
        <w:t>or casting a new RC layer (increase in</w:t>
      </w:r>
      <w:r>
        <w:rPr>
          <w:spacing w:val="-1"/>
        </w:rPr>
        <w:t xml:space="preserve"> </w:t>
      </w:r>
      <w:r>
        <w:t>the</w:t>
      </w:r>
      <w:r>
        <w:rPr>
          <w:spacing w:val="-1"/>
        </w:rPr>
        <w:t xml:space="preserve"> </w:t>
      </w:r>
      <w:r>
        <w:t xml:space="preserve">cross- </w:t>
      </w:r>
      <w:proofErr w:type="gramStart"/>
      <w:r>
        <w:t>sectional</w:t>
      </w:r>
      <w:proofErr w:type="gramEnd"/>
      <w:r>
        <w:t xml:space="preserve"> depth)</w:t>
      </w:r>
      <w:r>
        <w:rPr>
          <w:spacing w:val="-1"/>
        </w:rPr>
        <w:t xml:space="preserve"> </w:t>
      </w:r>
      <w:r>
        <w:t>[6-9].</w:t>
      </w:r>
      <w:r>
        <w:rPr>
          <w:spacing w:val="-1"/>
        </w:rPr>
        <w:t xml:space="preserve"> </w:t>
      </w:r>
      <w:r>
        <w:t>The</w:t>
      </w:r>
      <w:r>
        <w:rPr>
          <w:spacing w:val="-4"/>
        </w:rPr>
        <w:t xml:space="preserve"> </w:t>
      </w:r>
      <w:r>
        <w:t>cross-s</w:t>
      </w:r>
      <w:r>
        <w:t>ection</w:t>
      </w:r>
      <w:r>
        <w:rPr>
          <w:spacing w:val="-1"/>
        </w:rPr>
        <w:t xml:space="preserve"> </w:t>
      </w:r>
      <w:r>
        <w:t>enlargement</w:t>
      </w:r>
      <w:r>
        <w:rPr>
          <w:spacing w:val="-3"/>
        </w:rPr>
        <w:t xml:space="preserve"> </w:t>
      </w:r>
      <w:r>
        <w:t>method</w:t>
      </w:r>
      <w:r>
        <w:rPr>
          <w:spacing w:val="-1"/>
        </w:rPr>
        <w:t xml:space="preserve"> </w:t>
      </w:r>
      <w:r>
        <w:t>consists</w:t>
      </w:r>
      <w:r>
        <w:rPr>
          <w:spacing w:val="-3"/>
        </w:rPr>
        <w:t xml:space="preserve"> </w:t>
      </w:r>
      <w:r>
        <w:t>in</w:t>
      </w:r>
      <w:r>
        <w:rPr>
          <w:spacing w:val="-1"/>
        </w:rPr>
        <w:t xml:space="preserve"> </w:t>
      </w:r>
      <w:r>
        <w:t>casting</w:t>
      </w:r>
      <w:r>
        <w:rPr>
          <w:spacing w:val="-4"/>
        </w:rPr>
        <w:t xml:space="preserve"> </w:t>
      </w:r>
      <w:r>
        <w:t>an</w:t>
      </w:r>
      <w:r>
        <w:rPr>
          <w:spacing w:val="-1"/>
        </w:rPr>
        <w:t xml:space="preserve"> </w:t>
      </w:r>
      <w:r>
        <w:t>additional concrete layer onto the existing slab, which increases its geometric dimensions and, consequently, its strength and stiffness. This approach is sometimes also employed for full replacement of dama</w:t>
      </w:r>
      <w:r>
        <w:t>ged floors: a</w:t>
      </w:r>
      <w:r>
        <w:rPr>
          <w:spacing w:val="40"/>
        </w:rPr>
        <w:t xml:space="preserve"> </w:t>
      </w:r>
      <w:r>
        <w:t>new slab is cast over the old one, using the latter as permanent formwork. The effectiveness of cross- section enlargement depends on ensuring reliable bond between the existing and the new concrete in accordance with code requirements [10-12</w:t>
      </w:r>
      <w:r>
        <w:t>] and on adequate force transfer between the layers. This method is particularly advantageous when other approaches are infeasible due to spatial constraints or economic factors. At the same time, strengthening by cross-section enlargement requires careful</w:t>
      </w:r>
      <w:r>
        <w:t xml:space="preserve"> design, since incomplete composite action between the existing and the new parts of the slab may reduce the expected effectiveness.</w:t>
      </w:r>
    </w:p>
    <w:p w:rsidR="004369D0" w:rsidRDefault="004369D0">
      <w:pPr>
        <w:pStyle w:val="a3"/>
        <w:sectPr w:rsidR="004369D0">
          <w:type w:val="continuous"/>
          <w:pgSz w:w="11910" w:h="16840"/>
          <w:pgMar w:top="1920" w:right="1275" w:bottom="280" w:left="1417" w:header="708" w:footer="708" w:gutter="0"/>
          <w:cols w:space="720"/>
        </w:sectPr>
      </w:pPr>
    </w:p>
    <w:p w:rsidR="004369D0" w:rsidRDefault="004369D0">
      <w:pPr>
        <w:pStyle w:val="a3"/>
        <w:spacing w:before="75"/>
        <w:ind w:left="0"/>
        <w:jc w:val="left"/>
      </w:pPr>
    </w:p>
    <w:p w:rsidR="004369D0" w:rsidRDefault="008264F6">
      <w:pPr>
        <w:pStyle w:val="a3"/>
        <w:ind w:right="140" w:firstLine="427"/>
      </w:pPr>
      <w:r>
        <w:t>Practical experience confirms the importance of timely strengthening of slabs when service conditions change</w:t>
      </w:r>
      <w:r>
        <w:t>. In particular, in the case of the “</w:t>
      </w:r>
      <w:proofErr w:type="spellStart"/>
      <w:r>
        <w:t>Sampoon</w:t>
      </w:r>
      <w:proofErr w:type="spellEnd"/>
      <w:r>
        <w:t>” Department Store in Seoul, the absence of floor strengthening under increased loads led to slab overloading and subsequent collapse [13]. Conversely, in the “</w:t>
      </w:r>
      <w:proofErr w:type="spellStart"/>
      <w:r>
        <w:t>Visconde</w:t>
      </w:r>
      <w:proofErr w:type="spellEnd"/>
      <w:r>
        <w:t xml:space="preserve"> de </w:t>
      </w:r>
      <w:proofErr w:type="spellStart"/>
      <w:r>
        <w:t>Alvalade</w:t>
      </w:r>
      <w:proofErr w:type="spellEnd"/>
      <w:r>
        <w:t>” building in Lisbon, the timely</w:t>
      </w:r>
      <w:r>
        <w:t xml:space="preserve"> installation of an additional concrete layer made it possible to restore the load-bearing capacity of the slabs and prevent </w:t>
      </w:r>
      <w:r w:rsidR="00192D8A" w:rsidRPr="00192D8A">
        <w:rPr>
          <w:color w:val="00B050"/>
        </w:rPr>
        <w:t>a structural failure</w:t>
      </w:r>
      <w:r>
        <w:t>. These cases demonstrate that strengthening by cross-section enlargement is an effective measure to enhance slab reliabil</w:t>
      </w:r>
      <w:r>
        <w:t>ity.</w:t>
      </w:r>
    </w:p>
    <w:p w:rsidR="004369D0" w:rsidRDefault="008264F6">
      <w:pPr>
        <w:pStyle w:val="a3"/>
        <w:spacing w:before="1"/>
        <w:ind w:right="139" w:firstLine="427"/>
        <w:jc w:val="right"/>
      </w:pPr>
      <w:r>
        <w:t>Considerable research attention is focused on the experimental verification of analytical models describing</w:t>
      </w:r>
      <w:r>
        <w:rPr>
          <w:spacing w:val="-3"/>
        </w:rPr>
        <w:t xml:space="preserve"> </w:t>
      </w:r>
      <w:r>
        <w:t>slab</w:t>
      </w:r>
      <w:r>
        <w:rPr>
          <w:spacing w:val="-1"/>
        </w:rPr>
        <w:t xml:space="preserve"> </w:t>
      </w:r>
      <w:proofErr w:type="spellStart"/>
      <w:r>
        <w:t>behaviour</w:t>
      </w:r>
      <w:proofErr w:type="spellEnd"/>
      <w:r>
        <w:t>.</w:t>
      </w:r>
      <w:r>
        <w:rPr>
          <w:spacing w:val="-2"/>
        </w:rPr>
        <w:t xml:space="preserve"> </w:t>
      </w:r>
      <w:r>
        <w:t>Researchers</w:t>
      </w:r>
      <w:r>
        <w:rPr>
          <w:spacing w:val="-2"/>
        </w:rPr>
        <w:t xml:space="preserve"> </w:t>
      </w:r>
      <w:r>
        <w:t>actively</w:t>
      </w:r>
      <w:r>
        <w:rPr>
          <w:spacing w:val="-3"/>
        </w:rPr>
        <w:t xml:space="preserve"> </w:t>
      </w:r>
      <w:r>
        <w:t>investigate</w:t>
      </w:r>
      <w:r>
        <w:rPr>
          <w:spacing w:val="-2"/>
        </w:rPr>
        <w:t xml:space="preserve"> </w:t>
      </w:r>
      <w:r>
        <w:t>the</w:t>
      </w:r>
      <w:r>
        <w:rPr>
          <w:spacing w:val="-2"/>
        </w:rPr>
        <w:t xml:space="preserve"> </w:t>
      </w:r>
      <w:r>
        <w:t>effects</w:t>
      </w:r>
      <w:r>
        <w:rPr>
          <w:spacing w:val="-2"/>
        </w:rPr>
        <w:t xml:space="preserve"> </w:t>
      </w:r>
      <w:r>
        <w:t>of geometry,</w:t>
      </w:r>
      <w:r>
        <w:rPr>
          <w:spacing w:val="-1"/>
        </w:rPr>
        <w:t xml:space="preserve"> </w:t>
      </w:r>
      <w:r>
        <w:t>reinforcement,</w:t>
      </w:r>
      <w:r>
        <w:rPr>
          <w:spacing w:val="-1"/>
        </w:rPr>
        <w:t xml:space="preserve"> </w:t>
      </w:r>
      <w:r>
        <w:t>and novel</w:t>
      </w:r>
      <w:r>
        <w:rPr>
          <w:spacing w:val="80"/>
        </w:rPr>
        <w:t xml:space="preserve"> </w:t>
      </w:r>
      <w:r>
        <w:t>materials</w:t>
      </w:r>
      <w:r>
        <w:rPr>
          <w:spacing w:val="80"/>
        </w:rPr>
        <w:t xml:space="preserve"> </w:t>
      </w:r>
      <w:r>
        <w:t>(</w:t>
      </w:r>
      <w:proofErr w:type="spellStart"/>
      <w:r>
        <w:t>fibre</w:t>
      </w:r>
      <w:proofErr w:type="spellEnd"/>
      <w:r>
        <w:t>-reinforced</w:t>
      </w:r>
      <w:r>
        <w:rPr>
          <w:spacing w:val="80"/>
        </w:rPr>
        <w:t xml:space="preserve"> </w:t>
      </w:r>
      <w:r>
        <w:t>concrete,</w:t>
      </w:r>
      <w:r>
        <w:rPr>
          <w:spacing w:val="80"/>
        </w:rPr>
        <w:t xml:space="preserve"> </w:t>
      </w:r>
      <w:r>
        <w:t>compos</w:t>
      </w:r>
      <w:r>
        <w:t>ite</w:t>
      </w:r>
      <w:r>
        <w:rPr>
          <w:spacing w:val="80"/>
        </w:rPr>
        <w:t xml:space="preserve"> </w:t>
      </w:r>
      <w:r>
        <w:t>reinforcement)</w:t>
      </w:r>
      <w:r>
        <w:rPr>
          <w:spacing w:val="80"/>
        </w:rPr>
        <w:t xml:space="preserve"> </w:t>
      </w:r>
      <w:r>
        <w:t>on</w:t>
      </w:r>
      <w:r>
        <w:rPr>
          <w:spacing w:val="80"/>
        </w:rPr>
        <w:t xml:space="preserve"> </w:t>
      </w:r>
      <w:r>
        <w:t>crack</w:t>
      </w:r>
      <w:r>
        <w:rPr>
          <w:spacing w:val="80"/>
        </w:rPr>
        <w:t xml:space="preserve"> </w:t>
      </w:r>
      <w:r>
        <w:t>resistance</w:t>
      </w:r>
      <w:r>
        <w:rPr>
          <w:spacing w:val="80"/>
        </w:rPr>
        <w:t xml:space="preserve"> </w:t>
      </w:r>
      <w:r>
        <w:t>and deflections [14-16]. For example, studies [17, 18] have shown that classical calculation methods do</w:t>
      </w:r>
      <w:r>
        <w:rPr>
          <w:spacing w:val="80"/>
        </w:rPr>
        <w:t xml:space="preserve"> </w:t>
      </w:r>
      <w:r>
        <w:t>not always adequately capture slab response at the ultimate strain stage, particularly under complex</w:t>
      </w:r>
      <w:r>
        <w:rPr>
          <w:spacing w:val="80"/>
        </w:rPr>
        <w:t xml:space="preserve"> </w:t>
      </w:r>
      <w:r>
        <w:t>loading</w:t>
      </w:r>
      <w:r>
        <w:rPr>
          <w:spacing w:val="-4"/>
        </w:rPr>
        <w:t xml:space="preserve"> </w:t>
      </w:r>
      <w:r>
        <w:t>patterns.</w:t>
      </w:r>
      <w:r>
        <w:rPr>
          <w:spacing w:val="-4"/>
        </w:rPr>
        <w:t xml:space="preserve"> </w:t>
      </w:r>
      <w:r>
        <w:t>This</w:t>
      </w:r>
      <w:r>
        <w:rPr>
          <w:spacing w:val="-4"/>
        </w:rPr>
        <w:t xml:space="preserve"> </w:t>
      </w:r>
      <w:r>
        <w:t>substantiates</w:t>
      </w:r>
      <w:r>
        <w:rPr>
          <w:spacing w:val="-5"/>
        </w:rPr>
        <w:t xml:space="preserve"> </w:t>
      </w:r>
      <w:r>
        <w:t>the</w:t>
      </w:r>
      <w:r>
        <w:rPr>
          <w:spacing w:val="-4"/>
        </w:rPr>
        <w:t xml:space="preserve"> </w:t>
      </w:r>
      <w:r>
        <w:t>need</w:t>
      </w:r>
      <w:r>
        <w:rPr>
          <w:spacing w:val="-6"/>
        </w:rPr>
        <w:t xml:space="preserve"> </w:t>
      </w:r>
      <w:r>
        <w:t>for</w:t>
      </w:r>
      <w:r>
        <w:rPr>
          <w:spacing w:val="-6"/>
        </w:rPr>
        <w:t xml:space="preserve"> </w:t>
      </w:r>
      <w:r>
        <w:t>full-scale</w:t>
      </w:r>
      <w:r>
        <w:rPr>
          <w:spacing w:val="-6"/>
        </w:rPr>
        <w:t xml:space="preserve"> </w:t>
      </w:r>
      <w:r>
        <w:t>testing</w:t>
      </w:r>
      <w:r>
        <w:rPr>
          <w:spacing w:val="-3"/>
        </w:rPr>
        <w:t xml:space="preserve"> </w:t>
      </w:r>
      <w:r>
        <w:t>using</w:t>
      </w:r>
      <w:r>
        <w:rPr>
          <w:spacing w:val="-4"/>
        </w:rPr>
        <w:t xml:space="preserve"> </w:t>
      </w:r>
      <w:r>
        <w:t>high-precision</w:t>
      </w:r>
      <w:r>
        <w:rPr>
          <w:spacing w:val="-6"/>
        </w:rPr>
        <w:t xml:space="preserve"> </w:t>
      </w:r>
      <w:r>
        <w:rPr>
          <w:spacing w:val="-2"/>
        </w:rPr>
        <w:t>instrumentation.</w:t>
      </w:r>
    </w:p>
    <w:p w:rsidR="004369D0" w:rsidRDefault="008264F6">
      <w:pPr>
        <w:pStyle w:val="a3"/>
        <w:ind w:right="138" w:firstLine="427"/>
      </w:pPr>
      <w:r>
        <w:t>In recent years, a number of experimental studies have been conducted to assess the effectiveness of cross-section enlargement. In study [19], slabs with overlays of 5-15 cm and various interlayer connection types were tested: anchors provided a strength i</w:t>
      </w:r>
      <w:r>
        <w:t>ncrease of up to 1.2-1.9 times, whereas</w:t>
      </w:r>
      <w:r>
        <w:rPr>
          <w:spacing w:val="40"/>
        </w:rPr>
        <w:t xml:space="preserve"> </w:t>
      </w:r>
      <w:r>
        <w:t>their absence resulted in shear failures. Studies performed without mechanical anchorage</w:t>
      </w:r>
      <w:r>
        <w:rPr>
          <w:spacing w:val="80"/>
        </w:rPr>
        <w:t xml:space="preserve"> </w:t>
      </w:r>
      <w:r>
        <w:t>demonstrated a partial increase in stiffness provided that the surface was properly prepared; however, comparison with analytic</w:t>
      </w:r>
      <w:r>
        <w:t>al models revealed certain discrepancies [20], highlighting the need for further improvement of design methodologies. It should be noted that a very large number of publications have recently appeared addressing the strengthening of RC slabs-both by the af</w:t>
      </w:r>
      <w:r>
        <w:t xml:space="preserve">orementioned cross-section enlargement method and by alternative or combined techniques. A substantial contribution to this field has been made by studies [21-29], which </w:t>
      </w:r>
      <w:proofErr w:type="spellStart"/>
      <w:r>
        <w:t>summarise</w:t>
      </w:r>
      <w:proofErr w:type="spellEnd"/>
      <w:r>
        <w:t xml:space="preserve"> global experience and propose new engineering solutions.</w:t>
      </w:r>
    </w:p>
    <w:p w:rsidR="004369D0" w:rsidRDefault="008264F6">
      <w:pPr>
        <w:pStyle w:val="a3"/>
        <w:ind w:right="138" w:firstLine="427"/>
        <w:rPr>
          <w:sz w:val="24"/>
        </w:rPr>
      </w:pPr>
      <w:r>
        <w:t>An</w:t>
      </w:r>
      <w:r>
        <w:rPr>
          <w:spacing w:val="-2"/>
        </w:rPr>
        <w:t xml:space="preserve"> </w:t>
      </w:r>
      <w:r>
        <w:t>important</w:t>
      </w:r>
      <w:r>
        <w:rPr>
          <w:spacing w:val="-1"/>
        </w:rPr>
        <w:t xml:space="preserve"> </w:t>
      </w:r>
      <w:r>
        <w:t>compon</w:t>
      </w:r>
      <w:r>
        <w:t>ent</w:t>
      </w:r>
      <w:r>
        <w:rPr>
          <w:spacing w:val="-1"/>
        </w:rPr>
        <w:t xml:space="preserve"> </w:t>
      </w:r>
      <w:r>
        <w:t>of</w:t>
      </w:r>
      <w:r>
        <w:rPr>
          <w:spacing w:val="-4"/>
        </w:rPr>
        <w:t xml:space="preserve"> </w:t>
      </w:r>
      <w:r>
        <w:t>contemporary</w:t>
      </w:r>
      <w:r>
        <w:rPr>
          <w:spacing w:val="-2"/>
        </w:rPr>
        <w:t xml:space="preserve"> </w:t>
      </w:r>
      <w:r>
        <w:t>research</w:t>
      </w:r>
      <w:r>
        <w:rPr>
          <w:spacing w:val="-2"/>
        </w:rPr>
        <w:t xml:space="preserve"> </w:t>
      </w:r>
      <w:r>
        <w:t>is</w:t>
      </w:r>
      <w:r>
        <w:rPr>
          <w:spacing w:val="-2"/>
        </w:rPr>
        <w:t xml:space="preserve"> </w:t>
      </w:r>
      <w:r>
        <w:t>the</w:t>
      </w:r>
      <w:r>
        <w:rPr>
          <w:spacing w:val="-2"/>
        </w:rPr>
        <w:t xml:space="preserve"> </w:t>
      </w:r>
      <w:r>
        <w:t>use</w:t>
      </w:r>
      <w:r>
        <w:rPr>
          <w:spacing w:val="-2"/>
        </w:rPr>
        <w:t xml:space="preserve"> </w:t>
      </w:r>
      <w:r>
        <w:t>of</w:t>
      </w:r>
      <w:r>
        <w:rPr>
          <w:spacing w:val="-1"/>
        </w:rPr>
        <w:t xml:space="preserve"> </w:t>
      </w:r>
      <w:r>
        <w:t>digital</w:t>
      </w:r>
      <w:r>
        <w:rPr>
          <w:spacing w:val="-1"/>
        </w:rPr>
        <w:t xml:space="preserve"> </w:t>
      </w:r>
      <w:r>
        <w:t>image</w:t>
      </w:r>
      <w:r>
        <w:rPr>
          <w:spacing w:val="-2"/>
        </w:rPr>
        <w:t xml:space="preserve"> </w:t>
      </w:r>
      <w:r>
        <w:t>correlation</w:t>
      </w:r>
      <w:r>
        <w:rPr>
          <w:spacing w:val="-2"/>
        </w:rPr>
        <w:t xml:space="preserve"> </w:t>
      </w:r>
      <w:r>
        <w:t>(DIC),</w:t>
      </w:r>
      <w:r>
        <w:rPr>
          <w:spacing w:val="-2"/>
        </w:rPr>
        <w:t xml:space="preserve"> </w:t>
      </w:r>
      <w:r>
        <w:t xml:space="preserve">a method that enables the acquisition of strain maps and the detailed tracking of the </w:t>
      </w:r>
      <w:proofErr w:type="spellStart"/>
      <w:r>
        <w:t>behaviour</w:t>
      </w:r>
      <w:proofErr w:type="spellEnd"/>
      <w:r>
        <w:t xml:space="preserve"> of the existing and newly cast concrete layers. Studies [30-34] have demonstrated in</w:t>
      </w:r>
      <w:r>
        <w:t xml:space="preserve"> detail the effectiveness of</w:t>
      </w:r>
      <w:r>
        <w:rPr>
          <w:spacing w:val="-2"/>
        </w:rPr>
        <w:t xml:space="preserve"> </w:t>
      </w:r>
      <w:r>
        <w:t>applying</w:t>
      </w:r>
      <w:r>
        <w:rPr>
          <w:spacing w:val="-2"/>
        </w:rPr>
        <w:t xml:space="preserve"> </w:t>
      </w:r>
      <w:r>
        <w:t>this</w:t>
      </w:r>
      <w:r>
        <w:rPr>
          <w:spacing w:val="-4"/>
        </w:rPr>
        <w:t xml:space="preserve"> </w:t>
      </w:r>
      <w:r>
        <w:t>method.</w:t>
      </w:r>
      <w:r>
        <w:rPr>
          <w:spacing w:val="-2"/>
        </w:rPr>
        <w:t xml:space="preserve"> </w:t>
      </w:r>
      <w:r>
        <w:t>For</w:t>
      </w:r>
      <w:r>
        <w:rPr>
          <w:spacing w:val="-2"/>
        </w:rPr>
        <w:t xml:space="preserve"> </w:t>
      </w:r>
      <w:r>
        <w:t>strengthened</w:t>
      </w:r>
      <w:r>
        <w:rPr>
          <w:spacing w:val="-2"/>
        </w:rPr>
        <w:t xml:space="preserve"> </w:t>
      </w:r>
      <w:r>
        <w:t>slabs,</w:t>
      </w:r>
      <w:r>
        <w:rPr>
          <w:spacing w:val="-2"/>
        </w:rPr>
        <w:t xml:space="preserve"> </w:t>
      </w:r>
      <w:r>
        <w:t>DIC</w:t>
      </w:r>
      <w:r>
        <w:rPr>
          <w:spacing w:val="-3"/>
        </w:rPr>
        <w:t xml:space="preserve"> </w:t>
      </w:r>
      <w:r>
        <w:t>is</w:t>
      </w:r>
      <w:r>
        <w:rPr>
          <w:spacing w:val="-4"/>
        </w:rPr>
        <w:t xml:space="preserve"> </w:t>
      </w:r>
      <w:r>
        <w:t>particularly</w:t>
      </w:r>
      <w:r>
        <w:rPr>
          <w:spacing w:val="-5"/>
        </w:rPr>
        <w:t xml:space="preserve"> </w:t>
      </w:r>
      <w:r>
        <w:t>valuable,</w:t>
      </w:r>
      <w:r>
        <w:rPr>
          <w:spacing w:val="-2"/>
        </w:rPr>
        <w:t xml:space="preserve"> </w:t>
      </w:r>
      <w:r>
        <w:t>as</w:t>
      </w:r>
      <w:r>
        <w:rPr>
          <w:spacing w:val="-2"/>
        </w:rPr>
        <w:t xml:space="preserve"> </w:t>
      </w:r>
      <w:r>
        <w:t>it</w:t>
      </w:r>
      <w:r>
        <w:rPr>
          <w:spacing w:val="-4"/>
        </w:rPr>
        <w:t xml:space="preserve"> </w:t>
      </w:r>
      <w:r>
        <w:t>allows</w:t>
      </w:r>
      <w:r>
        <w:rPr>
          <w:spacing w:val="-2"/>
        </w:rPr>
        <w:t xml:space="preserve"> </w:t>
      </w:r>
      <w:r>
        <w:t>the</w:t>
      </w:r>
      <w:r>
        <w:rPr>
          <w:spacing w:val="-2"/>
        </w:rPr>
        <w:t xml:space="preserve"> </w:t>
      </w:r>
      <w:r>
        <w:t>recording of interlayer slip,</w:t>
      </w:r>
      <w:r>
        <w:rPr>
          <w:spacing w:val="-2"/>
        </w:rPr>
        <w:t xml:space="preserve"> </w:t>
      </w:r>
      <w:r>
        <w:t>as well</w:t>
      </w:r>
      <w:r>
        <w:rPr>
          <w:spacing w:val="-1"/>
        </w:rPr>
        <w:t xml:space="preserve"> </w:t>
      </w:r>
      <w:r>
        <w:t>as</w:t>
      </w:r>
      <w:r>
        <w:rPr>
          <w:spacing w:val="-2"/>
        </w:rPr>
        <w:t xml:space="preserve"> </w:t>
      </w:r>
      <w:r>
        <w:t>crack initiation and propagation, thereby enabling</w:t>
      </w:r>
      <w:r>
        <w:rPr>
          <w:spacing w:val="-3"/>
        </w:rPr>
        <w:t xml:space="preserve"> </w:t>
      </w:r>
      <w:r>
        <w:t>assessment</w:t>
      </w:r>
      <w:r>
        <w:rPr>
          <w:spacing w:val="-1"/>
        </w:rPr>
        <w:t xml:space="preserve"> </w:t>
      </w:r>
      <w:r>
        <w:t>of</w:t>
      </w:r>
      <w:r>
        <w:rPr>
          <w:spacing w:val="-2"/>
        </w:rPr>
        <w:t xml:space="preserve"> </w:t>
      </w:r>
      <w:r>
        <w:t>the</w:t>
      </w:r>
      <w:r>
        <w:rPr>
          <w:spacing w:val="-2"/>
        </w:rPr>
        <w:t xml:space="preserve"> </w:t>
      </w:r>
      <w:r>
        <w:t>actual degree of composite action between the overlay and the original slab. This approach improves the accuracy of stress-strain analysis, makes it possible to identify potential weaknesses of the contact interface, and provides a robust basis for refinin</w:t>
      </w:r>
      <w:r>
        <w:t>g design methodologies. Thus, the application of DIC substantially expands the research capabilities for strengthened slabs and ensures the soundness of conclusions</w:t>
      </w:r>
      <w:r>
        <w:rPr>
          <w:spacing w:val="-2"/>
        </w:rPr>
        <w:t xml:space="preserve"> </w:t>
      </w:r>
      <w:r>
        <w:t>regarding</w:t>
      </w:r>
      <w:r>
        <w:rPr>
          <w:spacing w:val="-2"/>
        </w:rPr>
        <w:t xml:space="preserve"> </w:t>
      </w:r>
      <w:r>
        <w:t>the</w:t>
      </w:r>
      <w:r>
        <w:rPr>
          <w:spacing w:val="-2"/>
        </w:rPr>
        <w:t xml:space="preserve"> </w:t>
      </w:r>
      <w:r>
        <w:t>practical</w:t>
      </w:r>
      <w:r>
        <w:rPr>
          <w:spacing w:val="-1"/>
        </w:rPr>
        <w:t xml:space="preserve"> </w:t>
      </w:r>
      <w:r>
        <w:t>effectiveness of</w:t>
      </w:r>
      <w:r>
        <w:rPr>
          <w:spacing w:val="-2"/>
        </w:rPr>
        <w:t xml:space="preserve"> </w:t>
      </w:r>
      <w:r>
        <w:t>the</w:t>
      </w:r>
      <w:r>
        <w:rPr>
          <w:spacing w:val="-2"/>
        </w:rPr>
        <w:t xml:space="preserve"> </w:t>
      </w:r>
      <w:r>
        <w:t>cross-section enlargement</w:t>
      </w:r>
      <w:r>
        <w:rPr>
          <w:spacing w:val="-1"/>
        </w:rPr>
        <w:t xml:space="preserve"> </w:t>
      </w:r>
      <w:r>
        <w:t>method. Overall, the</w:t>
      </w:r>
      <w:r>
        <w:t xml:space="preserve"> literature review confirms the active development of strengthening floor systems by an additional concrete layer, indicating its relevance and practical demand, while the implementation of modern monitoring tools, particularly DIC, creates opportunities f</w:t>
      </w:r>
      <w:r>
        <w:t xml:space="preserve">or a more accurate assessment of structural </w:t>
      </w:r>
      <w:proofErr w:type="spellStart"/>
      <w:r>
        <w:t>behaviour</w:t>
      </w:r>
      <w:proofErr w:type="spellEnd"/>
      <w:r>
        <w:t xml:space="preserve"> and the further advancement of design approaches</w:t>
      </w:r>
      <w:r>
        <w:rPr>
          <w:sz w:val="24"/>
        </w:rPr>
        <w:t>.</w:t>
      </w:r>
    </w:p>
    <w:p w:rsidR="004369D0" w:rsidRDefault="008264F6">
      <w:pPr>
        <w:pStyle w:val="a3"/>
        <w:ind w:right="137" w:firstLine="427"/>
      </w:pPr>
      <w:r>
        <w:t xml:space="preserve">Despite the considerable body of research, the issue of comparative analysis of the stress-strain state of strengthened slabs with the simultaneous use </w:t>
      </w:r>
      <w:r>
        <w:t>of contact and non-contact measurement</w:t>
      </w:r>
      <w:r>
        <w:rPr>
          <w:spacing w:val="80"/>
        </w:rPr>
        <w:t xml:space="preserve"> </w:t>
      </w:r>
      <w:r>
        <w:t>methods remains insufficiently addressed. The objective of this study is to perform an experimental analysis of the stress-strain state of single-span RC slabs using a combination of conventional measuring instruments</w:t>
      </w:r>
      <w:r>
        <w:t xml:space="preserve"> and a modern digital image correlation system.</w:t>
      </w:r>
    </w:p>
    <w:p w:rsidR="004369D0" w:rsidRDefault="004369D0">
      <w:pPr>
        <w:pStyle w:val="a3"/>
        <w:spacing w:before="110"/>
        <w:ind w:left="0"/>
        <w:jc w:val="left"/>
      </w:pPr>
    </w:p>
    <w:p w:rsidR="004369D0" w:rsidRDefault="008264F6">
      <w:pPr>
        <w:pStyle w:val="1"/>
        <w:numPr>
          <w:ilvl w:val="0"/>
          <w:numId w:val="2"/>
        </w:numPr>
        <w:tabs>
          <w:tab w:val="left" w:pos="283"/>
        </w:tabs>
        <w:ind w:left="283" w:hanging="282"/>
      </w:pPr>
      <w:r>
        <w:t>Research</w:t>
      </w:r>
      <w:r>
        <w:rPr>
          <w:spacing w:val="-4"/>
        </w:rPr>
        <w:t xml:space="preserve"> </w:t>
      </w:r>
      <w:r>
        <w:rPr>
          <w:spacing w:val="-2"/>
        </w:rPr>
        <w:t>Methodology</w:t>
      </w:r>
    </w:p>
    <w:p w:rsidR="004369D0" w:rsidRDefault="008264F6">
      <w:pPr>
        <w:pStyle w:val="a3"/>
        <w:spacing w:before="119"/>
        <w:ind w:right="137"/>
      </w:pPr>
      <w:r>
        <w:t xml:space="preserve">The experimental </w:t>
      </w:r>
      <w:proofErr w:type="spellStart"/>
      <w:r>
        <w:t>programme</w:t>
      </w:r>
      <w:proofErr w:type="spellEnd"/>
      <w:r>
        <w:t xml:space="preserve"> is aimed at assessing the load-bearing capacity of single-span RC slabs strengthened by an RC overlay. Primary attention is given to the </w:t>
      </w:r>
      <w:proofErr w:type="spellStart"/>
      <w:r>
        <w:t>behaviour</w:t>
      </w:r>
      <w:proofErr w:type="spellEnd"/>
      <w:r>
        <w:t xml:space="preserve"> of the inter</w:t>
      </w:r>
      <w:r>
        <w:t>face between</w:t>
      </w:r>
      <w:r>
        <w:rPr>
          <w:spacing w:val="40"/>
        </w:rPr>
        <w:t xml:space="preserve"> </w:t>
      </w:r>
      <w:r>
        <w:t>the two concrete layers and to the influence of mechanical connectors and interface quality on the composite action of the layers. To achieve the research objective, two identical strengthened RC slab specimens were designed and fabricated.</w:t>
      </w:r>
    </w:p>
    <w:p w:rsidR="004369D0" w:rsidRDefault="004369D0">
      <w:pPr>
        <w:pStyle w:val="a3"/>
        <w:sectPr w:rsidR="004369D0">
          <w:pgSz w:w="11910" w:h="16840"/>
          <w:pgMar w:top="1920" w:right="1275" w:bottom="280" w:left="1417" w:header="708" w:footer="708" w:gutter="0"/>
          <w:cols w:space="720"/>
        </w:sectPr>
      </w:pPr>
    </w:p>
    <w:p w:rsidR="004369D0" w:rsidRDefault="004369D0">
      <w:pPr>
        <w:pStyle w:val="a3"/>
        <w:spacing w:before="75"/>
        <w:ind w:left="0"/>
        <w:jc w:val="left"/>
      </w:pPr>
    </w:p>
    <w:p w:rsidR="004369D0" w:rsidRDefault="008264F6">
      <w:pPr>
        <w:pStyle w:val="a3"/>
        <w:ind w:right="139" w:firstLine="427"/>
      </w:pPr>
      <w:r>
        <w:t xml:space="preserve">The control specimens consisted of an RC slab 60 mm thick, 500 mm wide, and with a span of 3000 mm. The concrete was of class C40/50, with a cube compressive strength of 53 </w:t>
      </w:r>
      <w:proofErr w:type="spellStart"/>
      <w:r>
        <w:t>MPa</w:t>
      </w:r>
      <w:proofErr w:type="spellEnd"/>
      <w:r>
        <w:t>. The slab was reinforced with a bottom mesh comprising four longi</w:t>
      </w:r>
      <w:r>
        <w:t>tudinal Ø8 A500C bars and transverse Ø8 A500C bars at 200 mm spacing, with a 20 mm concrete cover.</w:t>
      </w:r>
    </w:p>
    <w:p w:rsidR="004369D0" w:rsidRDefault="008264F6">
      <w:pPr>
        <w:pStyle w:val="a3"/>
        <w:spacing w:before="1"/>
        <w:ind w:right="137" w:firstLine="427"/>
      </w:pPr>
      <w:r>
        <w:t>The strengthened RC slabs comprised two RC layers: the lower slab and the upper strengthening overlay. The lower slab was 60 mm thick, 500 mm wide, and had a</w:t>
      </w:r>
      <w:r>
        <w:t xml:space="preserve"> 3000 mm span between supports. The concrete of the test specimen was of class C40/50; the cube compressive strength was 54 </w:t>
      </w:r>
      <w:proofErr w:type="spellStart"/>
      <w:r>
        <w:t>MPa</w:t>
      </w:r>
      <w:proofErr w:type="spellEnd"/>
      <w:r>
        <w:t xml:space="preserve"> for the lower slab and 52 </w:t>
      </w:r>
      <w:proofErr w:type="spellStart"/>
      <w:r>
        <w:t>MPa</w:t>
      </w:r>
      <w:proofErr w:type="spellEnd"/>
      <w:r>
        <w:t xml:space="preserve"> for the strengthening layer. Reinforcement of both the lower slab and the upper strengthening over</w:t>
      </w:r>
      <w:r>
        <w:t>lay was provided by Ø8 A500C steel bars: four longitudinal bars along the slab length and transverse bars at 200 mm spacing, tied together using binding wire (Fig. 1).</w:t>
      </w:r>
    </w:p>
    <w:p w:rsidR="004369D0" w:rsidRDefault="008264F6">
      <w:pPr>
        <w:pStyle w:val="a3"/>
        <w:spacing w:before="9"/>
        <w:ind w:left="0"/>
        <w:jc w:val="left"/>
        <w:rPr>
          <w:sz w:val="18"/>
        </w:rPr>
      </w:pPr>
      <w:r>
        <w:rPr>
          <w:noProof/>
          <w:sz w:val="18"/>
          <w:lang w:val="uk-UA" w:eastAsia="uk-UA"/>
        </w:rPr>
        <w:drawing>
          <wp:anchor distT="0" distB="0" distL="0" distR="0" simplePos="0" relativeHeight="487587840" behindDoc="1" locked="0" layoutInCell="1" allowOverlap="1">
            <wp:simplePos x="0" y="0"/>
            <wp:positionH relativeFrom="page">
              <wp:posOffset>957661</wp:posOffset>
            </wp:positionH>
            <wp:positionV relativeFrom="paragraph">
              <wp:posOffset>152743</wp:posOffset>
            </wp:positionV>
            <wp:extent cx="5614367" cy="2176272"/>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5614367" cy="2176272"/>
                    </a:xfrm>
                    <a:prstGeom prst="rect">
                      <a:avLst/>
                    </a:prstGeom>
                  </pic:spPr>
                </pic:pic>
              </a:graphicData>
            </a:graphic>
          </wp:anchor>
        </w:drawing>
      </w:r>
    </w:p>
    <w:p w:rsidR="004369D0" w:rsidRDefault="008264F6">
      <w:pPr>
        <w:spacing w:before="155"/>
        <w:ind w:left="3691" w:right="8" w:hanging="3647"/>
        <w:rPr>
          <w:sz w:val="20"/>
        </w:rPr>
      </w:pPr>
      <w:proofErr w:type="gramStart"/>
      <w:r>
        <w:rPr>
          <w:b/>
          <w:sz w:val="20"/>
        </w:rPr>
        <w:t>Figure</w:t>
      </w:r>
      <w:r>
        <w:rPr>
          <w:b/>
          <w:spacing w:val="-2"/>
          <w:sz w:val="20"/>
        </w:rPr>
        <w:t xml:space="preserve"> </w:t>
      </w:r>
      <w:r>
        <w:rPr>
          <w:b/>
          <w:sz w:val="20"/>
        </w:rPr>
        <w:t>1.</w:t>
      </w:r>
      <w:proofErr w:type="gramEnd"/>
      <w:r>
        <w:rPr>
          <w:b/>
          <w:spacing w:val="-1"/>
          <w:sz w:val="20"/>
        </w:rPr>
        <w:t xml:space="preserve"> </w:t>
      </w:r>
      <w:r>
        <w:rPr>
          <w:sz w:val="20"/>
        </w:rPr>
        <w:t>Drawings</w:t>
      </w:r>
      <w:r>
        <w:rPr>
          <w:spacing w:val="-3"/>
          <w:sz w:val="20"/>
        </w:rPr>
        <w:t xml:space="preserve"> </w:t>
      </w:r>
      <w:r>
        <w:rPr>
          <w:sz w:val="20"/>
        </w:rPr>
        <w:t>of</w:t>
      </w:r>
      <w:r>
        <w:rPr>
          <w:spacing w:val="-4"/>
          <w:sz w:val="20"/>
        </w:rPr>
        <w:t xml:space="preserve"> </w:t>
      </w:r>
      <w:r>
        <w:rPr>
          <w:sz w:val="20"/>
        </w:rPr>
        <w:t>RC</w:t>
      </w:r>
      <w:r>
        <w:rPr>
          <w:spacing w:val="-3"/>
          <w:sz w:val="20"/>
        </w:rPr>
        <w:t xml:space="preserve"> </w:t>
      </w:r>
      <w:r>
        <w:rPr>
          <w:sz w:val="20"/>
        </w:rPr>
        <w:t>specimens:</w:t>
      </w:r>
      <w:r>
        <w:rPr>
          <w:spacing w:val="-2"/>
          <w:sz w:val="20"/>
        </w:rPr>
        <w:t xml:space="preserve"> </w:t>
      </w:r>
      <w:r>
        <w:rPr>
          <w:sz w:val="20"/>
        </w:rPr>
        <w:t>а)</w:t>
      </w:r>
      <w:r>
        <w:rPr>
          <w:spacing w:val="-1"/>
          <w:sz w:val="20"/>
        </w:rPr>
        <w:t xml:space="preserve"> </w:t>
      </w:r>
      <w:r>
        <w:rPr>
          <w:sz w:val="20"/>
        </w:rPr>
        <w:t>formwork;</w:t>
      </w:r>
      <w:r>
        <w:rPr>
          <w:spacing w:val="-3"/>
          <w:sz w:val="20"/>
        </w:rPr>
        <w:t xml:space="preserve"> </w:t>
      </w:r>
      <w:r>
        <w:rPr>
          <w:sz w:val="20"/>
        </w:rPr>
        <w:t>b)</w:t>
      </w:r>
      <w:r>
        <w:rPr>
          <w:spacing w:val="-1"/>
          <w:sz w:val="20"/>
        </w:rPr>
        <w:t xml:space="preserve"> </w:t>
      </w:r>
      <w:r>
        <w:t>control</w:t>
      </w:r>
      <w:r>
        <w:rPr>
          <w:spacing w:val="-5"/>
        </w:rPr>
        <w:t xml:space="preserve"> </w:t>
      </w:r>
      <w:r>
        <w:rPr>
          <w:sz w:val="20"/>
        </w:rPr>
        <w:t>slab;</w:t>
      </w:r>
      <w:r>
        <w:rPr>
          <w:spacing w:val="-3"/>
          <w:sz w:val="20"/>
        </w:rPr>
        <w:t xml:space="preserve"> </w:t>
      </w:r>
      <w:r>
        <w:rPr>
          <w:sz w:val="20"/>
        </w:rPr>
        <w:t>c)</w:t>
      </w:r>
      <w:r>
        <w:rPr>
          <w:spacing w:val="-1"/>
          <w:sz w:val="20"/>
        </w:rPr>
        <w:t xml:space="preserve"> </w:t>
      </w:r>
      <w:r>
        <w:rPr>
          <w:sz w:val="20"/>
        </w:rPr>
        <w:t>section</w:t>
      </w:r>
      <w:r>
        <w:rPr>
          <w:spacing w:val="-1"/>
          <w:sz w:val="20"/>
        </w:rPr>
        <w:t xml:space="preserve"> </w:t>
      </w:r>
      <w:r>
        <w:rPr>
          <w:sz w:val="20"/>
        </w:rPr>
        <w:t>of</w:t>
      </w:r>
      <w:r>
        <w:rPr>
          <w:spacing w:val="-2"/>
          <w:sz w:val="20"/>
        </w:rPr>
        <w:t xml:space="preserve"> </w:t>
      </w:r>
      <w:r>
        <w:rPr>
          <w:sz w:val="20"/>
        </w:rPr>
        <w:t>the</w:t>
      </w:r>
      <w:r>
        <w:rPr>
          <w:spacing w:val="-3"/>
          <w:sz w:val="20"/>
        </w:rPr>
        <w:t xml:space="preserve"> </w:t>
      </w:r>
      <w:r>
        <w:t>control</w:t>
      </w:r>
      <w:r>
        <w:rPr>
          <w:spacing w:val="-5"/>
        </w:rPr>
        <w:t xml:space="preserve"> </w:t>
      </w:r>
      <w:r>
        <w:rPr>
          <w:sz w:val="20"/>
        </w:rPr>
        <w:t>slab;</w:t>
      </w:r>
      <w:r>
        <w:rPr>
          <w:spacing w:val="-3"/>
          <w:sz w:val="20"/>
        </w:rPr>
        <w:t xml:space="preserve"> </w:t>
      </w:r>
      <w:r>
        <w:rPr>
          <w:sz w:val="20"/>
        </w:rPr>
        <w:t>d)</w:t>
      </w:r>
      <w:r>
        <w:rPr>
          <w:spacing w:val="-1"/>
          <w:sz w:val="20"/>
        </w:rPr>
        <w:t xml:space="preserve"> </w:t>
      </w:r>
      <w:r>
        <w:rPr>
          <w:sz w:val="20"/>
        </w:rPr>
        <w:t>section</w:t>
      </w:r>
      <w:r>
        <w:rPr>
          <w:spacing w:val="-3"/>
          <w:sz w:val="20"/>
        </w:rPr>
        <w:t xml:space="preserve"> </w:t>
      </w:r>
      <w:r>
        <w:rPr>
          <w:sz w:val="20"/>
        </w:rPr>
        <w:t>of the strengthened slab</w:t>
      </w:r>
    </w:p>
    <w:p w:rsidR="004369D0" w:rsidRDefault="008264F6">
      <w:pPr>
        <w:pStyle w:val="a3"/>
        <w:spacing w:before="161"/>
        <w:ind w:right="140"/>
      </w:pPr>
      <w:r>
        <w:t xml:space="preserve">To ensure composite action of the layers, the contact surface of the lower slab was prepared in several stages. First, the upper face of the slab was mechanically roughened using an angle grinder to remove </w:t>
      </w:r>
      <w:r>
        <w:t>the</w:t>
      </w:r>
      <w:r>
        <w:rPr>
          <w:spacing w:val="-1"/>
        </w:rPr>
        <w:t xml:space="preserve"> </w:t>
      </w:r>
      <w:r>
        <w:t>cement</w:t>
      </w:r>
      <w:r>
        <w:rPr>
          <w:spacing w:val="-3"/>
        </w:rPr>
        <w:t xml:space="preserve"> </w:t>
      </w:r>
      <w:r>
        <w:t>laitance,</w:t>
      </w:r>
      <w:r>
        <w:rPr>
          <w:spacing w:val="-4"/>
        </w:rPr>
        <w:t xml:space="preserve"> </w:t>
      </w:r>
      <w:r>
        <w:t>and</w:t>
      </w:r>
      <w:r>
        <w:rPr>
          <w:spacing w:val="-1"/>
        </w:rPr>
        <w:t xml:space="preserve"> </w:t>
      </w:r>
      <w:r>
        <w:t>holes</w:t>
      </w:r>
      <w:r>
        <w:rPr>
          <w:spacing w:val="-3"/>
        </w:rPr>
        <w:t xml:space="preserve"> </w:t>
      </w:r>
      <w:r>
        <w:t>for</w:t>
      </w:r>
      <w:r>
        <w:rPr>
          <w:spacing w:val="-3"/>
        </w:rPr>
        <w:t xml:space="preserve"> </w:t>
      </w:r>
      <w:r>
        <w:t>the</w:t>
      </w:r>
      <w:r>
        <w:rPr>
          <w:spacing w:val="-3"/>
        </w:rPr>
        <w:t xml:space="preserve"> </w:t>
      </w:r>
      <w:r>
        <w:t>shear</w:t>
      </w:r>
      <w:r>
        <w:rPr>
          <w:spacing w:val="-1"/>
        </w:rPr>
        <w:t xml:space="preserve"> </w:t>
      </w:r>
      <w:r>
        <w:t>keys</w:t>
      </w:r>
      <w:r>
        <w:rPr>
          <w:spacing w:val="-1"/>
        </w:rPr>
        <w:t xml:space="preserve"> </w:t>
      </w:r>
      <w:r>
        <w:t>were</w:t>
      </w:r>
      <w:r>
        <w:rPr>
          <w:spacing w:val="-3"/>
        </w:rPr>
        <w:t xml:space="preserve"> </w:t>
      </w:r>
      <w:r w:rsidR="00192D8A" w:rsidRPr="00192D8A">
        <w:rPr>
          <w:color w:val="00B050"/>
        </w:rPr>
        <w:t>prepared</w:t>
      </w:r>
      <w:r>
        <w:t>.</w:t>
      </w:r>
      <w:r>
        <w:rPr>
          <w:spacing w:val="-1"/>
        </w:rPr>
        <w:t xml:space="preserve"> </w:t>
      </w:r>
      <w:r>
        <w:t>The</w:t>
      </w:r>
      <w:r>
        <w:rPr>
          <w:spacing w:val="-1"/>
        </w:rPr>
        <w:t xml:space="preserve"> </w:t>
      </w:r>
      <w:r>
        <w:t>holes</w:t>
      </w:r>
      <w:r>
        <w:rPr>
          <w:spacing w:val="-1"/>
        </w:rPr>
        <w:t xml:space="preserve"> </w:t>
      </w:r>
      <w:r>
        <w:t>for</w:t>
      </w:r>
      <w:r>
        <w:rPr>
          <w:spacing w:val="-1"/>
        </w:rPr>
        <w:t xml:space="preserve"> </w:t>
      </w:r>
      <w:r>
        <w:t>the</w:t>
      </w:r>
      <w:r>
        <w:rPr>
          <w:spacing w:val="-1"/>
        </w:rPr>
        <w:t xml:space="preserve"> </w:t>
      </w:r>
      <w:r>
        <w:t>shear</w:t>
      </w:r>
      <w:r>
        <w:rPr>
          <w:spacing w:val="-1"/>
        </w:rPr>
        <w:t xml:space="preserve"> </w:t>
      </w:r>
      <w:r>
        <w:t>keys</w:t>
      </w:r>
      <w:r>
        <w:rPr>
          <w:spacing w:val="-1"/>
        </w:rPr>
        <w:t xml:space="preserve"> </w:t>
      </w:r>
      <w:r w:rsidR="00192D8A">
        <w:t xml:space="preserve">were </w:t>
      </w:r>
      <w:r w:rsidR="00192D8A" w:rsidRPr="00192D8A">
        <w:rPr>
          <w:color w:val="00B050"/>
        </w:rPr>
        <w:t>made</w:t>
      </w:r>
      <w:r>
        <w:t xml:space="preserve"> in the lower slab to a depth of 20 mm, after which 50 mm long reinforcement bars (shear keys) were mechanically installed into the prepared holes of t</w:t>
      </w:r>
      <w:r>
        <w:t xml:space="preserve">he lower slab. The surface was then cleaned using brushes and compressed air to remove dust and residues. After surface preparation, anchorage connections in the form of Ø8 mm shear keys were installed to ensure resistance to shear forces transfer between </w:t>
      </w:r>
      <w:r>
        <w:t xml:space="preserve">the layers. The shear keys were arranged at a spacing of 400×200 mm over the entire interface area. Following installation of the shear keys, additional notches were formed on the surface of the lower concrete slab using an angle grinder across the entire </w:t>
      </w:r>
      <w:r>
        <w:t>slab area, after which the surface was cleaned again and the reinforcement of the strengthening layer was installed (Fig. 2).</w:t>
      </w:r>
    </w:p>
    <w:p w:rsidR="004369D0" w:rsidRDefault="008264F6">
      <w:pPr>
        <w:pStyle w:val="a3"/>
        <w:spacing w:before="8"/>
        <w:ind w:left="0"/>
        <w:jc w:val="left"/>
        <w:rPr>
          <w:sz w:val="12"/>
        </w:rPr>
      </w:pPr>
      <w:r>
        <w:rPr>
          <w:noProof/>
          <w:sz w:val="12"/>
          <w:lang w:val="uk-UA" w:eastAsia="uk-UA"/>
        </w:rPr>
        <w:drawing>
          <wp:anchor distT="0" distB="0" distL="0" distR="0" simplePos="0" relativeHeight="487588352" behindDoc="1" locked="0" layoutInCell="1" allowOverlap="1">
            <wp:simplePos x="0" y="0"/>
            <wp:positionH relativeFrom="page">
              <wp:posOffset>1091316</wp:posOffset>
            </wp:positionH>
            <wp:positionV relativeFrom="paragraph">
              <wp:posOffset>108314</wp:posOffset>
            </wp:positionV>
            <wp:extent cx="3245227" cy="95345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3245227" cy="953452"/>
                    </a:xfrm>
                    <a:prstGeom prst="rect">
                      <a:avLst/>
                    </a:prstGeom>
                  </pic:spPr>
                </pic:pic>
              </a:graphicData>
            </a:graphic>
          </wp:anchor>
        </w:drawing>
      </w:r>
      <w:r>
        <w:rPr>
          <w:noProof/>
          <w:sz w:val="12"/>
          <w:lang w:val="uk-UA" w:eastAsia="uk-UA"/>
        </w:rPr>
        <w:drawing>
          <wp:anchor distT="0" distB="0" distL="0" distR="0" simplePos="0" relativeHeight="487588864" behindDoc="1" locked="0" layoutInCell="1" allowOverlap="1">
            <wp:simplePos x="0" y="0"/>
            <wp:positionH relativeFrom="page">
              <wp:posOffset>4370832</wp:posOffset>
            </wp:positionH>
            <wp:positionV relativeFrom="paragraph">
              <wp:posOffset>279510</wp:posOffset>
            </wp:positionV>
            <wp:extent cx="2133057" cy="787907"/>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2133057" cy="787907"/>
                    </a:xfrm>
                    <a:prstGeom prst="rect">
                      <a:avLst/>
                    </a:prstGeom>
                  </pic:spPr>
                </pic:pic>
              </a:graphicData>
            </a:graphic>
          </wp:anchor>
        </w:drawing>
      </w:r>
    </w:p>
    <w:p w:rsidR="004369D0" w:rsidRDefault="004369D0">
      <w:pPr>
        <w:pStyle w:val="a3"/>
        <w:spacing w:before="3"/>
        <w:ind w:left="0"/>
        <w:jc w:val="left"/>
        <w:rPr>
          <w:sz w:val="10"/>
        </w:rPr>
      </w:pPr>
    </w:p>
    <w:tbl>
      <w:tblPr>
        <w:tblStyle w:val="TableNormal"/>
        <w:tblW w:w="0" w:type="auto"/>
        <w:tblInd w:w="1336" w:type="dxa"/>
        <w:tblLayout w:type="fixed"/>
        <w:tblLook w:val="01E0" w:firstRow="1" w:lastRow="1" w:firstColumn="1" w:lastColumn="1" w:noHBand="0" w:noVBand="0"/>
      </w:tblPr>
      <w:tblGrid>
        <w:gridCol w:w="3207"/>
        <w:gridCol w:w="3208"/>
      </w:tblGrid>
      <w:tr w:rsidR="004369D0">
        <w:trPr>
          <w:trHeight w:val="203"/>
        </w:trPr>
        <w:tc>
          <w:tcPr>
            <w:tcW w:w="3207" w:type="dxa"/>
          </w:tcPr>
          <w:p w:rsidR="004369D0" w:rsidRDefault="008264F6">
            <w:pPr>
              <w:pStyle w:val="TableParagraph"/>
              <w:spacing w:line="184" w:lineRule="exact"/>
              <w:ind w:left="818"/>
              <w:rPr>
                <w:sz w:val="18"/>
              </w:rPr>
            </w:pPr>
            <w:r>
              <w:rPr>
                <w:spacing w:val="-5"/>
                <w:sz w:val="18"/>
              </w:rPr>
              <w:t>a)</w:t>
            </w:r>
          </w:p>
        </w:tc>
        <w:tc>
          <w:tcPr>
            <w:tcW w:w="3208" w:type="dxa"/>
          </w:tcPr>
          <w:p w:rsidR="004369D0" w:rsidRDefault="008264F6">
            <w:pPr>
              <w:pStyle w:val="TableParagraph"/>
              <w:spacing w:line="184" w:lineRule="exact"/>
              <w:ind w:right="802"/>
              <w:jc w:val="right"/>
              <w:rPr>
                <w:sz w:val="18"/>
              </w:rPr>
            </w:pPr>
            <w:r>
              <w:rPr>
                <w:spacing w:val="-5"/>
                <w:sz w:val="18"/>
              </w:rPr>
              <w:t>b)</w:t>
            </w:r>
          </w:p>
        </w:tc>
      </w:tr>
      <w:tr w:rsidR="004369D0">
        <w:trPr>
          <w:trHeight w:val="225"/>
        </w:trPr>
        <w:tc>
          <w:tcPr>
            <w:tcW w:w="6415" w:type="dxa"/>
            <w:gridSpan w:val="2"/>
          </w:tcPr>
          <w:p w:rsidR="004369D0" w:rsidRDefault="008264F6">
            <w:pPr>
              <w:pStyle w:val="TableParagraph"/>
              <w:spacing w:line="205" w:lineRule="exact"/>
              <w:ind w:left="50"/>
              <w:rPr>
                <w:sz w:val="20"/>
              </w:rPr>
            </w:pPr>
            <w:r>
              <w:rPr>
                <w:b/>
                <w:sz w:val="20"/>
              </w:rPr>
              <w:t>Figure</w:t>
            </w:r>
            <w:r>
              <w:rPr>
                <w:b/>
                <w:spacing w:val="-4"/>
                <w:sz w:val="20"/>
              </w:rPr>
              <w:t xml:space="preserve"> </w:t>
            </w:r>
            <w:r>
              <w:rPr>
                <w:b/>
                <w:sz w:val="20"/>
              </w:rPr>
              <w:t>2</w:t>
            </w:r>
            <w:r>
              <w:rPr>
                <w:sz w:val="20"/>
              </w:rPr>
              <w:t>.</w:t>
            </w:r>
            <w:r>
              <w:rPr>
                <w:spacing w:val="-3"/>
                <w:sz w:val="20"/>
              </w:rPr>
              <w:t xml:space="preserve"> </w:t>
            </w:r>
            <w:r>
              <w:rPr>
                <w:sz w:val="20"/>
              </w:rPr>
              <w:t>Layout</w:t>
            </w:r>
            <w:r>
              <w:rPr>
                <w:spacing w:val="-4"/>
                <w:sz w:val="20"/>
              </w:rPr>
              <w:t xml:space="preserve"> </w:t>
            </w:r>
            <w:r>
              <w:rPr>
                <w:sz w:val="20"/>
              </w:rPr>
              <w:t>of</w:t>
            </w:r>
            <w:r>
              <w:rPr>
                <w:spacing w:val="-5"/>
                <w:sz w:val="20"/>
              </w:rPr>
              <w:t xml:space="preserve"> </w:t>
            </w:r>
            <w:r>
              <w:rPr>
                <w:sz w:val="20"/>
              </w:rPr>
              <w:t>shear</w:t>
            </w:r>
            <w:r>
              <w:rPr>
                <w:spacing w:val="-4"/>
                <w:sz w:val="20"/>
              </w:rPr>
              <w:t xml:space="preserve"> </w:t>
            </w:r>
            <w:r>
              <w:rPr>
                <w:sz w:val="20"/>
              </w:rPr>
              <w:t>keys</w:t>
            </w:r>
            <w:r>
              <w:rPr>
                <w:spacing w:val="-4"/>
                <w:sz w:val="20"/>
              </w:rPr>
              <w:t xml:space="preserve"> </w:t>
            </w:r>
            <w:r>
              <w:rPr>
                <w:sz w:val="20"/>
              </w:rPr>
              <w:t>and</w:t>
            </w:r>
            <w:r>
              <w:rPr>
                <w:spacing w:val="-3"/>
                <w:sz w:val="20"/>
              </w:rPr>
              <w:t xml:space="preserve"> </w:t>
            </w:r>
            <w:r>
              <w:rPr>
                <w:sz w:val="20"/>
              </w:rPr>
              <w:t>surface</w:t>
            </w:r>
            <w:r>
              <w:rPr>
                <w:spacing w:val="-4"/>
                <w:sz w:val="20"/>
              </w:rPr>
              <w:t xml:space="preserve"> </w:t>
            </w:r>
            <w:r>
              <w:rPr>
                <w:sz w:val="20"/>
              </w:rPr>
              <w:t>notches:</w:t>
            </w:r>
            <w:r>
              <w:rPr>
                <w:spacing w:val="-3"/>
                <w:sz w:val="20"/>
              </w:rPr>
              <w:t xml:space="preserve"> </w:t>
            </w:r>
            <w:r>
              <w:rPr>
                <w:sz w:val="20"/>
              </w:rPr>
              <w:t>a)</w:t>
            </w:r>
            <w:r>
              <w:rPr>
                <w:spacing w:val="-3"/>
                <w:sz w:val="20"/>
              </w:rPr>
              <w:t xml:space="preserve"> </w:t>
            </w:r>
            <w:r>
              <w:rPr>
                <w:sz w:val="20"/>
              </w:rPr>
              <w:t>drawing;</w:t>
            </w:r>
            <w:r>
              <w:rPr>
                <w:spacing w:val="-3"/>
                <w:sz w:val="20"/>
              </w:rPr>
              <w:t xml:space="preserve"> </w:t>
            </w:r>
            <w:r>
              <w:rPr>
                <w:sz w:val="20"/>
              </w:rPr>
              <w:t>b)</w:t>
            </w:r>
            <w:r>
              <w:rPr>
                <w:spacing w:val="-6"/>
                <w:sz w:val="20"/>
              </w:rPr>
              <w:t xml:space="preserve"> </w:t>
            </w:r>
            <w:r>
              <w:rPr>
                <w:spacing w:val="-2"/>
                <w:sz w:val="20"/>
              </w:rPr>
              <w:t>photograph</w:t>
            </w:r>
          </w:p>
        </w:tc>
      </w:tr>
    </w:tbl>
    <w:p w:rsidR="004369D0" w:rsidRDefault="008264F6">
      <w:pPr>
        <w:pStyle w:val="a3"/>
        <w:spacing w:before="160"/>
        <w:ind w:right="141"/>
      </w:pPr>
      <w:r>
        <w:t xml:space="preserve">The slab was tested according to a single-span scheme: one end was supported by a roller </w:t>
      </w:r>
      <w:proofErr w:type="gramStart"/>
      <w:r>
        <w:t>hinge,</w:t>
      </w:r>
      <w:proofErr w:type="gramEnd"/>
      <w:r>
        <w:t xml:space="preserve"> and the other by a pinned support. The slab ends extended 50 mm beyond the supports. The load was applied</w:t>
      </w:r>
      <w:r>
        <w:rPr>
          <w:spacing w:val="12"/>
        </w:rPr>
        <w:t xml:space="preserve"> </w:t>
      </w:r>
      <w:r>
        <w:t>by</w:t>
      </w:r>
      <w:r>
        <w:rPr>
          <w:spacing w:val="13"/>
        </w:rPr>
        <w:t xml:space="preserve"> </w:t>
      </w:r>
      <w:r>
        <w:t>a</w:t>
      </w:r>
      <w:r>
        <w:rPr>
          <w:spacing w:val="12"/>
        </w:rPr>
        <w:t xml:space="preserve"> </w:t>
      </w:r>
      <w:r>
        <w:t>system</w:t>
      </w:r>
      <w:r>
        <w:rPr>
          <w:spacing w:val="14"/>
        </w:rPr>
        <w:t xml:space="preserve"> </w:t>
      </w:r>
      <w:r>
        <w:t>of</w:t>
      </w:r>
      <w:r>
        <w:rPr>
          <w:spacing w:val="13"/>
        </w:rPr>
        <w:t xml:space="preserve"> </w:t>
      </w:r>
      <w:r>
        <w:t>six</w:t>
      </w:r>
      <w:r>
        <w:rPr>
          <w:spacing w:val="12"/>
        </w:rPr>
        <w:t xml:space="preserve"> </w:t>
      </w:r>
      <w:r>
        <w:t>hydraulic</w:t>
      </w:r>
      <w:r>
        <w:rPr>
          <w:spacing w:val="14"/>
        </w:rPr>
        <w:t xml:space="preserve"> </w:t>
      </w:r>
      <w:r>
        <w:t>jacks</w:t>
      </w:r>
      <w:r>
        <w:rPr>
          <w:spacing w:val="14"/>
        </w:rPr>
        <w:t xml:space="preserve"> </w:t>
      </w:r>
      <w:r>
        <w:t>which,</w:t>
      </w:r>
      <w:r>
        <w:rPr>
          <w:spacing w:val="16"/>
        </w:rPr>
        <w:t xml:space="preserve"> </w:t>
      </w:r>
      <w:r>
        <w:t>through</w:t>
      </w:r>
      <w:r>
        <w:rPr>
          <w:spacing w:val="13"/>
        </w:rPr>
        <w:t xml:space="preserve"> </w:t>
      </w:r>
      <w:r>
        <w:t>a</w:t>
      </w:r>
      <w:r>
        <w:rPr>
          <w:spacing w:val="12"/>
        </w:rPr>
        <w:t xml:space="preserve"> </w:t>
      </w:r>
      <w:r>
        <w:t>lo</w:t>
      </w:r>
      <w:r>
        <w:t>ad</w:t>
      </w:r>
      <w:r>
        <w:rPr>
          <w:spacing w:val="12"/>
        </w:rPr>
        <w:t xml:space="preserve"> </w:t>
      </w:r>
      <w:r>
        <w:t>distribution</w:t>
      </w:r>
      <w:r>
        <w:rPr>
          <w:spacing w:val="13"/>
        </w:rPr>
        <w:t xml:space="preserve"> </w:t>
      </w:r>
      <w:r>
        <w:t>system</w:t>
      </w:r>
      <w:r>
        <w:rPr>
          <w:spacing w:val="14"/>
        </w:rPr>
        <w:t xml:space="preserve"> </w:t>
      </w:r>
      <w:r>
        <w:t>and</w:t>
      </w:r>
      <w:r>
        <w:rPr>
          <w:spacing w:val="14"/>
        </w:rPr>
        <w:t xml:space="preserve"> </w:t>
      </w:r>
      <w:r>
        <w:t>a</w:t>
      </w:r>
      <w:r>
        <w:rPr>
          <w:spacing w:val="12"/>
        </w:rPr>
        <w:t xml:space="preserve"> </w:t>
      </w:r>
      <w:r>
        <w:rPr>
          <w:spacing w:val="-2"/>
        </w:rPr>
        <w:t>hydraulic</w:t>
      </w:r>
    </w:p>
    <w:p w:rsidR="004369D0" w:rsidRDefault="004369D0">
      <w:pPr>
        <w:pStyle w:val="a3"/>
        <w:sectPr w:rsidR="004369D0">
          <w:pgSz w:w="11910" w:h="16840"/>
          <w:pgMar w:top="1920" w:right="1275" w:bottom="280" w:left="1417" w:header="708" w:footer="708" w:gutter="0"/>
          <w:cols w:space="720"/>
        </w:sectPr>
      </w:pPr>
    </w:p>
    <w:p w:rsidR="004369D0" w:rsidRDefault="004369D0">
      <w:pPr>
        <w:pStyle w:val="a3"/>
        <w:spacing w:before="75"/>
        <w:ind w:left="0"/>
        <w:jc w:val="left"/>
      </w:pPr>
    </w:p>
    <w:p w:rsidR="004369D0" w:rsidRDefault="008264F6">
      <w:pPr>
        <w:pStyle w:val="a3"/>
        <w:ind w:right="145"/>
      </w:pPr>
      <w:proofErr w:type="gramStart"/>
      <w:r>
        <w:t>pumping</w:t>
      </w:r>
      <w:proofErr w:type="gramEnd"/>
      <w:r>
        <w:t xml:space="preserve"> station, generated a uniformly distributed load. The loading system was fabricated from No. 12 channel sections installed along the lower and upper faces of the slab and interconnected by M12 threaded rods (Fig. 3). The test was performed under ste</w:t>
      </w:r>
      <w:r>
        <w:t>pwise loading with the specimen brought to complete failure.</w:t>
      </w:r>
    </w:p>
    <w:p w:rsidR="004369D0" w:rsidRDefault="008264F6">
      <w:pPr>
        <w:pStyle w:val="a3"/>
        <w:spacing w:before="3"/>
        <w:ind w:left="0"/>
        <w:jc w:val="left"/>
        <w:rPr>
          <w:sz w:val="19"/>
        </w:rPr>
      </w:pPr>
      <w:r>
        <w:rPr>
          <w:noProof/>
          <w:sz w:val="19"/>
          <w:lang w:val="uk-UA" w:eastAsia="uk-UA"/>
        </w:rPr>
        <w:drawing>
          <wp:anchor distT="0" distB="0" distL="0" distR="0" simplePos="0" relativeHeight="487589376" behindDoc="1" locked="0" layoutInCell="1" allowOverlap="1">
            <wp:simplePos x="0" y="0"/>
            <wp:positionH relativeFrom="page">
              <wp:posOffset>913130</wp:posOffset>
            </wp:positionH>
            <wp:positionV relativeFrom="paragraph">
              <wp:posOffset>155963</wp:posOffset>
            </wp:positionV>
            <wp:extent cx="5663875" cy="1892236"/>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5663875" cy="1892236"/>
                    </a:xfrm>
                    <a:prstGeom prst="rect">
                      <a:avLst/>
                    </a:prstGeom>
                  </pic:spPr>
                </pic:pic>
              </a:graphicData>
            </a:graphic>
          </wp:anchor>
        </w:drawing>
      </w:r>
    </w:p>
    <w:p w:rsidR="004369D0" w:rsidRDefault="008264F6">
      <w:pPr>
        <w:spacing w:before="35"/>
        <w:ind w:right="142"/>
        <w:jc w:val="center"/>
        <w:rPr>
          <w:sz w:val="20"/>
        </w:rPr>
      </w:pPr>
      <w:proofErr w:type="gramStart"/>
      <w:r>
        <w:rPr>
          <w:b/>
          <w:sz w:val="20"/>
        </w:rPr>
        <w:t>Figure</w:t>
      </w:r>
      <w:r>
        <w:rPr>
          <w:b/>
          <w:spacing w:val="-4"/>
          <w:sz w:val="20"/>
        </w:rPr>
        <w:t xml:space="preserve"> </w:t>
      </w:r>
      <w:r>
        <w:rPr>
          <w:b/>
          <w:sz w:val="20"/>
        </w:rPr>
        <w:t>3</w:t>
      </w:r>
      <w:r>
        <w:rPr>
          <w:sz w:val="20"/>
        </w:rPr>
        <w:t>.</w:t>
      </w:r>
      <w:proofErr w:type="gramEnd"/>
      <w:r>
        <w:rPr>
          <w:spacing w:val="-4"/>
          <w:sz w:val="20"/>
        </w:rPr>
        <w:t xml:space="preserve"> </w:t>
      </w:r>
      <w:r>
        <w:rPr>
          <w:sz w:val="20"/>
        </w:rPr>
        <w:t>Loading</w:t>
      </w:r>
      <w:r>
        <w:rPr>
          <w:spacing w:val="-3"/>
          <w:sz w:val="20"/>
        </w:rPr>
        <w:t xml:space="preserve"> </w:t>
      </w:r>
      <w:r>
        <w:rPr>
          <w:sz w:val="20"/>
        </w:rPr>
        <w:t>frame</w:t>
      </w:r>
      <w:r>
        <w:rPr>
          <w:spacing w:val="-5"/>
          <w:sz w:val="20"/>
        </w:rPr>
        <w:t xml:space="preserve"> </w:t>
      </w:r>
      <w:r>
        <w:rPr>
          <w:spacing w:val="-2"/>
          <w:sz w:val="20"/>
        </w:rPr>
        <w:t>layout</w:t>
      </w:r>
    </w:p>
    <w:p w:rsidR="004369D0" w:rsidRDefault="008264F6">
      <w:pPr>
        <w:pStyle w:val="a3"/>
        <w:spacing w:before="159"/>
        <w:ind w:right="138"/>
      </w:pPr>
      <w:r>
        <w:t xml:space="preserve">Experimental investigations of the RC slabs, including determination of their stress-strain state, were carried out in an integrated manner using digital image correlation (DIC) (at one end face of the slab) and sub-micron dial indicators (at the opposite </w:t>
      </w:r>
      <w:r>
        <w:t>end face of the slab). Both methods for determining strains and deformability are modern non-contact monitoring systems intended to capture the spatial deformation state of materials under loading throughout the entire</w:t>
      </w:r>
      <w:r>
        <w:rPr>
          <w:spacing w:val="-2"/>
        </w:rPr>
        <w:t xml:space="preserve"> </w:t>
      </w:r>
      <w:r>
        <w:t>test duration up to failure. Full-fie</w:t>
      </w:r>
      <w:r>
        <w:t>ld strain measurements on an end-face region of the slab measuring 1200×120 mm were recorded in real time under smooth and uniform load application. To achieve high measurement accuracy, the</w:t>
      </w:r>
      <w:r>
        <w:rPr>
          <w:spacing w:val="40"/>
        </w:rPr>
        <w:t xml:space="preserve"> </w:t>
      </w:r>
      <w:r>
        <w:t>specimen surfaces were thoroughly prepared in advance: grinding t</w:t>
      </w:r>
      <w:r>
        <w:t>o eliminate surface irregularities, cleaning to remove dust, and creating optical contrast by applying a base coat and a speckle pattern.</w:t>
      </w:r>
    </w:p>
    <w:p w:rsidR="004369D0" w:rsidRDefault="008264F6">
      <w:pPr>
        <w:pStyle w:val="a3"/>
        <w:ind w:right="139" w:firstLine="427"/>
      </w:pPr>
      <w:r>
        <w:t>Preparation</w:t>
      </w:r>
      <w:r>
        <w:rPr>
          <w:spacing w:val="-2"/>
        </w:rPr>
        <w:t xml:space="preserve"> </w:t>
      </w:r>
      <w:r>
        <w:t>of</w:t>
      </w:r>
      <w:r>
        <w:rPr>
          <w:spacing w:val="-2"/>
        </w:rPr>
        <w:t xml:space="preserve"> </w:t>
      </w:r>
      <w:r>
        <w:t>the</w:t>
      </w:r>
      <w:r>
        <w:rPr>
          <w:spacing w:val="-2"/>
        </w:rPr>
        <w:t xml:space="preserve"> </w:t>
      </w:r>
      <w:r>
        <w:t>investigated</w:t>
      </w:r>
      <w:r>
        <w:rPr>
          <w:spacing w:val="-2"/>
        </w:rPr>
        <w:t xml:space="preserve"> </w:t>
      </w:r>
      <w:r>
        <w:t>specimen</w:t>
      </w:r>
      <w:r>
        <w:rPr>
          <w:spacing w:val="-2"/>
        </w:rPr>
        <w:t xml:space="preserve"> </w:t>
      </w:r>
      <w:r>
        <w:t>surface</w:t>
      </w:r>
      <w:r>
        <w:rPr>
          <w:spacing w:val="-2"/>
        </w:rPr>
        <w:t xml:space="preserve"> </w:t>
      </w:r>
      <w:r>
        <w:t>began</w:t>
      </w:r>
      <w:r>
        <w:rPr>
          <w:spacing w:val="-4"/>
        </w:rPr>
        <w:t xml:space="preserve"> </w:t>
      </w:r>
      <w:r>
        <w:t>with</w:t>
      </w:r>
      <w:r>
        <w:rPr>
          <w:spacing w:val="-2"/>
        </w:rPr>
        <w:t xml:space="preserve"> </w:t>
      </w:r>
      <w:r>
        <w:t>mechanical</w:t>
      </w:r>
      <w:r>
        <w:rPr>
          <w:spacing w:val="-4"/>
        </w:rPr>
        <w:t xml:space="preserve"> </w:t>
      </w:r>
      <w:r>
        <w:t>cleaning</w:t>
      </w:r>
      <w:r>
        <w:rPr>
          <w:spacing w:val="-5"/>
        </w:rPr>
        <w:t xml:space="preserve"> </w:t>
      </w:r>
      <w:r>
        <w:t>using</w:t>
      </w:r>
      <w:r>
        <w:rPr>
          <w:spacing w:val="-5"/>
        </w:rPr>
        <w:t xml:space="preserve"> </w:t>
      </w:r>
      <w:r>
        <w:t>a</w:t>
      </w:r>
      <w:r>
        <w:rPr>
          <w:spacing w:val="-2"/>
        </w:rPr>
        <w:t xml:space="preserve"> </w:t>
      </w:r>
      <w:r>
        <w:t>grinding machine (Fig. 4). Thi</w:t>
      </w:r>
      <w:r>
        <w:t>s stage was performed to remove surface layers of cement laitance, minor</w:t>
      </w:r>
      <w:r>
        <w:rPr>
          <w:spacing w:val="40"/>
        </w:rPr>
        <w:t xml:space="preserve"> </w:t>
      </w:r>
      <w:r>
        <w:t>defects, and dust that may distort the speckle pattern structure or lead to incorrect operation of the correlation</w:t>
      </w:r>
      <w:r>
        <w:rPr>
          <w:spacing w:val="-3"/>
        </w:rPr>
        <w:t xml:space="preserve"> </w:t>
      </w:r>
      <w:r>
        <w:t>algorithms.</w:t>
      </w:r>
      <w:r>
        <w:rPr>
          <w:spacing w:val="-3"/>
        </w:rPr>
        <w:t xml:space="preserve"> </w:t>
      </w:r>
      <w:r>
        <w:t>In</w:t>
      </w:r>
      <w:r>
        <w:rPr>
          <w:spacing w:val="-1"/>
        </w:rPr>
        <w:t xml:space="preserve"> </w:t>
      </w:r>
      <w:r>
        <w:t>addition,</w:t>
      </w:r>
      <w:r>
        <w:rPr>
          <w:spacing w:val="-4"/>
        </w:rPr>
        <w:t xml:space="preserve"> </w:t>
      </w:r>
      <w:r>
        <w:t>mechanical</w:t>
      </w:r>
      <w:r>
        <w:rPr>
          <w:spacing w:val="-2"/>
        </w:rPr>
        <w:t xml:space="preserve"> </w:t>
      </w:r>
      <w:r>
        <w:t>cleaning</w:t>
      </w:r>
      <w:r>
        <w:rPr>
          <w:spacing w:val="-1"/>
        </w:rPr>
        <w:t xml:space="preserve"> </w:t>
      </w:r>
      <w:r>
        <w:t>provided</w:t>
      </w:r>
      <w:r>
        <w:rPr>
          <w:spacing w:val="-1"/>
        </w:rPr>
        <w:t xml:space="preserve"> </w:t>
      </w:r>
      <w:r>
        <w:t>a</w:t>
      </w:r>
      <w:r>
        <w:rPr>
          <w:spacing w:val="-3"/>
        </w:rPr>
        <w:t xml:space="preserve"> </w:t>
      </w:r>
      <w:r>
        <w:t>uniform surf</w:t>
      </w:r>
      <w:r>
        <w:t>ace</w:t>
      </w:r>
      <w:r>
        <w:rPr>
          <w:spacing w:val="-3"/>
        </w:rPr>
        <w:t xml:space="preserve"> </w:t>
      </w:r>
      <w:proofErr w:type="spellStart"/>
      <w:r>
        <w:t>microrelief</w:t>
      </w:r>
      <w:proofErr w:type="spellEnd"/>
      <w:r>
        <w:t>,</w:t>
      </w:r>
      <w:r>
        <w:rPr>
          <w:spacing w:val="-1"/>
        </w:rPr>
        <w:t xml:space="preserve"> </w:t>
      </w:r>
      <w:r>
        <w:t>which is required to form a stable substrate for the paint marking layer. After grinding, the surface was thoroughly</w:t>
      </w:r>
      <w:r>
        <w:rPr>
          <w:spacing w:val="-2"/>
        </w:rPr>
        <w:t xml:space="preserve"> </w:t>
      </w:r>
      <w:r>
        <w:t>cleaned</w:t>
      </w:r>
      <w:r>
        <w:rPr>
          <w:spacing w:val="-2"/>
        </w:rPr>
        <w:t xml:space="preserve"> </w:t>
      </w:r>
      <w:r>
        <w:t>of</w:t>
      </w:r>
      <w:r>
        <w:rPr>
          <w:spacing w:val="-2"/>
        </w:rPr>
        <w:t xml:space="preserve"> </w:t>
      </w:r>
      <w:r>
        <w:t>residual</w:t>
      </w:r>
      <w:r>
        <w:rPr>
          <w:spacing w:val="-1"/>
        </w:rPr>
        <w:t xml:space="preserve"> </w:t>
      </w:r>
      <w:r>
        <w:t>dust</w:t>
      </w:r>
      <w:r>
        <w:rPr>
          <w:spacing w:val="-1"/>
        </w:rPr>
        <w:t xml:space="preserve"> </w:t>
      </w:r>
      <w:r>
        <w:t>using</w:t>
      </w:r>
      <w:r>
        <w:rPr>
          <w:spacing w:val="-2"/>
        </w:rPr>
        <w:t xml:space="preserve"> </w:t>
      </w:r>
      <w:r>
        <w:t>a</w:t>
      </w:r>
      <w:r>
        <w:rPr>
          <w:spacing w:val="-2"/>
        </w:rPr>
        <w:t xml:space="preserve"> </w:t>
      </w:r>
      <w:r>
        <w:t>stream</w:t>
      </w:r>
      <w:r>
        <w:rPr>
          <w:spacing w:val="-1"/>
        </w:rPr>
        <w:t xml:space="preserve"> </w:t>
      </w:r>
      <w:r>
        <w:t>of</w:t>
      </w:r>
      <w:r>
        <w:rPr>
          <w:spacing w:val="-2"/>
        </w:rPr>
        <w:t xml:space="preserve"> </w:t>
      </w:r>
      <w:r>
        <w:t>compressed</w:t>
      </w:r>
      <w:r>
        <w:rPr>
          <w:spacing w:val="-2"/>
        </w:rPr>
        <w:t xml:space="preserve"> </w:t>
      </w:r>
      <w:r>
        <w:t>air,</w:t>
      </w:r>
      <w:r>
        <w:rPr>
          <w:spacing w:val="-2"/>
        </w:rPr>
        <w:t xml:space="preserve"> </w:t>
      </w:r>
      <w:r>
        <w:t>thereby</w:t>
      </w:r>
      <w:r>
        <w:rPr>
          <w:spacing w:val="-2"/>
        </w:rPr>
        <w:t xml:space="preserve"> </w:t>
      </w:r>
      <w:r>
        <w:t>preventing</w:t>
      </w:r>
      <w:r>
        <w:rPr>
          <w:spacing w:val="-2"/>
        </w:rPr>
        <w:t xml:space="preserve"> </w:t>
      </w:r>
      <w:r>
        <w:t>the</w:t>
      </w:r>
      <w:r>
        <w:rPr>
          <w:spacing w:val="-2"/>
        </w:rPr>
        <w:t xml:space="preserve"> </w:t>
      </w:r>
      <w:r>
        <w:t>formation of weakly bonded zones beneath the paint.</w:t>
      </w:r>
    </w:p>
    <w:p w:rsidR="004369D0" w:rsidRDefault="004369D0">
      <w:pPr>
        <w:pStyle w:val="a3"/>
        <w:spacing w:before="11"/>
        <w:ind w:left="0"/>
        <w:jc w:val="left"/>
        <w:rPr>
          <w:sz w:val="13"/>
        </w:rPr>
      </w:pPr>
    </w:p>
    <w:tbl>
      <w:tblPr>
        <w:tblStyle w:val="TableNormal"/>
        <w:tblW w:w="0" w:type="auto"/>
        <w:tblInd w:w="66" w:type="dxa"/>
        <w:tblLayout w:type="fixed"/>
        <w:tblLook w:val="01E0" w:firstRow="1" w:lastRow="1" w:firstColumn="1" w:lastColumn="1" w:noHBand="0" w:noVBand="0"/>
      </w:tblPr>
      <w:tblGrid>
        <w:gridCol w:w="3889"/>
        <w:gridCol w:w="5176"/>
      </w:tblGrid>
      <w:tr w:rsidR="004369D0">
        <w:trPr>
          <w:trHeight w:val="1322"/>
        </w:trPr>
        <w:tc>
          <w:tcPr>
            <w:tcW w:w="3889" w:type="dxa"/>
          </w:tcPr>
          <w:p w:rsidR="004369D0" w:rsidRDefault="008264F6">
            <w:pPr>
              <w:pStyle w:val="TableParagraph"/>
              <w:ind w:left="50"/>
              <w:rPr>
                <w:sz w:val="20"/>
              </w:rPr>
            </w:pPr>
            <w:r>
              <w:rPr>
                <w:noProof/>
                <w:sz w:val="20"/>
                <w:lang w:val="uk-UA" w:eastAsia="uk-UA"/>
              </w:rPr>
              <w:drawing>
                <wp:inline distT="0" distB="0" distL="0" distR="0">
                  <wp:extent cx="2261489" cy="823245"/>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2261489" cy="823245"/>
                          </a:xfrm>
                          <a:prstGeom prst="rect">
                            <a:avLst/>
                          </a:prstGeom>
                        </pic:spPr>
                      </pic:pic>
                    </a:graphicData>
                  </a:graphic>
                </wp:inline>
              </w:drawing>
            </w:r>
          </w:p>
        </w:tc>
        <w:tc>
          <w:tcPr>
            <w:tcW w:w="5176" w:type="dxa"/>
          </w:tcPr>
          <w:p w:rsidR="004369D0" w:rsidRDefault="008264F6">
            <w:pPr>
              <w:pStyle w:val="TableParagraph"/>
              <w:ind w:left="233"/>
              <w:rPr>
                <w:sz w:val="20"/>
              </w:rPr>
            </w:pPr>
            <w:r>
              <w:rPr>
                <w:noProof/>
                <w:sz w:val="20"/>
                <w:lang w:val="uk-UA" w:eastAsia="uk-UA"/>
              </w:rPr>
              <w:drawing>
                <wp:inline distT="0" distB="0" distL="0" distR="0">
                  <wp:extent cx="3068590" cy="823245"/>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3068590" cy="823245"/>
                          </a:xfrm>
                          <a:prstGeom prst="rect">
                            <a:avLst/>
                          </a:prstGeom>
                        </pic:spPr>
                      </pic:pic>
                    </a:graphicData>
                  </a:graphic>
                </wp:inline>
              </w:drawing>
            </w:r>
          </w:p>
        </w:tc>
      </w:tr>
      <w:tr w:rsidR="004369D0">
        <w:trPr>
          <w:trHeight w:val="235"/>
        </w:trPr>
        <w:tc>
          <w:tcPr>
            <w:tcW w:w="3889" w:type="dxa"/>
          </w:tcPr>
          <w:p w:rsidR="004369D0" w:rsidRDefault="008264F6">
            <w:pPr>
              <w:pStyle w:val="TableParagraph"/>
              <w:spacing w:line="215" w:lineRule="exact"/>
              <w:ind w:left="68"/>
              <w:jc w:val="center"/>
              <w:rPr>
                <w:sz w:val="20"/>
              </w:rPr>
            </w:pPr>
            <w:r>
              <w:rPr>
                <w:spacing w:val="-5"/>
                <w:sz w:val="20"/>
              </w:rPr>
              <w:t>a)</w:t>
            </w:r>
          </w:p>
        </w:tc>
        <w:tc>
          <w:tcPr>
            <w:tcW w:w="5176" w:type="dxa"/>
          </w:tcPr>
          <w:p w:rsidR="004369D0" w:rsidRDefault="008264F6">
            <w:pPr>
              <w:pStyle w:val="TableParagraph"/>
              <w:spacing w:line="215" w:lineRule="exact"/>
              <w:ind w:left="76"/>
              <w:jc w:val="center"/>
              <w:rPr>
                <w:sz w:val="20"/>
              </w:rPr>
            </w:pPr>
            <w:r>
              <w:rPr>
                <w:spacing w:val="-5"/>
                <w:sz w:val="20"/>
              </w:rPr>
              <w:t>b)</w:t>
            </w:r>
          </w:p>
        </w:tc>
      </w:tr>
      <w:tr w:rsidR="004369D0">
        <w:trPr>
          <w:trHeight w:val="225"/>
        </w:trPr>
        <w:tc>
          <w:tcPr>
            <w:tcW w:w="9065" w:type="dxa"/>
            <w:gridSpan w:val="2"/>
          </w:tcPr>
          <w:p w:rsidR="004369D0" w:rsidRDefault="008264F6">
            <w:pPr>
              <w:pStyle w:val="TableParagraph"/>
              <w:spacing w:line="205" w:lineRule="exact"/>
              <w:ind w:left="286" w:right="111"/>
              <w:jc w:val="center"/>
              <w:rPr>
                <w:sz w:val="20"/>
              </w:rPr>
            </w:pPr>
            <w:r>
              <w:rPr>
                <w:b/>
                <w:sz w:val="20"/>
              </w:rPr>
              <w:t>Figure</w:t>
            </w:r>
            <w:r>
              <w:rPr>
                <w:b/>
                <w:spacing w:val="-4"/>
                <w:sz w:val="20"/>
              </w:rPr>
              <w:t xml:space="preserve"> </w:t>
            </w:r>
            <w:r>
              <w:rPr>
                <w:b/>
                <w:sz w:val="20"/>
              </w:rPr>
              <w:t>4</w:t>
            </w:r>
            <w:r>
              <w:rPr>
                <w:sz w:val="20"/>
              </w:rPr>
              <w:t>.</w:t>
            </w:r>
            <w:r>
              <w:rPr>
                <w:spacing w:val="-4"/>
                <w:sz w:val="20"/>
              </w:rPr>
              <w:t xml:space="preserve"> </w:t>
            </w:r>
            <w:r>
              <w:rPr>
                <w:sz w:val="20"/>
              </w:rPr>
              <w:t>Loading</w:t>
            </w:r>
            <w:r>
              <w:rPr>
                <w:spacing w:val="-3"/>
                <w:sz w:val="20"/>
              </w:rPr>
              <w:t xml:space="preserve"> </w:t>
            </w:r>
            <w:r>
              <w:rPr>
                <w:sz w:val="20"/>
              </w:rPr>
              <w:t>frame</w:t>
            </w:r>
            <w:r>
              <w:rPr>
                <w:spacing w:val="-5"/>
                <w:sz w:val="20"/>
              </w:rPr>
              <w:t xml:space="preserve"> </w:t>
            </w:r>
            <w:r>
              <w:rPr>
                <w:sz w:val="20"/>
              </w:rPr>
              <w:t>layout:</w:t>
            </w:r>
            <w:r>
              <w:rPr>
                <w:spacing w:val="-5"/>
                <w:sz w:val="20"/>
              </w:rPr>
              <w:t xml:space="preserve"> </w:t>
            </w:r>
            <w:r>
              <w:rPr>
                <w:sz w:val="20"/>
              </w:rPr>
              <w:t>a)</w:t>
            </w:r>
            <w:r>
              <w:rPr>
                <w:spacing w:val="-3"/>
                <w:sz w:val="20"/>
              </w:rPr>
              <w:t xml:space="preserve"> </w:t>
            </w:r>
            <w:r>
              <w:rPr>
                <w:sz w:val="20"/>
              </w:rPr>
              <w:t>grinding</w:t>
            </w:r>
            <w:r>
              <w:rPr>
                <w:spacing w:val="-6"/>
                <w:sz w:val="20"/>
              </w:rPr>
              <w:t xml:space="preserve"> </w:t>
            </w:r>
            <w:r>
              <w:rPr>
                <w:sz w:val="20"/>
              </w:rPr>
              <w:t>process;</w:t>
            </w:r>
            <w:r>
              <w:rPr>
                <w:spacing w:val="-4"/>
                <w:sz w:val="20"/>
              </w:rPr>
              <w:t xml:space="preserve"> </w:t>
            </w:r>
            <w:r>
              <w:rPr>
                <w:sz w:val="20"/>
              </w:rPr>
              <w:t>b)</w:t>
            </w:r>
            <w:r>
              <w:rPr>
                <w:spacing w:val="-4"/>
                <w:sz w:val="20"/>
              </w:rPr>
              <w:t xml:space="preserve"> </w:t>
            </w:r>
            <w:r>
              <w:rPr>
                <w:sz w:val="20"/>
              </w:rPr>
              <w:t>finished</w:t>
            </w:r>
            <w:r>
              <w:rPr>
                <w:spacing w:val="-3"/>
                <w:sz w:val="20"/>
              </w:rPr>
              <w:t xml:space="preserve"> </w:t>
            </w:r>
            <w:r>
              <w:rPr>
                <w:spacing w:val="-2"/>
                <w:sz w:val="20"/>
              </w:rPr>
              <w:t>surface</w:t>
            </w:r>
          </w:p>
        </w:tc>
      </w:tr>
    </w:tbl>
    <w:p w:rsidR="004369D0" w:rsidRDefault="008264F6">
      <w:pPr>
        <w:pStyle w:val="a3"/>
        <w:spacing w:before="157"/>
        <w:ind w:right="137"/>
      </w:pPr>
      <w:r>
        <w:t>The next stage involved applying a white base coat in the form of a light, matte lime paint, which served as a substrate for creating a high-contrast speckle pattern (Fig. 5). The selection of lime paint was dictated by its properties: first, it is non-glo</w:t>
      </w:r>
      <w:r>
        <w:t>ssy and does not produce glare under camera illumination; second, its microstructure is sufficiently close to that of concrete and does not distort the actual evolution of the surface texture under loading; third, the coating forms a uniform surface with h</w:t>
      </w:r>
      <w:r>
        <w:t>igh adhesive properties, ensuring high-quality application of the dark marking layer. The paint layer thickness was controlled so as not to create excessive surface relief and not to affect the local stiffness of the investigated region.</w:t>
      </w:r>
    </w:p>
    <w:p w:rsidR="004369D0" w:rsidRDefault="004369D0">
      <w:pPr>
        <w:pStyle w:val="a3"/>
        <w:sectPr w:rsidR="004369D0">
          <w:pgSz w:w="11910" w:h="16840"/>
          <w:pgMar w:top="1920" w:right="1275" w:bottom="280" w:left="1417" w:header="708" w:footer="708" w:gutter="0"/>
          <w:cols w:space="720"/>
        </w:sectPr>
      </w:pPr>
    </w:p>
    <w:p w:rsidR="004369D0" w:rsidRDefault="004369D0">
      <w:pPr>
        <w:pStyle w:val="a3"/>
        <w:spacing w:before="99"/>
        <w:ind w:left="0"/>
        <w:jc w:val="left"/>
        <w:rPr>
          <w:sz w:val="20"/>
        </w:rPr>
      </w:pPr>
    </w:p>
    <w:tbl>
      <w:tblPr>
        <w:tblStyle w:val="TableNormal"/>
        <w:tblW w:w="0" w:type="auto"/>
        <w:tblInd w:w="232" w:type="dxa"/>
        <w:tblLayout w:type="fixed"/>
        <w:tblLook w:val="01E0" w:firstRow="1" w:lastRow="1" w:firstColumn="1" w:lastColumn="1" w:noHBand="0" w:noVBand="0"/>
      </w:tblPr>
      <w:tblGrid>
        <w:gridCol w:w="3249"/>
        <w:gridCol w:w="5650"/>
      </w:tblGrid>
      <w:tr w:rsidR="004369D0">
        <w:trPr>
          <w:trHeight w:val="1244"/>
        </w:trPr>
        <w:tc>
          <w:tcPr>
            <w:tcW w:w="3249" w:type="dxa"/>
          </w:tcPr>
          <w:p w:rsidR="004369D0" w:rsidRDefault="008264F6">
            <w:pPr>
              <w:pStyle w:val="TableParagraph"/>
              <w:ind w:left="50"/>
              <w:rPr>
                <w:sz w:val="20"/>
              </w:rPr>
            </w:pPr>
            <w:r>
              <w:rPr>
                <w:noProof/>
                <w:sz w:val="20"/>
                <w:lang w:val="uk-UA" w:eastAsia="uk-UA"/>
              </w:rPr>
              <w:drawing>
                <wp:inline distT="0" distB="0" distL="0" distR="0">
                  <wp:extent cx="1878233" cy="774096"/>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3" cstate="print"/>
                          <a:stretch>
                            <a:fillRect/>
                          </a:stretch>
                        </pic:blipFill>
                        <pic:spPr>
                          <a:xfrm>
                            <a:off x="0" y="0"/>
                            <a:ext cx="1878233" cy="774096"/>
                          </a:xfrm>
                          <a:prstGeom prst="rect">
                            <a:avLst/>
                          </a:prstGeom>
                        </pic:spPr>
                      </pic:pic>
                    </a:graphicData>
                  </a:graphic>
                </wp:inline>
              </w:drawing>
            </w:r>
          </w:p>
        </w:tc>
        <w:tc>
          <w:tcPr>
            <w:tcW w:w="5650" w:type="dxa"/>
          </w:tcPr>
          <w:p w:rsidR="004369D0" w:rsidRDefault="008264F6">
            <w:pPr>
              <w:pStyle w:val="TableParagraph"/>
              <w:ind w:left="190"/>
              <w:rPr>
                <w:sz w:val="20"/>
              </w:rPr>
            </w:pPr>
            <w:r>
              <w:rPr>
                <w:noProof/>
                <w:sz w:val="20"/>
                <w:lang w:val="uk-UA" w:eastAsia="uk-UA"/>
              </w:rPr>
              <w:drawing>
                <wp:inline distT="0" distB="0" distL="0" distR="0">
                  <wp:extent cx="3410804" cy="708088"/>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4" cstate="print"/>
                          <a:stretch>
                            <a:fillRect/>
                          </a:stretch>
                        </pic:blipFill>
                        <pic:spPr>
                          <a:xfrm>
                            <a:off x="0" y="0"/>
                            <a:ext cx="3410804" cy="708088"/>
                          </a:xfrm>
                          <a:prstGeom prst="rect">
                            <a:avLst/>
                          </a:prstGeom>
                        </pic:spPr>
                      </pic:pic>
                    </a:graphicData>
                  </a:graphic>
                </wp:inline>
              </w:drawing>
            </w:r>
          </w:p>
        </w:tc>
      </w:tr>
      <w:tr w:rsidR="004369D0">
        <w:trPr>
          <w:trHeight w:val="229"/>
        </w:trPr>
        <w:tc>
          <w:tcPr>
            <w:tcW w:w="3249" w:type="dxa"/>
          </w:tcPr>
          <w:p w:rsidR="004369D0" w:rsidRDefault="008264F6">
            <w:pPr>
              <w:pStyle w:val="TableParagraph"/>
              <w:spacing w:line="210" w:lineRule="exact"/>
              <w:ind w:right="138"/>
              <w:jc w:val="center"/>
              <w:rPr>
                <w:sz w:val="20"/>
              </w:rPr>
            </w:pPr>
            <w:r>
              <w:rPr>
                <w:spacing w:val="-5"/>
                <w:sz w:val="20"/>
              </w:rPr>
              <w:t>a)</w:t>
            </w:r>
          </w:p>
        </w:tc>
        <w:tc>
          <w:tcPr>
            <w:tcW w:w="5650" w:type="dxa"/>
          </w:tcPr>
          <w:p w:rsidR="004369D0" w:rsidRDefault="008264F6">
            <w:pPr>
              <w:pStyle w:val="TableParagraph"/>
              <w:spacing w:line="210" w:lineRule="exact"/>
              <w:ind w:left="36"/>
              <w:jc w:val="center"/>
              <w:rPr>
                <w:sz w:val="20"/>
              </w:rPr>
            </w:pPr>
            <w:r>
              <w:rPr>
                <w:spacing w:val="-5"/>
                <w:sz w:val="20"/>
              </w:rPr>
              <w:t>b)</w:t>
            </w:r>
          </w:p>
        </w:tc>
      </w:tr>
      <w:tr w:rsidR="004369D0">
        <w:trPr>
          <w:trHeight w:val="225"/>
        </w:trPr>
        <w:tc>
          <w:tcPr>
            <w:tcW w:w="8899" w:type="dxa"/>
            <w:gridSpan w:val="2"/>
          </w:tcPr>
          <w:p w:rsidR="004369D0" w:rsidRDefault="008264F6">
            <w:pPr>
              <w:pStyle w:val="TableParagraph"/>
              <w:spacing w:line="205" w:lineRule="exact"/>
              <w:ind w:left="283"/>
              <w:rPr>
                <w:sz w:val="20"/>
              </w:rPr>
            </w:pPr>
            <w:r>
              <w:rPr>
                <w:b/>
                <w:sz w:val="20"/>
              </w:rPr>
              <w:t>Figure</w:t>
            </w:r>
            <w:r>
              <w:rPr>
                <w:b/>
                <w:spacing w:val="-3"/>
                <w:sz w:val="20"/>
              </w:rPr>
              <w:t xml:space="preserve"> </w:t>
            </w:r>
            <w:r>
              <w:rPr>
                <w:b/>
                <w:sz w:val="20"/>
              </w:rPr>
              <w:t>5</w:t>
            </w:r>
            <w:r>
              <w:rPr>
                <w:sz w:val="20"/>
              </w:rPr>
              <w:t>.</w:t>
            </w:r>
            <w:r>
              <w:rPr>
                <w:spacing w:val="-2"/>
                <w:sz w:val="20"/>
              </w:rPr>
              <w:t xml:space="preserve"> </w:t>
            </w:r>
            <w:r>
              <w:rPr>
                <w:sz w:val="20"/>
              </w:rPr>
              <w:t>Preparation</w:t>
            </w:r>
            <w:r>
              <w:rPr>
                <w:spacing w:val="-2"/>
                <w:sz w:val="20"/>
              </w:rPr>
              <w:t xml:space="preserve"> </w:t>
            </w:r>
            <w:r>
              <w:rPr>
                <w:sz w:val="20"/>
              </w:rPr>
              <w:t>of</w:t>
            </w:r>
            <w:r>
              <w:rPr>
                <w:spacing w:val="-5"/>
                <w:sz w:val="20"/>
              </w:rPr>
              <w:t xml:space="preserve"> </w:t>
            </w:r>
            <w:r>
              <w:rPr>
                <w:sz w:val="20"/>
              </w:rPr>
              <w:t>the</w:t>
            </w:r>
            <w:r>
              <w:rPr>
                <w:spacing w:val="-3"/>
                <w:sz w:val="20"/>
              </w:rPr>
              <w:t xml:space="preserve"> </w:t>
            </w:r>
            <w:r>
              <w:rPr>
                <w:sz w:val="20"/>
              </w:rPr>
              <w:t>slab</w:t>
            </w:r>
            <w:r>
              <w:rPr>
                <w:spacing w:val="-2"/>
                <w:sz w:val="20"/>
              </w:rPr>
              <w:t xml:space="preserve"> </w:t>
            </w:r>
            <w:r>
              <w:rPr>
                <w:sz w:val="20"/>
              </w:rPr>
              <w:t>end</w:t>
            </w:r>
            <w:r>
              <w:rPr>
                <w:spacing w:val="-4"/>
                <w:sz w:val="20"/>
              </w:rPr>
              <w:t xml:space="preserve"> </w:t>
            </w:r>
            <w:r>
              <w:rPr>
                <w:sz w:val="20"/>
              </w:rPr>
              <w:t>face</w:t>
            </w:r>
            <w:r>
              <w:rPr>
                <w:spacing w:val="-3"/>
                <w:sz w:val="20"/>
              </w:rPr>
              <w:t xml:space="preserve"> </w:t>
            </w:r>
            <w:r>
              <w:rPr>
                <w:sz w:val="20"/>
              </w:rPr>
              <w:t>for</w:t>
            </w:r>
            <w:r>
              <w:rPr>
                <w:spacing w:val="-3"/>
                <w:sz w:val="20"/>
              </w:rPr>
              <w:t xml:space="preserve"> </w:t>
            </w:r>
            <w:r>
              <w:rPr>
                <w:sz w:val="20"/>
              </w:rPr>
              <w:t>DIC:</w:t>
            </w:r>
            <w:r>
              <w:rPr>
                <w:spacing w:val="-4"/>
                <w:sz w:val="20"/>
              </w:rPr>
              <w:t xml:space="preserve"> </w:t>
            </w:r>
            <w:r>
              <w:rPr>
                <w:sz w:val="20"/>
              </w:rPr>
              <w:t>a)</w:t>
            </w:r>
            <w:r>
              <w:rPr>
                <w:spacing w:val="-2"/>
                <w:sz w:val="20"/>
              </w:rPr>
              <w:t xml:space="preserve"> </w:t>
            </w:r>
            <w:r>
              <w:rPr>
                <w:sz w:val="20"/>
              </w:rPr>
              <w:t>application</w:t>
            </w:r>
            <w:r>
              <w:rPr>
                <w:spacing w:val="-2"/>
                <w:sz w:val="20"/>
              </w:rPr>
              <w:t xml:space="preserve"> </w:t>
            </w:r>
            <w:r>
              <w:rPr>
                <w:sz w:val="20"/>
              </w:rPr>
              <w:t>of</w:t>
            </w:r>
            <w:r>
              <w:rPr>
                <w:spacing w:val="-3"/>
                <w:sz w:val="20"/>
              </w:rPr>
              <w:t xml:space="preserve"> </w:t>
            </w:r>
            <w:r>
              <w:rPr>
                <w:sz w:val="20"/>
              </w:rPr>
              <w:t>the</w:t>
            </w:r>
            <w:r>
              <w:rPr>
                <w:spacing w:val="-5"/>
                <w:sz w:val="20"/>
              </w:rPr>
              <w:t xml:space="preserve"> </w:t>
            </w:r>
            <w:r>
              <w:rPr>
                <w:sz w:val="20"/>
              </w:rPr>
              <w:t>base</w:t>
            </w:r>
            <w:r>
              <w:rPr>
                <w:spacing w:val="-3"/>
                <w:sz w:val="20"/>
              </w:rPr>
              <w:t xml:space="preserve"> </w:t>
            </w:r>
            <w:r>
              <w:rPr>
                <w:sz w:val="20"/>
              </w:rPr>
              <w:t>coat;</w:t>
            </w:r>
            <w:r>
              <w:rPr>
                <w:spacing w:val="-3"/>
                <w:sz w:val="20"/>
              </w:rPr>
              <w:t xml:space="preserve"> </w:t>
            </w:r>
            <w:r>
              <w:rPr>
                <w:sz w:val="20"/>
              </w:rPr>
              <w:t>b)</w:t>
            </w:r>
            <w:r>
              <w:rPr>
                <w:spacing w:val="-5"/>
                <w:sz w:val="20"/>
              </w:rPr>
              <w:t xml:space="preserve"> </w:t>
            </w:r>
            <w:r>
              <w:rPr>
                <w:sz w:val="20"/>
              </w:rPr>
              <w:t>painted</w:t>
            </w:r>
            <w:r>
              <w:rPr>
                <w:spacing w:val="-2"/>
                <w:sz w:val="20"/>
              </w:rPr>
              <w:t xml:space="preserve"> surface</w:t>
            </w:r>
          </w:p>
        </w:tc>
      </w:tr>
    </w:tbl>
    <w:p w:rsidR="004369D0" w:rsidRDefault="008264F6">
      <w:pPr>
        <w:pStyle w:val="a3"/>
        <w:spacing w:before="161"/>
        <w:ind w:right="137"/>
      </w:pPr>
      <w:r>
        <w:t>After the white base coat had dried, a speckle pattern of black dots was applied using a roller technique, providing coverage of approximately 60-70% of the surface with high-contrast elements that serve as markers for the DIC matrix correlation algorithm.</w:t>
      </w:r>
      <w:r>
        <w:t xml:space="preserve"> The optimally calculated dot diameter was 0.33 mm, which satisfies the spatial resolution requirements of the DIC system (Fig. 6) and ensures an optimal balance between the resolution of high-precision cameras and the robustness of the algorithm to local </w:t>
      </w:r>
      <w:r>
        <w:t xml:space="preserve">deformations arising during concrete </w:t>
      </w:r>
      <w:proofErr w:type="spellStart"/>
      <w:r>
        <w:t>behaviour</w:t>
      </w:r>
      <w:proofErr w:type="spellEnd"/>
      <w:r>
        <w:t xml:space="preserve"> under loading.</w:t>
      </w:r>
    </w:p>
    <w:p w:rsidR="004369D0" w:rsidRDefault="004369D0">
      <w:pPr>
        <w:pStyle w:val="a3"/>
        <w:spacing w:before="11"/>
        <w:ind w:left="0"/>
        <w:jc w:val="left"/>
        <w:rPr>
          <w:sz w:val="13"/>
        </w:rPr>
      </w:pPr>
    </w:p>
    <w:tbl>
      <w:tblPr>
        <w:tblStyle w:val="TableNormal"/>
        <w:tblW w:w="0" w:type="auto"/>
        <w:tblInd w:w="225" w:type="dxa"/>
        <w:tblLayout w:type="fixed"/>
        <w:tblLook w:val="01E0" w:firstRow="1" w:lastRow="1" w:firstColumn="1" w:lastColumn="1" w:noHBand="0" w:noVBand="0"/>
      </w:tblPr>
      <w:tblGrid>
        <w:gridCol w:w="2794"/>
        <w:gridCol w:w="6112"/>
      </w:tblGrid>
      <w:tr w:rsidR="004369D0">
        <w:trPr>
          <w:trHeight w:val="1453"/>
        </w:trPr>
        <w:tc>
          <w:tcPr>
            <w:tcW w:w="2794" w:type="dxa"/>
          </w:tcPr>
          <w:p w:rsidR="004369D0" w:rsidRDefault="008264F6">
            <w:pPr>
              <w:pStyle w:val="TableParagraph"/>
              <w:ind w:left="92"/>
              <w:rPr>
                <w:sz w:val="20"/>
              </w:rPr>
            </w:pPr>
            <w:r>
              <w:rPr>
                <w:noProof/>
                <w:sz w:val="20"/>
                <w:lang w:val="uk-UA" w:eastAsia="uk-UA"/>
              </w:rPr>
              <w:drawing>
                <wp:inline distT="0" distB="0" distL="0" distR="0">
                  <wp:extent cx="1566092" cy="913352"/>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5" cstate="print"/>
                          <a:stretch>
                            <a:fillRect/>
                          </a:stretch>
                        </pic:blipFill>
                        <pic:spPr>
                          <a:xfrm>
                            <a:off x="0" y="0"/>
                            <a:ext cx="1566092" cy="913352"/>
                          </a:xfrm>
                          <a:prstGeom prst="rect">
                            <a:avLst/>
                          </a:prstGeom>
                        </pic:spPr>
                      </pic:pic>
                    </a:graphicData>
                  </a:graphic>
                </wp:inline>
              </w:drawing>
            </w:r>
          </w:p>
        </w:tc>
        <w:tc>
          <w:tcPr>
            <w:tcW w:w="6112" w:type="dxa"/>
          </w:tcPr>
          <w:p w:rsidR="004369D0" w:rsidRDefault="008264F6">
            <w:pPr>
              <w:pStyle w:val="TableParagraph"/>
              <w:ind w:left="215"/>
              <w:rPr>
                <w:sz w:val="20"/>
              </w:rPr>
            </w:pPr>
            <w:r>
              <w:rPr>
                <w:noProof/>
                <w:sz w:val="20"/>
                <w:lang w:val="uk-UA" w:eastAsia="uk-UA"/>
              </w:rPr>
              <w:drawing>
                <wp:inline distT="0" distB="0" distL="0" distR="0">
                  <wp:extent cx="3695166" cy="915352"/>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6" cstate="print"/>
                          <a:stretch>
                            <a:fillRect/>
                          </a:stretch>
                        </pic:blipFill>
                        <pic:spPr>
                          <a:xfrm>
                            <a:off x="0" y="0"/>
                            <a:ext cx="3695166" cy="915352"/>
                          </a:xfrm>
                          <a:prstGeom prst="rect">
                            <a:avLst/>
                          </a:prstGeom>
                        </pic:spPr>
                      </pic:pic>
                    </a:graphicData>
                  </a:graphic>
                </wp:inline>
              </w:drawing>
            </w:r>
          </w:p>
        </w:tc>
      </w:tr>
      <w:tr w:rsidR="004369D0">
        <w:trPr>
          <w:trHeight w:val="209"/>
        </w:trPr>
        <w:tc>
          <w:tcPr>
            <w:tcW w:w="2794" w:type="dxa"/>
          </w:tcPr>
          <w:p w:rsidR="004369D0" w:rsidRDefault="008264F6">
            <w:pPr>
              <w:pStyle w:val="TableParagraph"/>
              <w:spacing w:line="189" w:lineRule="exact"/>
              <w:ind w:right="105"/>
              <w:jc w:val="center"/>
              <w:rPr>
                <w:sz w:val="18"/>
              </w:rPr>
            </w:pPr>
            <w:r>
              <w:rPr>
                <w:spacing w:val="-5"/>
                <w:sz w:val="18"/>
              </w:rPr>
              <w:t>a)</w:t>
            </w:r>
          </w:p>
        </w:tc>
        <w:tc>
          <w:tcPr>
            <w:tcW w:w="6112" w:type="dxa"/>
          </w:tcPr>
          <w:p w:rsidR="004369D0" w:rsidRDefault="008264F6">
            <w:pPr>
              <w:pStyle w:val="TableParagraph"/>
              <w:spacing w:line="189" w:lineRule="exact"/>
              <w:ind w:left="58"/>
              <w:jc w:val="center"/>
              <w:rPr>
                <w:sz w:val="18"/>
              </w:rPr>
            </w:pPr>
            <w:r>
              <w:rPr>
                <w:spacing w:val="-5"/>
                <w:sz w:val="18"/>
              </w:rPr>
              <w:t>b)</w:t>
            </w:r>
          </w:p>
        </w:tc>
      </w:tr>
      <w:tr w:rsidR="004369D0">
        <w:trPr>
          <w:trHeight w:val="226"/>
        </w:trPr>
        <w:tc>
          <w:tcPr>
            <w:tcW w:w="8906" w:type="dxa"/>
            <w:gridSpan w:val="2"/>
          </w:tcPr>
          <w:p w:rsidR="004369D0" w:rsidRDefault="008264F6">
            <w:pPr>
              <w:pStyle w:val="TableParagraph"/>
              <w:spacing w:line="206" w:lineRule="exact"/>
              <w:ind w:left="50"/>
              <w:rPr>
                <w:sz w:val="20"/>
              </w:rPr>
            </w:pPr>
            <w:r>
              <w:rPr>
                <w:b/>
                <w:sz w:val="20"/>
              </w:rPr>
              <w:t>Figure</w:t>
            </w:r>
            <w:r>
              <w:rPr>
                <w:b/>
                <w:spacing w:val="-3"/>
                <w:sz w:val="20"/>
              </w:rPr>
              <w:t xml:space="preserve"> </w:t>
            </w:r>
            <w:r>
              <w:rPr>
                <w:b/>
                <w:sz w:val="20"/>
              </w:rPr>
              <w:t>6</w:t>
            </w:r>
            <w:r>
              <w:rPr>
                <w:sz w:val="20"/>
              </w:rPr>
              <w:t>.</w:t>
            </w:r>
            <w:r>
              <w:rPr>
                <w:spacing w:val="-3"/>
                <w:sz w:val="20"/>
              </w:rPr>
              <w:t xml:space="preserve"> </w:t>
            </w:r>
            <w:r>
              <w:rPr>
                <w:sz w:val="20"/>
              </w:rPr>
              <w:t>Preparation</w:t>
            </w:r>
            <w:r>
              <w:rPr>
                <w:spacing w:val="-3"/>
                <w:sz w:val="20"/>
              </w:rPr>
              <w:t xml:space="preserve"> </w:t>
            </w:r>
            <w:r>
              <w:rPr>
                <w:sz w:val="20"/>
              </w:rPr>
              <w:t>for</w:t>
            </w:r>
            <w:r>
              <w:rPr>
                <w:spacing w:val="-4"/>
                <w:sz w:val="20"/>
              </w:rPr>
              <w:t xml:space="preserve"> </w:t>
            </w:r>
            <w:r>
              <w:rPr>
                <w:sz w:val="20"/>
              </w:rPr>
              <w:t>the</w:t>
            </w:r>
            <w:r>
              <w:rPr>
                <w:spacing w:val="-5"/>
                <w:sz w:val="20"/>
              </w:rPr>
              <w:t xml:space="preserve"> </w:t>
            </w:r>
            <w:r>
              <w:rPr>
                <w:sz w:val="20"/>
              </w:rPr>
              <w:t>DIC</w:t>
            </w:r>
            <w:r>
              <w:rPr>
                <w:spacing w:val="-5"/>
                <w:sz w:val="20"/>
              </w:rPr>
              <w:t xml:space="preserve"> </w:t>
            </w:r>
            <w:r>
              <w:rPr>
                <w:sz w:val="20"/>
              </w:rPr>
              <w:t>method:</w:t>
            </w:r>
            <w:r>
              <w:rPr>
                <w:spacing w:val="-4"/>
                <w:sz w:val="20"/>
              </w:rPr>
              <w:t xml:space="preserve"> </w:t>
            </w:r>
            <w:r>
              <w:rPr>
                <w:sz w:val="20"/>
              </w:rPr>
              <w:t>а)</w:t>
            </w:r>
            <w:r>
              <w:rPr>
                <w:spacing w:val="-3"/>
                <w:sz w:val="20"/>
              </w:rPr>
              <w:t xml:space="preserve"> </w:t>
            </w:r>
            <w:r>
              <w:rPr>
                <w:sz w:val="20"/>
              </w:rPr>
              <w:t>application</w:t>
            </w:r>
            <w:r>
              <w:rPr>
                <w:spacing w:val="-2"/>
                <w:sz w:val="20"/>
              </w:rPr>
              <w:t xml:space="preserve"> </w:t>
            </w:r>
            <w:r>
              <w:rPr>
                <w:sz w:val="20"/>
              </w:rPr>
              <w:t>of</w:t>
            </w:r>
            <w:r>
              <w:rPr>
                <w:spacing w:val="-6"/>
                <w:sz w:val="20"/>
              </w:rPr>
              <w:t xml:space="preserve"> </w:t>
            </w:r>
            <w:r>
              <w:rPr>
                <w:sz w:val="20"/>
              </w:rPr>
              <w:t>the</w:t>
            </w:r>
            <w:r>
              <w:rPr>
                <w:spacing w:val="-4"/>
                <w:sz w:val="20"/>
              </w:rPr>
              <w:t xml:space="preserve"> </w:t>
            </w:r>
            <w:r>
              <w:rPr>
                <w:sz w:val="20"/>
              </w:rPr>
              <w:t>speckle</w:t>
            </w:r>
            <w:r>
              <w:rPr>
                <w:spacing w:val="-3"/>
                <w:sz w:val="20"/>
              </w:rPr>
              <w:t xml:space="preserve"> </w:t>
            </w:r>
            <w:r>
              <w:rPr>
                <w:sz w:val="20"/>
              </w:rPr>
              <w:t>pattern;</w:t>
            </w:r>
            <w:r>
              <w:rPr>
                <w:spacing w:val="-7"/>
                <w:sz w:val="20"/>
              </w:rPr>
              <w:t xml:space="preserve"> </w:t>
            </w:r>
            <w:r>
              <w:rPr>
                <w:sz w:val="20"/>
              </w:rPr>
              <w:t>b)</w:t>
            </w:r>
            <w:r>
              <w:rPr>
                <w:spacing w:val="-3"/>
                <w:sz w:val="20"/>
              </w:rPr>
              <w:t xml:space="preserve"> </w:t>
            </w:r>
            <w:proofErr w:type="spellStart"/>
            <w:r>
              <w:rPr>
                <w:sz w:val="20"/>
              </w:rPr>
              <w:t>esulting</w:t>
            </w:r>
            <w:proofErr w:type="spellEnd"/>
            <w:r>
              <w:rPr>
                <w:spacing w:val="-3"/>
                <w:sz w:val="20"/>
              </w:rPr>
              <w:t xml:space="preserve"> </w:t>
            </w:r>
            <w:r>
              <w:rPr>
                <w:sz w:val="20"/>
              </w:rPr>
              <w:t>speckle</w:t>
            </w:r>
            <w:r>
              <w:rPr>
                <w:spacing w:val="-3"/>
                <w:sz w:val="20"/>
              </w:rPr>
              <w:t xml:space="preserve"> </w:t>
            </w:r>
            <w:r>
              <w:rPr>
                <w:spacing w:val="-2"/>
                <w:sz w:val="20"/>
              </w:rPr>
              <w:t>pattern</w:t>
            </w:r>
          </w:p>
        </w:tc>
      </w:tr>
    </w:tbl>
    <w:p w:rsidR="004369D0" w:rsidRDefault="008264F6">
      <w:pPr>
        <w:pStyle w:val="a3"/>
        <w:spacing w:before="158"/>
        <w:ind w:right="138"/>
      </w:pPr>
      <w:r>
        <w:t>Particular attention was paid to the uniform distribution of dots along the entire length of the observed zone, since non-uniformity or excessive clustering of points can complicate subsequent correlation analysis. After applying the</w:t>
      </w:r>
      <w:r>
        <w:rPr>
          <w:spacing w:val="-1"/>
        </w:rPr>
        <w:t xml:space="preserve"> </w:t>
      </w:r>
      <w:r>
        <w:t>pattern, the surface w</w:t>
      </w:r>
      <w:r>
        <w:t>as additionally inspected under controlled lighting</w:t>
      </w:r>
      <w:r>
        <w:rPr>
          <w:spacing w:val="-1"/>
        </w:rPr>
        <w:t xml:space="preserve"> </w:t>
      </w:r>
      <w:r>
        <w:t>to confirm its uniformity and contrast (Fig. 7).</w:t>
      </w:r>
    </w:p>
    <w:p w:rsidR="004369D0" w:rsidRDefault="008264F6">
      <w:pPr>
        <w:pStyle w:val="a3"/>
        <w:spacing w:before="10"/>
        <w:ind w:left="0"/>
        <w:jc w:val="left"/>
        <w:rPr>
          <w:sz w:val="11"/>
        </w:rPr>
      </w:pPr>
      <w:r>
        <w:rPr>
          <w:noProof/>
          <w:sz w:val="11"/>
          <w:lang w:val="uk-UA" w:eastAsia="uk-UA"/>
        </w:rPr>
        <w:drawing>
          <wp:anchor distT="0" distB="0" distL="0" distR="0" simplePos="0" relativeHeight="487589888" behindDoc="1" locked="0" layoutInCell="1" allowOverlap="1">
            <wp:simplePos x="0" y="0"/>
            <wp:positionH relativeFrom="page">
              <wp:posOffset>906411</wp:posOffset>
            </wp:positionH>
            <wp:positionV relativeFrom="paragraph">
              <wp:posOffset>102289</wp:posOffset>
            </wp:positionV>
            <wp:extent cx="5688986" cy="663511"/>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7" cstate="print"/>
                    <a:stretch>
                      <a:fillRect/>
                    </a:stretch>
                  </pic:blipFill>
                  <pic:spPr>
                    <a:xfrm>
                      <a:off x="0" y="0"/>
                      <a:ext cx="5688986" cy="663511"/>
                    </a:xfrm>
                    <a:prstGeom prst="rect">
                      <a:avLst/>
                    </a:prstGeom>
                  </pic:spPr>
                </pic:pic>
              </a:graphicData>
            </a:graphic>
          </wp:anchor>
        </w:drawing>
      </w:r>
    </w:p>
    <w:p w:rsidR="004369D0" w:rsidRDefault="008264F6">
      <w:pPr>
        <w:spacing w:before="173"/>
        <w:ind w:right="136"/>
        <w:jc w:val="center"/>
        <w:rPr>
          <w:sz w:val="20"/>
        </w:rPr>
      </w:pPr>
      <w:proofErr w:type="gramStart"/>
      <w:r>
        <w:rPr>
          <w:b/>
          <w:sz w:val="20"/>
        </w:rPr>
        <w:t>Figure</w:t>
      </w:r>
      <w:r>
        <w:rPr>
          <w:b/>
          <w:spacing w:val="-5"/>
          <w:sz w:val="20"/>
        </w:rPr>
        <w:t xml:space="preserve"> </w:t>
      </w:r>
      <w:r>
        <w:rPr>
          <w:b/>
          <w:sz w:val="20"/>
        </w:rPr>
        <w:t>7</w:t>
      </w:r>
      <w:r>
        <w:rPr>
          <w:sz w:val="20"/>
        </w:rPr>
        <w:t>.</w:t>
      </w:r>
      <w:proofErr w:type="gramEnd"/>
      <w:r>
        <w:rPr>
          <w:spacing w:val="-4"/>
          <w:sz w:val="20"/>
        </w:rPr>
        <w:t xml:space="preserve"> </w:t>
      </w:r>
      <w:r>
        <w:rPr>
          <w:sz w:val="20"/>
        </w:rPr>
        <w:t>Additional</w:t>
      </w:r>
      <w:r>
        <w:rPr>
          <w:spacing w:val="-5"/>
          <w:sz w:val="20"/>
        </w:rPr>
        <w:t xml:space="preserve"> </w:t>
      </w:r>
      <w:r>
        <w:rPr>
          <w:sz w:val="20"/>
        </w:rPr>
        <w:t>inspection</w:t>
      </w:r>
      <w:r>
        <w:rPr>
          <w:spacing w:val="-4"/>
          <w:sz w:val="20"/>
        </w:rPr>
        <w:t xml:space="preserve"> </w:t>
      </w:r>
      <w:r>
        <w:rPr>
          <w:sz w:val="20"/>
        </w:rPr>
        <w:t>of</w:t>
      </w:r>
      <w:r>
        <w:rPr>
          <w:spacing w:val="-5"/>
          <w:sz w:val="20"/>
        </w:rPr>
        <w:t xml:space="preserve"> </w:t>
      </w:r>
      <w:r>
        <w:rPr>
          <w:sz w:val="20"/>
        </w:rPr>
        <w:t>the</w:t>
      </w:r>
      <w:r>
        <w:rPr>
          <w:spacing w:val="-7"/>
          <w:sz w:val="20"/>
        </w:rPr>
        <w:t xml:space="preserve"> </w:t>
      </w:r>
      <w:r>
        <w:rPr>
          <w:sz w:val="20"/>
        </w:rPr>
        <w:t>slab</w:t>
      </w:r>
      <w:r>
        <w:rPr>
          <w:spacing w:val="-4"/>
          <w:sz w:val="20"/>
        </w:rPr>
        <w:t xml:space="preserve"> </w:t>
      </w:r>
      <w:r>
        <w:rPr>
          <w:sz w:val="20"/>
        </w:rPr>
        <w:t>under</w:t>
      </w:r>
      <w:r>
        <w:rPr>
          <w:spacing w:val="-4"/>
          <w:sz w:val="20"/>
        </w:rPr>
        <w:t xml:space="preserve"> </w:t>
      </w:r>
      <w:r>
        <w:rPr>
          <w:sz w:val="20"/>
        </w:rPr>
        <w:t>controlled</w:t>
      </w:r>
      <w:r>
        <w:rPr>
          <w:spacing w:val="-4"/>
          <w:sz w:val="20"/>
        </w:rPr>
        <w:t xml:space="preserve"> </w:t>
      </w:r>
      <w:r>
        <w:rPr>
          <w:sz w:val="20"/>
        </w:rPr>
        <w:t>lighting</w:t>
      </w:r>
      <w:r>
        <w:rPr>
          <w:spacing w:val="3"/>
          <w:sz w:val="20"/>
        </w:rPr>
        <w:t xml:space="preserve"> </w:t>
      </w:r>
      <w:r>
        <w:rPr>
          <w:spacing w:val="-2"/>
          <w:sz w:val="20"/>
        </w:rPr>
        <w:t>conditions</w:t>
      </w:r>
    </w:p>
    <w:p w:rsidR="004369D0" w:rsidRDefault="008264F6">
      <w:pPr>
        <w:pStyle w:val="a3"/>
        <w:spacing w:before="159" w:line="242" w:lineRule="auto"/>
        <w:ind w:right="144"/>
      </w:pPr>
      <w:r>
        <w:t>Image acquisition of the specimen’s deformation response was performed u</w:t>
      </w:r>
      <w:r>
        <w:t>sing a DIC system comprising two high-quality monochrome cameras synchronized via a switch to enable simultaneous 3D recording (Fig. 8).</w:t>
      </w:r>
    </w:p>
    <w:p w:rsidR="004369D0" w:rsidRDefault="004369D0">
      <w:pPr>
        <w:pStyle w:val="a3"/>
        <w:spacing w:line="242" w:lineRule="auto"/>
        <w:sectPr w:rsidR="004369D0">
          <w:pgSz w:w="11910" w:h="16840"/>
          <w:pgMar w:top="1920" w:right="1275" w:bottom="280" w:left="1417" w:header="708" w:footer="708" w:gutter="0"/>
          <w:cols w:space="720"/>
        </w:sectPr>
      </w:pPr>
    </w:p>
    <w:p w:rsidR="004369D0" w:rsidRDefault="004369D0">
      <w:pPr>
        <w:pStyle w:val="a3"/>
        <w:spacing w:before="99"/>
        <w:ind w:left="0"/>
        <w:jc w:val="left"/>
        <w:rPr>
          <w:sz w:val="20"/>
        </w:rPr>
      </w:pPr>
    </w:p>
    <w:p w:rsidR="004369D0" w:rsidRDefault="008264F6">
      <w:pPr>
        <w:pStyle w:val="a3"/>
        <w:ind w:left="66"/>
        <w:jc w:val="left"/>
        <w:rPr>
          <w:sz w:val="20"/>
        </w:rPr>
      </w:pPr>
      <w:r>
        <w:rPr>
          <w:noProof/>
          <w:sz w:val="20"/>
          <w:lang w:val="uk-UA" w:eastAsia="uk-UA"/>
        </w:rPr>
        <w:drawing>
          <wp:inline distT="0" distB="0" distL="0" distR="0">
            <wp:extent cx="5711355" cy="2768917"/>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8" cstate="print"/>
                    <a:stretch>
                      <a:fillRect/>
                    </a:stretch>
                  </pic:blipFill>
                  <pic:spPr>
                    <a:xfrm>
                      <a:off x="0" y="0"/>
                      <a:ext cx="5711355" cy="2768917"/>
                    </a:xfrm>
                    <a:prstGeom prst="rect">
                      <a:avLst/>
                    </a:prstGeom>
                  </pic:spPr>
                </pic:pic>
              </a:graphicData>
            </a:graphic>
          </wp:inline>
        </w:drawing>
      </w:r>
    </w:p>
    <w:p w:rsidR="004369D0" w:rsidRDefault="008264F6">
      <w:pPr>
        <w:spacing w:before="95"/>
        <w:ind w:left="140"/>
        <w:jc w:val="center"/>
        <w:rPr>
          <w:sz w:val="20"/>
        </w:rPr>
      </w:pPr>
      <w:proofErr w:type="gramStart"/>
      <w:r>
        <w:rPr>
          <w:b/>
          <w:sz w:val="20"/>
        </w:rPr>
        <w:t>Figure</w:t>
      </w:r>
      <w:r>
        <w:rPr>
          <w:b/>
          <w:spacing w:val="-5"/>
          <w:sz w:val="20"/>
        </w:rPr>
        <w:t xml:space="preserve"> </w:t>
      </w:r>
      <w:r>
        <w:rPr>
          <w:b/>
          <w:sz w:val="20"/>
        </w:rPr>
        <w:t>8.</w:t>
      </w:r>
      <w:proofErr w:type="gramEnd"/>
      <w:r>
        <w:rPr>
          <w:b/>
          <w:spacing w:val="-2"/>
          <w:sz w:val="20"/>
        </w:rPr>
        <w:t xml:space="preserve"> </w:t>
      </w:r>
      <w:r>
        <w:rPr>
          <w:sz w:val="20"/>
        </w:rPr>
        <w:t>Equipment</w:t>
      </w:r>
      <w:r>
        <w:rPr>
          <w:spacing w:val="-5"/>
          <w:sz w:val="20"/>
        </w:rPr>
        <w:t xml:space="preserve"> </w:t>
      </w:r>
      <w:r>
        <w:rPr>
          <w:sz w:val="20"/>
        </w:rPr>
        <w:t>setup</w:t>
      </w:r>
      <w:r>
        <w:rPr>
          <w:spacing w:val="-5"/>
          <w:sz w:val="20"/>
        </w:rPr>
        <w:t xml:space="preserve"> </w:t>
      </w:r>
      <w:r>
        <w:rPr>
          <w:sz w:val="20"/>
        </w:rPr>
        <w:t>for</w:t>
      </w:r>
      <w:r>
        <w:rPr>
          <w:spacing w:val="-6"/>
          <w:sz w:val="20"/>
        </w:rPr>
        <w:t xml:space="preserve"> </w:t>
      </w:r>
      <w:r>
        <w:rPr>
          <w:sz w:val="20"/>
        </w:rPr>
        <w:t>the</w:t>
      </w:r>
      <w:r>
        <w:rPr>
          <w:spacing w:val="-2"/>
          <w:sz w:val="20"/>
        </w:rPr>
        <w:t xml:space="preserve"> </w:t>
      </w:r>
      <w:r>
        <w:rPr>
          <w:sz w:val="20"/>
        </w:rPr>
        <w:t>digital</w:t>
      </w:r>
      <w:r>
        <w:rPr>
          <w:spacing w:val="-5"/>
          <w:sz w:val="20"/>
        </w:rPr>
        <w:t xml:space="preserve"> </w:t>
      </w:r>
      <w:r>
        <w:rPr>
          <w:sz w:val="20"/>
        </w:rPr>
        <w:t>image</w:t>
      </w:r>
      <w:r>
        <w:rPr>
          <w:spacing w:val="-4"/>
          <w:sz w:val="20"/>
        </w:rPr>
        <w:t xml:space="preserve"> </w:t>
      </w:r>
      <w:r>
        <w:rPr>
          <w:sz w:val="20"/>
        </w:rPr>
        <w:t>correlation</w:t>
      </w:r>
      <w:r>
        <w:rPr>
          <w:spacing w:val="-5"/>
          <w:sz w:val="20"/>
        </w:rPr>
        <w:t xml:space="preserve"> </w:t>
      </w:r>
      <w:r>
        <w:rPr>
          <w:spacing w:val="-2"/>
          <w:sz w:val="20"/>
        </w:rPr>
        <w:t>method</w:t>
      </w:r>
    </w:p>
    <w:p w:rsidR="004369D0" w:rsidRDefault="008264F6">
      <w:pPr>
        <w:pStyle w:val="a3"/>
        <w:spacing w:before="157"/>
        <w:ind w:right="137"/>
      </w:pPr>
      <w:r>
        <w:t>During processing, data from both cameras were merged into a single file, which made it possible to obtain an accurate three-dimensional strain map and to avoid errors inherent to 2D single-camera recording. The cameras were</w:t>
      </w:r>
      <w:r>
        <w:rPr>
          <w:spacing w:val="-2"/>
        </w:rPr>
        <w:t xml:space="preserve"> </w:t>
      </w:r>
      <w:r>
        <w:t>mounted</w:t>
      </w:r>
      <w:r>
        <w:rPr>
          <w:spacing w:val="-2"/>
        </w:rPr>
        <w:t xml:space="preserve"> </w:t>
      </w:r>
      <w:r>
        <w:t>on</w:t>
      </w:r>
      <w:r>
        <w:rPr>
          <w:spacing w:val="-2"/>
        </w:rPr>
        <w:t xml:space="preserve"> </w:t>
      </w:r>
      <w:r>
        <w:t>a rigid</w:t>
      </w:r>
      <w:r>
        <w:rPr>
          <w:spacing w:val="-2"/>
        </w:rPr>
        <w:t xml:space="preserve"> </w:t>
      </w:r>
      <w:r>
        <w:t xml:space="preserve">tripod with </w:t>
      </w:r>
      <w:r>
        <w:t>a</w:t>
      </w:r>
      <w:r>
        <w:rPr>
          <w:spacing w:val="-2"/>
        </w:rPr>
        <w:t xml:space="preserve"> </w:t>
      </w:r>
      <w:r>
        <w:t>rail,</w:t>
      </w:r>
      <w:r>
        <w:rPr>
          <w:spacing w:val="-3"/>
        </w:rPr>
        <w:t xml:space="preserve"> </w:t>
      </w:r>
      <w:r>
        <w:t>preventing any displacement due</w:t>
      </w:r>
      <w:r>
        <w:rPr>
          <w:spacing w:val="-2"/>
        </w:rPr>
        <w:t xml:space="preserve"> </w:t>
      </w:r>
      <w:r>
        <w:t>to vibrations or external influences. The lighting system was configured using polarizing filters to ensure stable and uniform light intensity without shadows or glare that could affect the quality of the correlation</w:t>
      </w:r>
      <w:r>
        <w:t xml:space="preserve"> analysis. Prior to testing, a calibration procedure was performed using a calibration target, allowing accurate determination of the cameras’ intrinsic and extrinsic parameters, their spatial positions, and mutual orientation (Fig. 9). After calibration, </w:t>
      </w:r>
      <w:r>
        <w:t>a trial test under zero-strain conditions</w:t>
      </w:r>
      <w:r>
        <w:rPr>
          <w:spacing w:val="80"/>
        </w:rPr>
        <w:t xml:space="preserve"> </w:t>
      </w:r>
      <w:r>
        <w:t>was conducted. During specimen loading, each camera recorded images at a rate of one frame per second, providing sufficient temporal resolution to track the evolution of deformations and cracking. Upon</w:t>
      </w:r>
      <w:r>
        <w:rPr>
          <w:spacing w:val="-2"/>
        </w:rPr>
        <w:t xml:space="preserve"> </w:t>
      </w:r>
      <w:r>
        <w:t>completion</w:t>
      </w:r>
      <w:r>
        <w:rPr>
          <w:spacing w:val="-2"/>
        </w:rPr>
        <w:t xml:space="preserve"> </w:t>
      </w:r>
      <w:r>
        <w:t>o</w:t>
      </w:r>
      <w:r>
        <w:t>f</w:t>
      </w:r>
      <w:r>
        <w:rPr>
          <w:spacing w:val="-2"/>
        </w:rPr>
        <w:t xml:space="preserve"> </w:t>
      </w:r>
      <w:r>
        <w:t>the</w:t>
      </w:r>
      <w:r>
        <w:rPr>
          <w:spacing w:val="-2"/>
        </w:rPr>
        <w:t xml:space="preserve"> </w:t>
      </w:r>
      <w:r>
        <w:t>experiment,</w:t>
      </w:r>
      <w:r>
        <w:rPr>
          <w:spacing w:val="-2"/>
        </w:rPr>
        <w:t xml:space="preserve"> </w:t>
      </w:r>
      <w:r>
        <w:t>all</w:t>
      </w:r>
      <w:r>
        <w:rPr>
          <w:spacing w:val="-1"/>
        </w:rPr>
        <w:t xml:space="preserve"> </w:t>
      </w:r>
      <w:r>
        <w:t>acquired</w:t>
      </w:r>
      <w:r>
        <w:rPr>
          <w:spacing w:val="-2"/>
        </w:rPr>
        <w:t xml:space="preserve"> </w:t>
      </w:r>
      <w:r>
        <w:t>images</w:t>
      </w:r>
      <w:r>
        <w:rPr>
          <w:spacing w:val="-2"/>
        </w:rPr>
        <w:t xml:space="preserve"> </w:t>
      </w:r>
      <w:r>
        <w:t>were</w:t>
      </w:r>
      <w:r>
        <w:rPr>
          <w:spacing w:val="-4"/>
        </w:rPr>
        <w:t xml:space="preserve"> </w:t>
      </w:r>
      <w:r>
        <w:t>transferred</w:t>
      </w:r>
      <w:r>
        <w:rPr>
          <w:spacing w:val="-2"/>
        </w:rPr>
        <w:t xml:space="preserve"> </w:t>
      </w:r>
      <w:r>
        <w:t>to</w:t>
      </w:r>
      <w:r>
        <w:rPr>
          <w:spacing w:val="-2"/>
        </w:rPr>
        <w:t xml:space="preserve"> </w:t>
      </w:r>
      <w:r>
        <w:t>the</w:t>
      </w:r>
      <w:r>
        <w:rPr>
          <w:spacing w:val="-2"/>
        </w:rPr>
        <w:t xml:space="preserve"> </w:t>
      </w:r>
      <w:r>
        <w:t>VIC-3D</w:t>
      </w:r>
      <w:r>
        <w:rPr>
          <w:spacing w:val="-3"/>
        </w:rPr>
        <w:t xml:space="preserve"> </w:t>
      </w:r>
      <w:r>
        <w:t>software</w:t>
      </w:r>
      <w:r>
        <w:rPr>
          <w:spacing w:val="-2"/>
        </w:rPr>
        <w:t xml:space="preserve"> </w:t>
      </w:r>
      <w:r>
        <w:t xml:space="preserve">suite for processing. At the first stage, the correctness of the calibration and the </w:t>
      </w:r>
      <w:proofErr w:type="spellStart"/>
      <w:r>
        <w:t>synchronisation</w:t>
      </w:r>
      <w:proofErr w:type="spellEnd"/>
      <w:r>
        <w:t xml:space="preserve"> of the captured frames were verified.</w:t>
      </w:r>
    </w:p>
    <w:p w:rsidR="004369D0" w:rsidRDefault="004369D0">
      <w:pPr>
        <w:pStyle w:val="a3"/>
        <w:ind w:left="0"/>
        <w:jc w:val="left"/>
        <w:rPr>
          <w:sz w:val="14"/>
        </w:rPr>
      </w:pPr>
    </w:p>
    <w:tbl>
      <w:tblPr>
        <w:tblStyle w:val="TableNormal"/>
        <w:tblW w:w="0" w:type="auto"/>
        <w:tblInd w:w="66" w:type="dxa"/>
        <w:tblLayout w:type="fixed"/>
        <w:tblLook w:val="01E0" w:firstRow="1" w:lastRow="1" w:firstColumn="1" w:lastColumn="1" w:noHBand="0" w:noVBand="0"/>
      </w:tblPr>
      <w:tblGrid>
        <w:gridCol w:w="4786"/>
        <w:gridCol w:w="4279"/>
      </w:tblGrid>
      <w:tr w:rsidR="004369D0">
        <w:trPr>
          <w:trHeight w:val="3308"/>
        </w:trPr>
        <w:tc>
          <w:tcPr>
            <w:tcW w:w="4786" w:type="dxa"/>
          </w:tcPr>
          <w:p w:rsidR="004369D0" w:rsidRDefault="008264F6">
            <w:pPr>
              <w:pStyle w:val="TableParagraph"/>
              <w:ind w:left="50"/>
              <w:rPr>
                <w:sz w:val="20"/>
              </w:rPr>
            </w:pPr>
            <w:r>
              <w:rPr>
                <w:noProof/>
                <w:sz w:val="20"/>
                <w:lang w:val="uk-UA" w:eastAsia="uk-UA"/>
              </w:rPr>
              <w:drawing>
                <wp:inline distT="0" distB="0" distL="0" distR="0">
                  <wp:extent cx="2930695" cy="2043779"/>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9" cstate="print"/>
                          <a:stretch>
                            <a:fillRect/>
                          </a:stretch>
                        </pic:blipFill>
                        <pic:spPr>
                          <a:xfrm>
                            <a:off x="0" y="0"/>
                            <a:ext cx="2930695" cy="2043779"/>
                          </a:xfrm>
                          <a:prstGeom prst="rect">
                            <a:avLst/>
                          </a:prstGeom>
                        </pic:spPr>
                      </pic:pic>
                    </a:graphicData>
                  </a:graphic>
                </wp:inline>
              </w:drawing>
            </w:r>
          </w:p>
        </w:tc>
        <w:tc>
          <w:tcPr>
            <w:tcW w:w="4279" w:type="dxa"/>
          </w:tcPr>
          <w:p w:rsidR="004369D0" w:rsidRDefault="008264F6">
            <w:pPr>
              <w:pStyle w:val="TableParagraph"/>
              <w:ind w:left="58"/>
              <w:rPr>
                <w:sz w:val="20"/>
              </w:rPr>
            </w:pPr>
            <w:r>
              <w:rPr>
                <w:noProof/>
                <w:sz w:val="20"/>
                <w:lang w:val="uk-UA" w:eastAsia="uk-UA"/>
              </w:rPr>
              <w:drawing>
                <wp:inline distT="0" distB="0" distL="0" distR="0">
                  <wp:extent cx="2606510" cy="2064258"/>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0" cstate="print"/>
                          <a:stretch>
                            <a:fillRect/>
                          </a:stretch>
                        </pic:blipFill>
                        <pic:spPr>
                          <a:xfrm>
                            <a:off x="0" y="0"/>
                            <a:ext cx="2606510" cy="2064258"/>
                          </a:xfrm>
                          <a:prstGeom prst="rect">
                            <a:avLst/>
                          </a:prstGeom>
                        </pic:spPr>
                      </pic:pic>
                    </a:graphicData>
                  </a:graphic>
                </wp:inline>
              </w:drawing>
            </w:r>
          </w:p>
        </w:tc>
      </w:tr>
      <w:tr w:rsidR="004369D0">
        <w:trPr>
          <w:trHeight w:val="230"/>
        </w:trPr>
        <w:tc>
          <w:tcPr>
            <w:tcW w:w="4786" w:type="dxa"/>
          </w:tcPr>
          <w:p w:rsidR="004369D0" w:rsidRDefault="008264F6">
            <w:pPr>
              <w:pStyle w:val="TableParagraph"/>
              <w:spacing w:line="211" w:lineRule="exact"/>
              <w:ind w:right="106"/>
              <w:jc w:val="center"/>
              <w:rPr>
                <w:sz w:val="20"/>
              </w:rPr>
            </w:pPr>
            <w:r>
              <w:rPr>
                <w:spacing w:val="-5"/>
                <w:sz w:val="20"/>
              </w:rPr>
              <w:t>а)</w:t>
            </w:r>
          </w:p>
        </w:tc>
        <w:tc>
          <w:tcPr>
            <w:tcW w:w="4279" w:type="dxa"/>
          </w:tcPr>
          <w:p w:rsidR="004369D0" w:rsidRDefault="008264F6">
            <w:pPr>
              <w:pStyle w:val="TableParagraph"/>
              <w:spacing w:line="211" w:lineRule="exact"/>
              <w:ind w:right="95"/>
              <w:jc w:val="center"/>
              <w:rPr>
                <w:sz w:val="20"/>
              </w:rPr>
            </w:pPr>
            <w:r>
              <w:rPr>
                <w:spacing w:val="-5"/>
                <w:sz w:val="20"/>
              </w:rPr>
              <w:t>b)</w:t>
            </w:r>
          </w:p>
        </w:tc>
      </w:tr>
      <w:tr w:rsidR="004369D0">
        <w:trPr>
          <w:trHeight w:val="455"/>
        </w:trPr>
        <w:tc>
          <w:tcPr>
            <w:tcW w:w="9065" w:type="dxa"/>
            <w:gridSpan w:val="2"/>
          </w:tcPr>
          <w:p w:rsidR="004369D0" w:rsidRDefault="008264F6">
            <w:pPr>
              <w:pStyle w:val="TableParagraph"/>
              <w:spacing w:line="226" w:lineRule="exact"/>
              <w:ind w:left="175" w:right="286"/>
              <w:jc w:val="center"/>
              <w:rPr>
                <w:sz w:val="20"/>
              </w:rPr>
            </w:pPr>
            <w:r>
              <w:rPr>
                <w:b/>
                <w:sz w:val="20"/>
              </w:rPr>
              <w:t>Figure</w:t>
            </w:r>
            <w:r>
              <w:rPr>
                <w:b/>
                <w:spacing w:val="-5"/>
                <w:sz w:val="20"/>
              </w:rPr>
              <w:t xml:space="preserve"> </w:t>
            </w:r>
            <w:r>
              <w:rPr>
                <w:b/>
                <w:sz w:val="20"/>
              </w:rPr>
              <w:t>9.</w:t>
            </w:r>
            <w:r>
              <w:rPr>
                <w:b/>
                <w:spacing w:val="-4"/>
                <w:sz w:val="20"/>
              </w:rPr>
              <w:t xml:space="preserve"> </w:t>
            </w:r>
            <w:r>
              <w:rPr>
                <w:sz w:val="20"/>
              </w:rPr>
              <w:t>DIC</w:t>
            </w:r>
            <w:r>
              <w:rPr>
                <w:spacing w:val="-5"/>
                <w:sz w:val="20"/>
              </w:rPr>
              <w:t xml:space="preserve"> </w:t>
            </w:r>
            <w:r>
              <w:rPr>
                <w:sz w:val="20"/>
              </w:rPr>
              <w:t>calibration</w:t>
            </w:r>
            <w:r>
              <w:rPr>
                <w:spacing w:val="-5"/>
                <w:sz w:val="20"/>
              </w:rPr>
              <w:t xml:space="preserve"> </w:t>
            </w:r>
            <w:r>
              <w:rPr>
                <w:sz w:val="20"/>
              </w:rPr>
              <w:t>procedure:</w:t>
            </w:r>
            <w:r>
              <w:rPr>
                <w:spacing w:val="-6"/>
                <w:sz w:val="20"/>
              </w:rPr>
              <w:t xml:space="preserve"> </w:t>
            </w:r>
            <w:r>
              <w:rPr>
                <w:sz w:val="20"/>
              </w:rPr>
              <w:t>а)</w:t>
            </w:r>
            <w:r>
              <w:rPr>
                <w:spacing w:val="-3"/>
                <w:sz w:val="20"/>
              </w:rPr>
              <w:t xml:space="preserve"> </w:t>
            </w:r>
            <w:r>
              <w:rPr>
                <w:sz w:val="20"/>
              </w:rPr>
              <w:t>calibration</w:t>
            </w:r>
            <w:r>
              <w:rPr>
                <w:spacing w:val="-4"/>
                <w:sz w:val="20"/>
              </w:rPr>
              <w:t xml:space="preserve"> </w:t>
            </w:r>
            <w:r>
              <w:rPr>
                <w:sz w:val="20"/>
              </w:rPr>
              <w:t>target;</w:t>
            </w:r>
            <w:r>
              <w:rPr>
                <w:spacing w:val="-4"/>
                <w:sz w:val="20"/>
              </w:rPr>
              <w:t xml:space="preserve"> </w:t>
            </w:r>
            <w:r>
              <w:rPr>
                <w:sz w:val="20"/>
              </w:rPr>
              <w:t>b)</w:t>
            </w:r>
            <w:r>
              <w:rPr>
                <w:spacing w:val="-4"/>
                <w:sz w:val="20"/>
              </w:rPr>
              <w:t xml:space="preserve"> </w:t>
            </w:r>
            <w:r>
              <w:rPr>
                <w:sz w:val="20"/>
              </w:rPr>
              <w:t>analysis</w:t>
            </w:r>
            <w:r>
              <w:rPr>
                <w:spacing w:val="-5"/>
                <w:sz w:val="20"/>
              </w:rPr>
              <w:t xml:space="preserve"> </w:t>
            </w:r>
            <w:r>
              <w:rPr>
                <w:sz w:val="20"/>
              </w:rPr>
              <w:t>of</w:t>
            </w:r>
            <w:r>
              <w:rPr>
                <w:spacing w:val="-5"/>
                <w:sz w:val="20"/>
              </w:rPr>
              <w:t xml:space="preserve"> </w:t>
            </w:r>
            <w:r>
              <w:rPr>
                <w:sz w:val="20"/>
              </w:rPr>
              <w:t>calibration</w:t>
            </w:r>
            <w:r>
              <w:rPr>
                <w:spacing w:val="-5"/>
                <w:sz w:val="20"/>
              </w:rPr>
              <w:t xml:space="preserve"> </w:t>
            </w:r>
            <w:r>
              <w:rPr>
                <w:sz w:val="20"/>
              </w:rPr>
              <w:t>images</w:t>
            </w:r>
            <w:r>
              <w:rPr>
                <w:spacing w:val="-5"/>
                <w:sz w:val="20"/>
              </w:rPr>
              <w:t xml:space="preserve"> </w:t>
            </w:r>
            <w:r>
              <w:rPr>
                <w:sz w:val="20"/>
              </w:rPr>
              <w:t>in</w:t>
            </w:r>
            <w:r>
              <w:rPr>
                <w:spacing w:val="-4"/>
                <w:sz w:val="20"/>
              </w:rPr>
              <w:t xml:space="preserve"> </w:t>
            </w:r>
            <w:r>
              <w:rPr>
                <w:spacing w:val="-2"/>
                <w:sz w:val="20"/>
              </w:rPr>
              <w:t>different</w:t>
            </w:r>
          </w:p>
          <w:p w:rsidR="004369D0" w:rsidRDefault="008264F6">
            <w:pPr>
              <w:pStyle w:val="TableParagraph"/>
              <w:spacing w:line="210" w:lineRule="exact"/>
              <w:ind w:left="175" w:right="281"/>
              <w:jc w:val="center"/>
              <w:rPr>
                <w:sz w:val="20"/>
              </w:rPr>
            </w:pPr>
            <w:r>
              <w:rPr>
                <w:spacing w:val="-2"/>
                <w:sz w:val="20"/>
              </w:rPr>
              <w:t>positions</w:t>
            </w:r>
          </w:p>
        </w:tc>
      </w:tr>
    </w:tbl>
    <w:p w:rsidR="004369D0" w:rsidRDefault="008264F6">
      <w:pPr>
        <w:pStyle w:val="a3"/>
        <w:spacing w:before="161"/>
        <w:ind w:right="138"/>
      </w:pPr>
      <w:r>
        <w:t>After completion of the experiment, all acquired</w:t>
      </w:r>
      <w:r>
        <w:rPr>
          <w:spacing w:val="-2"/>
        </w:rPr>
        <w:t xml:space="preserve"> </w:t>
      </w:r>
      <w:r>
        <w:t>images were</w:t>
      </w:r>
      <w:r>
        <w:rPr>
          <w:spacing w:val="-2"/>
        </w:rPr>
        <w:t xml:space="preserve"> </w:t>
      </w:r>
      <w:r>
        <w:t>transferred</w:t>
      </w:r>
      <w:r>
        <w:rPr>
          <w:spacing w:val="-2"/>
        </w:rPr>
        <w:t xml:space="preserve"> </w:t>
      </w:r>
      <w:r>
        <w:t>to</w:t>
      </w:r>
      <w:r>
        <w:rPr>
          <w:spacing w:val="-2"/>
        </w:rPr>
        <w:t xml:space="preserve"> </w:t>
      </w:r>
      <w:r>
        <w:t>the VIC-3D</w:t>
      </w:r>
      <w:r>
        <w:rPr>
          <w:spacing w:val="-1"/>
        </w:rPr>
        <w:t xml:space="preserve"> </w:t>
      </w:r>
      <w:r>
        <w:t xml:space="preserve">software suite for processing. At the first stage, the correctness of calibration and the </w:t>
      </w:r>
      <w:proofErr w:type="spellStart"/>
      <w:r>
        <w:t>synchronisation</w:t>
      </w:r>
      <w:proofErr w:type="spellEnd"/>
      <w:r>
        <w:t xml:space="preserve"> of the captured</w:t>
      </w:r>
    </w:p>
    <w:p w:rsidR="004369D0" w:rsidRDefault="004369D0">
      <w:pPr>
        <w:pStyle w:val="a3"/>
        <w:sectPr w:rsidR="004369D0">
          <w:pgSz w:w="11910" w:h="16840"/>
          <w:pgMar w:top="1920" w:right="1275" w:bottom="280" w:left="1417" w:header="708" w:footer="708" w:gutter="0"/>
          <w:cols w:space="720"/>
        </w:sectPr>
      </w:pPr>
    </w:p>
    <w:p w:rsidR="004369D0" w:rsidRDefault="004369D0">
      <w:pPr>
        <w:pStyle w:val="a3"/>
        <w:spacing w:before="75"/>
        <w:ind w:left="0"/>
        <w:jc w:val="left"/>
      </w:pPr>
    </w:p>
    <w:p w:rsidR="004369D0" w:rsidRDefault="008264F6">
      <w:pPr>
        <w:pStyle w:val="a3"/>
        <w:ind w:right="139"/>
      </w:pPr>
      <w:proofErr w:type="gramStart"/>
      <w:r>
        <w:t>frames</w:t>
      </w:r>
      <w:proofErr w:type="gramEnd"/>
      <w:r>
        <w:t xml:space="preserve"> were verified, and the region of interest of the investigated concrete area was defined. Subsequently, in accordan</w:t>
      </w:r>
      <w:r>
        <w:t>ce with the recommendations, the optimal subset size and calculation step were</w:t>
      </w:r>
      <w:r>
        <w:rPr>
          <w:spacing w:val="-1"/>
        </w:rPr>
        <w:t xml:space="preserve"> </w:t>
      </w:r>
      <w:r>
        <w:t>selected</w:t>
      </w:r>
      <w:r>
        <w:rPr>
          <w:spacing w:val="-1"/>
        </w:rPr>
        <w:t xml:space="preserve"> </w:t>
      </w:r>
      <w:r>
        <w:t>to</w:t>
      </w:r>
      <w:r>
        <w:rPr>
          <w:spacing w:val="-2"/>
        </w:rPr>
        <w:t xml:space="preserve"> </w:t>
      </w:r>
      <w:r>
        <w:t>ensure</w:t>
      </w:r>
      <w:r>
        <w:rPr>
          <w:spacing w:val="-1"/>
        </w:rPr>
        <w:t xml:space="preserve"> </w:t>
      </w:r>
      <w:r>
        <w:t>an</w:t>
      </w:r>
      <w:r>
        <w:rPr>
          <w:spacing w:val="-3"/>
        </w:rPr>
        <w:t xml:space="preserve"> </w:t>
      </w:r>
      <w:r>
        <w:t>acceptable</w:t>
      </w:r>
      <w:r>
        <w:rPr>
          <w:spacing w:val="-1"/>
        </w:rPr>
        <w:t xml:space="preserve"> </w:t>
      </w:r>
      <w:r>
        <w:t>noise</w:t>
      </w:r>
      <w:r>
        <w:rPr>
          <w:spacing w:val="-1"/>
        </w:rPr>
        <w:t xml:space="preserve"> </w:t>
      </w:r>
      <w:r>
        <w:t>level.</w:t>
      </w:r>
      <w:r>
        <w:rPr>
          <w:spacing w:val="-2"/>
        </w:rPr>
        <w:t xml:space="preserve"> </w:t>
      </w:r>
      <w:r>
        <w:t>Data processing was</w:t>
      </w:r>
      <w:r>
        <w:rPr>
          <w:spacing w:val="-1"/>
        </w:rPr>
        <w:t xml:space="preserve"> </w:t>
      </w:r>
      <w:r>
        <w:t>performed using</w:t>
      </w:r>
      <w:r>
        <w:rPr>
          <w:spacing w:val="-1"/>
        </w:rPr>
        <w:t xml:space="preserve"> </w:t>
      </w:r>
      <w:r>
        <w:t>an algorithmic image-analysis procedure that evaluated the displacement of each local speckle-p</w:t>
      </w:r>
      <w:r>
        <w:t>attern subset relative to the initial reference state (Fig. 10).</w:t>
      </w:r>
    </w:p>
    <w:p w:rsidR="004369D0" w:rsidRDefault="008264F6">
      <w:pPr>
        <w:pStyle w:val="a3"/>
        <w:ind w:left="0"/>
        <w:jc w:val="left"/>
        <w:rPr>
          <w:sz w:val="12"/>
        </w:rPr>
      </w:pPr>
      <w:r>
        <w:rPr>
          <w:noProof/>
          <w:sz w:val="12"/>
          <w:lang w:val="uk-UA" w:eastAsia="uk-UA"/>
        </w:rPr>
        <w:drawing>
          <wp:anchor distT="0" distB="0" distL="0" distR="0" simplePos="0" relativeHeight="487590400" behindDoc="1" locked="0" layoutInCell="1" allowOverlap="1">
            <wp:simplePos x="0" y="0"/>
            <wp:positionH relativeFrom="page">
              <wp:posOffset>1535049</wp:posOffset>
            </wp:positionH>
            <wp:positionV relativeFrom="paragraph">
              <wp:posOffset>103078</wp:posOffset>
            </wp:positionV>
            <wp:extent cx="4719687" cy="1508759"/>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1" cstate="print"/>
                    <a:stretch>
                      <a:fillRect/>
                    </a:stretch>
                  </pic:blipFill>
                  <pic:spPr>
                    <a:xfrm>
                      <a:off x="0" y="0"/>
                      <a:ext cx="4719687" cy="1508759"/>
                    </a:xfrm>
                    <a:prstGeom prst="rect">
                      <a:avLst/>
                    </a:prstGeom>
                  </pic:spPr>
                </pic:pic>
              </a:graphicData>
            </a:graphic>
          </wp:anchor>
        </w:drawing>
      </w:r>
      <w:r>
        <w:rPr>
          <w:noProof/>
          <w:sz w:val="12"/>
          <w:lang w:val="uk-UA" w:eastAsia="uk-UA"/>
        </w:rPr>
        <w:drawing>
          <wp:anchor distT="0" distB="0" distL="0" distR="0" simplePos="0" relativeHeight="487590912" behindDoc="1" locked="0" layoutInCell="1" allowOverlap="1">
            <wp:simplePos x="0" y="0"/>
            <wp:positionH relativeFrom="page">
              <wp:posOffset>1495678</wp:posOffset>
            </wp:positionH>
            <wp:positionV relativeFrom="paragraph">
              <wp:posOffset>1672837</wp:posOffset>
            </wp:positionV>
            <wp:extent cx="4786428" cy="787908"/>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2" cstate="print"/>
                    <a:stretch>
                      <a:fillRect/>
                    </a:stretch>
                  </pic:blipFill>
                  <pic:spPr>
                    <a:xfrm>
                      <a:off x="0" y="0"/>
                      <a:ext cx="4786428" cy="787908"/>
                    </a:xfrm>
                    <a:prstGeom prst="rect">
                      <a:avLst/>
                    </a:prstGeom>
                  </pic:spPr>
                </pic:pic>
              </a:graphicData>
            </a:graphic>
          </wp:anchor>
        </w:drawing>
      </w:r>
    </w:p>
    <w:p w:rsidR="004369D0" w:rsidRDefault="004369D0">
      <w:pPr>
        <w:pStyle w:val="a3"/>
        <w:spacing w:before="3"/>
        <w:ind w:left="0"/>
        <w:jc w:val="left"/>
        <w:rPr>
          <w:sz w:val="6"/>
        </w:rPr>
      </w:pPr>
    </w:p>
    <w:p w:rsidR="004369D0" w:rsidRDefault="008264F6">
      <w:pPr>
        <w:spacing w:before="112"/>
        <w:ind w:left="135"/>
        <w:jc w:val="center"/>
        <w:rPr>
          <w:sz w:val="20"/>
        </w:rPr>
      </w:pPr>
      <w:proofErr w:type="gramStart"/>
      <w:r>
        <w:rPr>
          <w:b/>
          <w:sz w:val="20"/>
        </w:rPr>
        <w:t>Figure</w:t>
      </w:r>
      <w:r>
        <w:rPr>
          <w:b/>
          <w:spacing w:val="-5"/>
          <w:sz w:val="20"/>
        </w:rPr>
        <w:t xml:space="preserve"> </w:t>
      </w:r>
      <w:r>
        <w:rPr>
          <w:b/>
          <w:sz w:val="20"/>
        </w:rPr>
        <w:t>10</w:t>
      </w:r>
      <w:r>
        <w:rPr>
          <w:sz w:val="20"/>
        </w:rPr>
        <w:t>.</w:t>
      </w:r>
      <w:proofErr w:type="gramEnd"/>
      <w:r>
        <w:rPr>
          <w:spacing w:val="-4"/>
          <w:sz w:val="20"/>
        </w:rPr>
        <w:t xml:space="preserve"> </w:t>
      </w:r>
      <w:r>
        <w:rPr>
          <w:sz w:val="20"/>
        </w:rPr>
        <w:t>Selection</w:t>
      </w:r>
      <w:r>
        <w:rPr>
          <w:spacing w:val="-3"/>
          <w:sz w:val="20"/>
        </w:rPr>
        <w:t xml:space="preserve"> </w:t>
      </w:r>
      <w:r>
        <w:rPr>
          <w:sz w:val="20"/>
        </w:rPr>
        <w:t>of</w:t>
      </w:r>
      <w:r>
        <w:rPr>
          <w:spacing w:val="-5"/>
          <w:sz w:val="20"/>
        </w:rPr>
        <w:t xml:space="preserve"> </w:t>
      </w:r>
      <w:r>
        <w:rPr>
          <w:sz w:val="20"/>
        </w:rPr>
        <w:t>subset</w:t>
      </w:r>
      <w:r>
        <w:rPr>
          <w:spacing w:val="-6"/>
          <w:sz w:val="20"/>
        </w:rPr>
        <w:t xml:space="preserve"> </w:t>
      </w:r>
      <w:r>
        <w:rPr>
          <w:sz w:val="20"/>
        </w:rPr>
        <w:t>size</w:t>
      </w:r>
      <w:r>
        <w:rPr>
          <w:spacing w:val="-5"/>
          <w:sz w:val="20"/>
        </w:rPr>
        <w:t xml:space="preserve"> </w:t>
      </w:r>
      <w:r>
        <w:rPr>
          <w:sz w:val="20"/>
        </w:rPr>
        <w:t>and</w:t>
      </w:r>
      <w:r>
        <w:rPr>
          <w:spacing w:val="-3"/>
          <w:sz w:val="20"/>
        </w:rPr>
        <w:t xml:space="preserve"> </w:t>
      </w:r>
      <w:r>
        <w:rPr>
          <w:sz w:val="20"/>
        </w:rPr>
        <w:t>step</w:t>
      </w:r>
      <w:r>
        <w:rPr>
          <w:spacing w:val="-4"/>
          <w:sz w:val="20"/>
        </w:rPr>
        <w:t xml:space="preserve"> </w:t>
      </w:r>
      <w:r>
        <w:rPr>
          <w:sz w:val="20"/>
        </w:rPr>
        <w:t>within</w:t>
      </w:r>
      <w:r>
        <w:rPr>
          <w:spacing w:val="-4"/>
          <w:sz w:val="20"/>
        </w:rPr>
        <w:t xml:space="preserve"> </w:t>
      </w:r>
      <w:r>
        <w:rPr>
          <w:sz w:val="20"/>
        </w:rPr>
        <w:t>the</w:t>
      </w:r>
      <w:r>
        <w:rPr>
          <w:spacing w:val="-4"/>
          <w:sz w:val="20"/>
        </w:rPr>
        <w:t xml:space="preserve"> </w:t>
      </w:r>
      <w:r>
        <w:rPr>
          <w:sz w:val="20"/>
        </w:rPr>
        <w:t>specified</w:t>
      </w:r>
      <w:r>
        <w:rPr>
          <w:spacing w:val="-4"/>
          <w:sz w:val="20"/>
        </w:rPr>
        <w:t xml:space="preserve"> </w:t>
      </w:r>
      <w:r>
        <w:rPr>
          <w:sz w:val="20"/>
        </w:rPr>
        <w:t>calculation</w:t>
      </w:r>
      <w:r>
        <w:rPr>
          <w:spacing w:val="-4"/>
          <w:sz w:val="20"/>
        </w:rPr>
        <w:t xml:space="preserve"> area</w:t>
      </w:r>
    </w:p>
    <w:p w:rsidR="004369D0" w:rsidRDefault="008264F6">
      <w:pPr>
        <w:pStyle w:val="a3"/>
        <w:spacing w:before="159"/>
        <w:ind w:right="142"/>
      </w:pPr>
      <w:r>
        <w:t>Based on the analysis of the images transformed during loading, displacement fields were generated, from which relative strains and specimen deformability were obtained by defining virtual extensometers on the concrete surface in the following sequence: at</w:t>
      </w:r>
      <w:r>
        <w:t xml:space="preserve"> the most compressed concrete</w:t>
      </w:r>
      <w:r>
        <w:rPr>
          <w:spacing w:val="40"/>
        </w:rPr>
        <w:t xml:space="preserve"> </w:t>
      </w:r>
      <w:proofErr w:type="spellStart"/>
      <w:r>
        <w:t>fibre</w:t>
      </w:r>
      <w:proofErr w:type="spellEnd"/>
      <w:r>
        <w:t xml:space="preserve"> (E0); at the level of the tensile reinforcement of the lower slab (E1); at the level of the tensile reinforcement of the upper strengthening layer (E2); and the specimen deflection over the depth (P0) (Fig. 11).</w:t>
      </w:r>
    </w:p>
    <w:p w:rsidR="004369D0" w:rsidRDefault="008264F6">
      <w:pPr>
        <w:pStyle w:val="a3"/>
        <w:spacing w:before="9"/>
        <w:ind w:left="0"/>
        <w:jc w:val="left"/>
        <w:rPr>
          <w:sz w:val="11"/>
        </w:rPr>
      </w:pPr>
      <w:r>
        <w:rPr>
          <w:noProof/>
          <w:sz w:val="11"/>
          <w:lang w:val="uk-UA" w:eastAsia="uk-UA"/>
        </w:rPr>
        <w:drawing>
          <wp:anchor distT="0" distB="0" distL="0" distR="0" simplePos="0" relativeHeight="487591424" behindDoc="1" locked="0" layoutInCell="1" allowOverlap="1">
            <wp:simplePos x="0" y="0"/>
            <wp:positionH relativeFrom="page">
              <wp:posOffset>927417</wp:posOffset>
            </wp:positionH>
            <wp:positionV relativeFrom="paragraph">
              <wp:posOffset>101783</wp:posOffset>
            </wp:positionV>
            <wp:extent cx="5676644" cy="1736598"/>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3" cstate="print"/>
                    <a:stretch>
                      <a:fillRect/>
                    </a:stretch>
                  </pic:blipFill>
                  <pic:spPr>
                    <a:xfrm>
                      <a:off x="0" y="0"/>
                      <a:ext cx="5676644" cy="1736598"/>
                    </a:xfrm>
                    <a:prstGeom prst="rect">
                      <a:avLst/>
                    </a:prstGeom>
                  </pic:spPr>
                </pic:pic>
              </a:graphicData>
            </a:graphic>
          </wp:anchor>
        </w:drawing>
      </w:r>
    </w:p>
    <w:p w:rsidR="004369D0" w:rsidRDefault="008264F6">
      <w:pPr>
        <w:spacing w:before="186"/>
        <w:ind w:right="143"/>
        <w:jc w:val="center"/>
        <w:rPr>
          <w:sz w:val="20"/>
        </w:rPr>
      </w:pPr>
      <w:proofErr w:type="gramStart"/>
      <w:r>
        <w:rPr>
          <w:b/>
          <w:sz w:val="20"/>
        </w:rPr>
        <w:t>Figure</w:t>
      </w:r>
      <w:r>
        <w:rPr>
          <w:b/>
          <w:spacing w:val="-5"/>
          <w:sz w:val="20"/>
        </w:rPr>
        <w:t xml:space="preserve"> </w:t>
      </w:r>
      <w:r>
        <w:rPr>
          <w:b/>
          <w:sz w:val="20"/>
        </w:rPr>
        <w:t>11</w:t>
      </w:r>
      <w:r>
        <w:rPr>
          <w:sz w:val="20"/>
        </w:rPr>
        <w:t>.</w:t>
      </w:r>
      <w:proofErr w:type="gramEnd"/>
      <w:r>
        <w:rPr>
          <w:spacing w:val="-4"/>
          <w:sz w:val="20"/>
        </w:rPr>
        <w:t xml:space="preserve"> </w:t>
      </w:r>
      <w:r>
        <w:rPr>
          <w:sz w:val="20"/>
        </w:rPr>
        <w:t>Placement</w:t>
      </w:r>
      <w:r>
        <w:rPr>
          <w:spacing w:val="-6"/>
          <w:sz w:val="20"/>
        </w:rPr>
        <w:t xml:space="preserve"> </w:t>
      </w:r>
      <w:r>
        <w:rPr>
          <w:sz w:val="20"/>
        </w:rPr>
        <w:t>of</w:t>
      </w:r>
      <w:r>
        <w:rPr>
          <w:spacing w:val="-5"/>
          <w:sz w:val="20"/>
        </w:rPr>
        <w:t xml:space="preserve"> </w:t>
      </w:r>
      <w:r>
        <w:rPr>
          <w:sz w:val="20"/>
        </w:rPr>
        <w:t>extensometers</w:t>
      </w:r>
      <w:r>
        <w:rPr>
          <w:spacing w:val="-6"/>
          <w:sz w:val="20"/>
        </w:rPr>
        <w:t xml:space="preserve"> </w:t>
      </w:r>
      <w:r>
        <w:rPr>
          <w:sz w:val="20"/>
        </w:rPr>
        <w:t>on</w:t>
      </w:r>
      <w:r>
        <w:rPr>
          <w:spacing w:val="-3"/>
          <w:sz w:val="20"/>
        </w:rPr>
        <w:t xml:space="preserve"> </w:t>
      </w:r>
      <w:r>
        <w:rPr>
          <w:sz w:val="20"/>
        </w:rPr>
        <w:t>the</w:t>
      </w:r>
      <w:r>
        <w:rPr>
          <w:spacing w:val="-5"/>
          <w:sz w:val="20"/>
        </w:rPr>
        <w:t xml:space="preserve"> </w:t>
      </w:r>
      <w:r>
        <w:rPr>
          <w:sz w:val="20"/>
        </w:rPr>
        <w:t>investigated</w:t>
      </w:r>
      <w:r>
        <w:rPr>
          <w:spacing w:val="-4"/>
          <w:sz w:val="20"/>
        </w:rPr>
        <w:t xml:space="preserve"> area</w:t>
      </w:r>
    </w:p>
    <w:p w:rsidR="004369D0" w:rsidRDefault="008264F6">
      <w:pPr>
        <w:pStyle w:val="a3"/>
        <w:spacing w:before="159"/>
        <w:ind w:right="135"/>
      </w:pPr>
      <w:r>
        <w:t>At the opposite end</w:t>
      </w:r>
      <w:r>
        <w:rPr>
          <w:spacing w:val="-1"/>
        </w:rPr>
        <w:t xml:space="preserve"> </w:t>
      </w:r>
      <w:r>
        <w:t>face of</w:t>
      </w:r>
      <w:r>
        <w:rPr>
          <w:spacing w:val="-1"/>
        </w:rPr>
        <w:t xml:space="preserve"> </w:t>
      </w:r>
      <w:r>
        <w:t>the</w:t>
      </w:r>
      <w:r>
        <w:rPr>
          <w:spacing w:val="-1"/>
        </w:rPr>
        <w:t xml:space="preserve"> </w:t>
      </w:r>
      <w:r>
        <w:t>slab,</w:t>
      </w:r>
      <w:r>
        <w:rPr>
          <w:spacing w:val="-1"/>
        </w:rPr>
        <w:t xml:space="preserve"> </w:t>
      </w:r>
      <w:r>
        <w:t>a system of sub-micron</w:t>
      </w:r>
      <w:r>
        <w:rPr>
          <w:spacing w:val="-1"/>
        </w:rPr>
        <w:t xml:space="preserve"> </w:t>
      </w:r>
      <w:r>
        <w:t>measuring</w:t>
      </w:r>
      <w:r>
        <w:rPr>
          <w:spacing w:val="-2"/>
        </w:rPr>
        <w:t xml:space="preserve"> </w:t>
      </w:r>
      <w:r>
        <w:t>gauges</w:t>
      </w:r>
      <w:r>
        <w:rPr>
          <w:spacing w:val="-1"/>
        </w:rPr>
        <w:t xml:space="preserve"> </w:t>
      </w:r>
      <w:r>
        <w:t>was used</w:t>
      </w:r>
      <w:r>
        <w:rPr>
          <w:spacing w:val="-1"/>
        </w:rPr>
        <w:t xml:space="preserve"> </w:t>
      </w:r>
      <w:r>
        <w:t>in</w:t>
      </w:r>
      <w:r>
        <w:rPr>
          <w:spacing w:val="-1"/>
        </w:rPr>
        <w:t xml:space="preserve"> </w:t>
      </w:r>
      <w:r>
        <w:t>each</w:t>
      </w:r>
      <w:r>
        <w:rPr>
          <w:spacing w:val="-1"/>
        </w:rPr>
        <w:t xml:space="preserve"> </w:t>
      </w:r>
      <w:r>
        <w:t>test to determine concrete and reinforcement strains and to monitor the key deformability parameters of the RC</w:t>
      </w:r>
      <w:r>
        <w:rPr>
          <w:spacing w:val="-2"/>
        </w:rPr>
        <w:t xml:space="preserve"> </w:t>
      </w:r>
      <w:r>
        <w:t>slab.</w:t>
      </w:r>
      <w:r>
        <w:rPr>
          <w:spacing w:val="-2"/>
        </w:rPr>
        <w:t xml:space="preserve"> </w:t>
      </w:r>
      <w:r>
        <w:t>The</w:t>
      </w:r>
      <w:r>
        <w:rPr>
          <w:spacing w:val="-3"/>
        </w:rPr>
        <w:t xml:space="preserve"> </w:t>
      </w:r>
      <w:r>
        <w:t>instruments</w:t>
      </w:r>
      <w:r>
        <w:rPr>
          <w:spacing w:val="-2"/>
        </w:rPr>
        <w:t xml:space="preserve"> </w:t>
      </w:r>
      <w:r>
        <w:t>had a</w:t>
      </w:r>
      <w:r>
        <w:rPr>
          <w:spacing w:val="-2"/>
        </w:rPr>
        <w:t xml:space="preserve"> </w:t>
      </w:r>
      <w:r>
        <w:t>resolution</w:t>
      </w:r>
      <w:r>
        <w:rPr>
          <w:spacing w:val="-2"/>
        </w:rPr>
        <w:t xml:space="preserve"> </w:t>
      </w:r>
      <w:r>
        <w:t>of</w:t>
      </w:r>
      <w:r>
        <w:rPr>
          <w:spacing w:val="-2"/>
        </w:rPr>
        <w:t xml:space="preserve"> </w:t>
      </w:r>
      <w:r>
        <w:t>0.0001</w:t>
      </w:r>
      <w:r>
        <w:rPr>
          <w:spacing w:val="-4"/>
        </w:rPr>
        <w:t xml:space="preserve"> </w:t>
      </w:r>
      <w:r>
        <w:t>mm</w:t>
      </w:r>
      <w:r>
        <w:rPr>
          <w:spacing w:val="-1"/>
        </w:rPr>
        <w:t xml:space="preserve"> </w:t>
      </w:r>
      <w:r>
        <w:t>(1/10000</w:t>
      </w:r>
      <w:r>
        <w:rPr>
          <w:spacing w:val="-2"/>
        </w:rPr>
        <w:t xml:space="preserve"> </w:t>
      </w:r>
      <w:r>
        <w:t>mm),</w:t>
      </w:r>
      <w:r>
        <w:rPr>
          <w:spacing w:val="-2"/>
        </w:rPr>
        <w:t xml:space="preserve"> </w:t>
      </w:r>
      <w:r>
        <w:t>and</w:t>
      </w:r>
      <w:r>
        <w:rPr>
          <w:spacing w:val="-2"/>
        </w:rPr>
        <w:t xml:space="preserve"> </w:t>
      </w:r>
      <w:r>
        <w:t>the</w:t>
      </w:r>
      <w:r>
        <w:rPr>
          <w:spacing w:val="-2"/>
        </w:rPr>
        <w:t xml:space="preserve"> </w:t>
      </w:r>
      <w:r>
        <w:t>measured</w:t>
      </w:r>
      <w:r>
        <w:rPr>
          <w:spacing w:val="-2"/>
        </w:rPr>
        <w:t xml:space="preserve"> </w:t>
      </w:r>
      <w:r>
        <w:t>values</w:t>
      </w:r>
      <w:r>
        <w:rPr>
          <w:spacing w:val="-2"/>
        </w:rPr>
        <w:t xml:space="preserve"> </w:t>
      </w:r>
      <w:r>
        <w:t xml:space="preserve">were transmitted to a personal computer via a wireless </w:t>
      </w:r>
      <w:r>
        <w:t xml:space="preserve">Bluetooth connection. The use of </w:t>
      </w:r>
      <w:proofErr w:type="spellStart"/>
      <w:r>
        <w:t>computerised</w:t>
      </w:r>
      <w:proofErr w:type="spellEnd"/>
      <w:r>
        <w:t xml:space="preserve"> sub- micron gauges enabled continuous and remote recording of strain variations and control of load application throughout the entire testing process in real time. Following each experiment, a dataset</w:t>
      </w:r>
      <w:r>
        <w:rPr>
          <w:spacing w:val="80"/>
        </w:rPr>
        <w:t xml:space="preserve"> </w:t>
      </w:r>
      <w:r>
        <w:t>was gener</w:t>
      </w:r>
      <w:r>
        <w:t>ated in tabular form in the Microsoft Excel environment for each measurement channel with a 1 second logging interval, providing a basis for detailed analysis of the stress–strain state of the strengthened slab at all loading stages (Fig. 12).</w:t>
      </w:r>
    </w:p>
    <w:p w:rsidR="004369D0" w:rsidRDefault="004369D0">
      <w:pPr>
        <w:pStyle w:val="a3"/>
        <w:sectPr w:rsidR="004369D0">
          <w:pgSz w:w="11910" w:h="16840"/>
          <w:pgMar w:top="1920" w:right="1275" w:bottom="280" w:left="1417" w:header="708" w:footer="708" w:gutter="0"/>
          <w:cols w:space="720"/>
        </w:sectPr>
      </w:pPr>
    </w:p>
    <w:p w:rsidR="004369D0" w:rsidRDefault="004369D0">
      <w:pPr>
        <w:pStyle w:val="a3"/>
        <w:spacing w:before="99"/>
        <w:ind w:left="0"/>
        <w:jc w:val="left"/>
        <w:rPr>
          <w:sz w:val="20"/>
        </w:rPr>
      </w:pPr>
    </w:p>
    <w:tbl>
      <w:tblPr>
        <w:tblStyle w:val="TableNormal"/>
        <w:tblW w:w="0" w:type="auto"/>
        <w:tblInd w:w="66" w:type="dxa"/>
        <w:tblLayout w:type="fixed"/>
        <w:tblLook w:val="01E0" w:firstRow="1" w:lastRow="1" w:firstColumn="1" w:lastColumn="1" w:noHBand="0" w:noVBand="0"/>
      </w:tblPr>
      <w:tblGrid>
        <w:gridCol w:w="5382"/>
        <w:gridCol w:w="3681"/>
      </w:tblGrid>
      <w:tr w:rsidR="004369D0">
        <w:trPr>
          <w:trHeight w:val="2084"/>
        </w:trPr>
        <w:tc>
          <w:tcPr>
            <w:tcW w:w="5382" w:type="dxa"/>
          </w:tcPr>
          <w:p w:rsidR="004369D0" w:rsidRDefault="008264F6">
            <w:pPr>
              <w:pStyle w:val="TableParagraph"/>
              <w:ind w:left="50"/>
              <w:rPr>
                <w:sz w:val="20"/>
              </w:rPr>
            </w:pPr>
            <w:r>
              <w:rPr>
                <w:noProof/>
                <w:sz w:val="20"/>
                <w:lang w:val="uk-UA" w:eastAsia="uk-UA"/>
              </w:rPr>
              <w:drawing>
                <wp:inline distT="0" distB="0" distL="0" distR="0">
                  <wp:extent cx="3350563" cy="1320165"/>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4" cstate="print"/>
                          <a:stretch>
                            <a:fillRect/>
                          </a:stretch>
                        </pic:blipFill>
                        <pic:spPr>
                          <a:xfrm>
                            <a:off x="0" y="0"/>
                            <a:ext cx="3350563" cy="1320165"/>
                          </a:xfrm>
                          <a:prstGeom prst="rect">
                            <a:avLst/>
                          </a:prstGeom>
                        </pic:spPr>
                      </pic:pic>
                    </a:graphicData>
                  </a:graphic>
                </wp:inline>
              </w:drawing>
            </w:r>
          </w:p>
        </w:tc>
        <w:tc>
          <w:tcPr>
            <w:tcW w:w="3681" w:type="dxa"/>
          </w:tcPr>
          <w:p w:rsidR="004369D0" w:rsidRDefault="008264F6">
            <w:pPr>
              <w:pStyle w:val="TableParagraph"/>
              <w:ind w:left="55"/>
              <w:rPr>
                <w:sz w:val="20"/>
              </w:rPr>
            </w:pPr>
            <w:r>
              <w:rPr>
                <w:noProof/>
                <w:sz w:val="20"/>
                <w:lang w:val="uk-UA" w:eastAsia="uk-UA"/>
              </w:rPr>
              <w:drawing>
                <wp:inline distT="0" distB="0" distL="0" distR="0">
                  <wp:extent cx="2251460" cy="1306544"/>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5" cstate="print"/>
                          <a:stretch>
                            <a:fillRect/>
                          </a:stretch>
                        </pic:blipFill>
                        <pic:spPr>
                          <a:xfrm>
                            <a:off x="0" y="0"/>
                            <a:ext cx="2251460" cy="1306544"/>
                          </a:xfrm>
                          <a:prstGeom prst="rect">
                            <a:avLst/>
                          </a:prstGeom>
                        </pic:spPr>
                      </pic:pic>
                    </a:graphicData>
                  </a:graphic>
                </wp:inline>
              </w:drawing>
            </w:r>
          </w:p>
        </w:tc>
      </w:tr>
      <w:tr w:rsidR="004369D0">
        <w:trPr>
          <w:trHeight w:val="208"/>
        </w:trPr>
        <w:tc>
          <w:tcPr>
            <w:tcW w:w="5382" w:type="dxa"/>
          </w:tcPr>
          <w:p w:rsidR="004369D0" w:rsidRDefault="008264F6">
            <w:pPr>
              <w:pStyle w:val="TableParagraph"/>
              <w:spacing w:line="189" w:lineRule="exact"/>
              <w:ind w:right="107"/>
              <w:jc w:val="center"/>
              <w:rPr>
                <w:sz w:val="18"/>
              </w:rPr>
            </w:pPr>
            <w:r>
              <w:rPr>
                <w:spacing w:val="-5"/>
                <w:sz w:val="18"/>
              </w:rPr>
              <w:t>a)</w:t>
            </w:r>
          </w:p>
        </w:tc>
        <w:tc>
          <w:tcPr>
            <w:tcW w:w="3681" w:type="dxa"/>
          </w:tcPr>
          <w:p w:rsidR="004369D0" w:rsidRDefault="008264F6">
            <w:pPr>
              <w:pStyle w:val="TableParagraph"/>
              <w:spacing w:line="189" w:lineRule="exact"/>
              <w:ind w:right="100"/>
              <w:jc w:val="center"/>
              <w:rPr>
                <w:sz w:val="18"/>
              </w:rPr>
            </w:pPr>
            <w:r>
              <w:rPr>
                <w:spacing w:val="-5"/>
                <w:sz w:val="18"/>
              </w:rPr>
              <w:t>b)</w:t>
            </w:r>
          </w:p>
        </w:tc>
      </w:tr>
      <w:tr w:rsidR="004369D0">
        <w:trPr>
          <w:trHeight w:val="225"/>
        </w:trPr>
        <w:tc>
          <w:tcPr>
            <w:tcW w:w="9063" w:type="dxa"/>
            <w:gridSpan w:val="2"/>
          </w:tcPr>
          <w:p w:rsidR="004369D0" w:rsidRDefault="008264F6">
            <w:pPr>
              <w:pStyle w:val="TableParagraph"/>
              <w:spacing w:line="205" w:lineRule="exact"/>
              <w:ind w:left="710"/>
              <w:rPr>
                <w:sz w:val="20"/>
              </w:rPr>
            </w:pPr>
            <w:r>
              <w:rPr>
                <w:b/>
                <w:sz w:val="20"/>
              </w:rPr>
              <w:t>Figure</w:t>
            </w:r>
            <w:r>
              <w:rPr>
                <w:b/>
                <w:spacing w:val="-4"/>
                <w:sz w:val="20"/>
              </w:rPr>
              <w:t xml:space="preserve"> </w:t>
            </w:r>
            <w:r>
              <w:rPr>
                <w:b/>
                <w:sz w:val="20"/>
              </w:rPr>
              <w:t>12</w:t>
            </w:r>
            <w:r>
              <w:rPr>
                <w:sz w:val="20"/>
              </w:rPr>
              <w:t>.</w:t>
            </w:r>
            <w:r>
              <w:rPr>
                <w:spacing w:val="-2"/>
                <w:sz w:val="20"/>
              </w:rPr>
              <w:t xml:space="preserve"> </w:t>
            </w:r>
            <w:r>
              <w:rPr>
                <w:sz w:val="20"/>
              </w:rPr>
              <w:t>Strain</w:t>
            </w:r>
            <w:r>
              <w:rPr>
                <w:spacing w:val="-5"/>
                <w:sz w:val="20"/>
              </w:rPr>
              <w:t xml:space="preserve"> </w:t>
            </w:r>
            <w:r>
              <w:rPr>
                <w:sz w:val="20"/>
              </w:rPr>
              <w:t>data</w:t>
            </w:r>
            <w:r>
              <w:rPr>
                <w:spacing w:val="-3"/>
                <w:sz w:val="20"/>
              </w:rPr>
              <w:t xml:space="preserve"> </w:t>
            </w:r>
            <w:r>
              <w:rPr>
                <w:sz w:val="20"/>
              </w:rPr>
              <w:t>obtained</w:t>
            </w:r>
            <w:r>
              <w:rPr>
                <w:spacing w:val="-2"/>
                <w:sz w:val="20"/>
              </w:rPr>
              <w:t xml:space="preserve"> </w:t>
            </w:r>
            <w:r>
              <w:rPr>
                <w:sz w:val="20"/>
              </w:rPr>
              <w:t>from</w:t>
            </w:r>
            <w:r>
              <w:rPr>
                <w:spacing w:val="-5"/>
                <w:sz w:val="20"/>
              </w:rPr>
              <w:t xml:space="preserve"> </w:t>
            </w:r>
            <w:r>
              <w:rPr>
                <w:sz w:val="20"/>
              </w:rPr>
              <w:t>sub-micron</w:t>
            </w:r>
            <w:r>
              <w:rPr>
                <w:spacing w:val="-4"/>
                <w:sz w:val="20"/>
              </w:rPr>
              <w:t xml:space="preserve"> </w:t>
            </w:r>
            <w:r>
              <w:rPr>
                <w:sz w:val="20"/>
              </w:rPr>
              <w:t>gauges:</w:t>
            </w:r>
            <w:r>
              <w:rPr>
                <w:spacing w:val="-4"/>
                <w:sz w:val="20"/>
              </w:rPr>
              <w:t xml:space="preserve"> </w:t>
            </w:r>
            <w:r>
              <w:rPr>
                <w:sz w:val="20"/>
              </w:rPr>
              <w:t>а)</w:t>
            </w:r>
            <w:r>
              <w:rPr>
                <w:spacing w:val="-4"/>
                <w:sz w:val="20"/>
              </w:rPr>
              <w:t xml:space="preserve"> </w:t>
            </w:r>
            <w:r>
              <w:rPr>
                <w:sz w:val="20"/>
              </w:rPr>
              <w:t>on</w:t>
            </w:r>
            <w:r>
              <w:rPr>
                <w:spacing w:val="-2"/>
                <w:sz w:val="20"/>
              </w:rPr>
              <w:t xml:space="preserve"> </w:t>
            </w:r>
            <w:r>
              <w:rPr>
                <w:sz w:val="20"/>
              </w:rPr>
              <w:t>the</w:t>
            </w:r>
            <w:r>
              <w:rPr>
                <w:spacing w:val="-3"/>
                <w:sz w:val="20"/>
              </w:rPr>
              <w:t xml:space="preserve"> </w:t>
            </w:r>
            <w:r>
              <w:rPr>
                <w:sz w:val="20"/>
              </w:rPr>
              <w:t>slab</w:t>
            </w:r>
            <w:r>
              <w:rPr>
                <w:spacing w:val="-2"/>
                <w:sz w:val="20"/>
              </w:rPr>
              <w:t xml:space="preserve"> </w:t>
            </w:r>
            <w:r>
              <w:rPr>
                <w:sz w:val="20"/>
              </w:rPr>
              <w:t>end</w:t>
            </w:r>
            <w:r>
              <w:rPr>
                <w:spacing w:val="-3"/>
                <w:sz w:val="20"/>
              </w:rPr>
              <w:t xml:space="preserve"> </w:t>
            </w:r>
            <w:r>
              <w:rPr>
                <w:sz w:val="20"/>
              </w:rPr>
              <w:t>face;</w:t>
            </w:r>
            <w:r>
              <w:rPr>
                <w:spacing w:val="-6"/>
                <w:sz w:val="20"/>
              </w:rPr>
              <w:t xml:space="preserve"> </w:t>
            </w:r>
            <w:r>
              <w:rPr>
                <w:sz w:val="20"/>
              </w:rPr>
              <w:t>b)</w:t>
            </w:r>
            <w:r>
              <w:rPr>
                <w:spacing w:val="-2"/>
                <w:sz w:val="20"/>
              </w:rPr>
              <w:t xml:space="preserve"> </w:t>
            </w:r>
            <w:r>
              <w:rPr>
                <w:sz w:val="20"/>
              </w:rPr>
              <w:t>on</w:t>
            </w:r>
            <w:r>
              <w:rPr>
                <w:spacing w:val="-2"/>
                <w:sz w:val="20"/>
              </w:rPr>
              <w:t xml:space="preserve"> </w:t>
            </w:r>
            <w:r>
              <w:rPr>
                <w:sz w:val="20"/>
              </w:rPr>
              <w:t>the</w:t>
            </w:r>
            <w:r>
              <w:rPr>
                <w:spacing w:val="-5"/>
                <w:sz w:val="20"/>
              </w:rPr>
              <w:t xml:space="preserve"> PC</w:t>
            </w:r>
          </w:p>
        </w:tc>
      </w:tr>
    </w:tbl>
    <w:p w:rsidR="004369D0" w:rsidRDefault="008264F6">
      <w:pPr>
        <w:pStyle w:val="a3"/>
        <w:spacing w:before="158"/>
        <w:ind w:right="138"/>
      </w:pPr>
      <w:r>
        <w:t>The sub-micron gauges were installed on the test specimen in accordance with the adopted measurement</w:t>
      </w:r>
      <w:r>
        <w:rPr>
          <w:spacing w:val="-1"/>
        </w:rPr>
        <w:t xml:space="preserve"> </w:t>
      </w:r>
      <w:r>
        <w:t>layout. Concrete</w:t>
      </w:r>
      <w:r>
        <w:rPr>
          <w:spacing w:val="-2"/>
        </w:rPr>
        <w:t xml:space="preserve"> </w:t>
      </w:r>
      <w:r>
        <w:t>strains</w:t>
      </w:r>
      <w:r>
        <w:rPr>
          <w:spacing w:val="-2"/>
        </w:rPr>
        <w:t xml:space="preserve"> </w:t>
      </w:r>
      <w:r>
        <w:t>at</w:t>
      </w:r>
      <w:r>
        <w:rPr>
          <w:spacing w:val="-1"/>
        </w:rPr>
        <w:t xml:space="preserve"> </w:t>
      </w:r>
      <w:r>
        <w:t>the</w:t>
      </w:r>
      <w:r>
        <w:rPr>
          <w:spacing w:val="-2"/>
        </w:rPr>
        <w:t xml:space="preserve"> </w:t>
      </w:r>
      <w:r>
        <w:t>upper surface</w:t>
      </w:r>
      <w:r>
        <w:rPr>
          <w:spacing w:val="-2"/>
        </w:rPr>
        <w:t xml:space="preserve"> </w:t>
      </w:r>
      <w:r>
        <w:t>of</w:t>
      </w:r>
      <w:r>
        <w:rPr>
          <w:spacing w:val="-1"/>
        </w:rPr>
        <w:t xml:space="preserve"> </w:t>
      </w:r>
      <w:r>
        <w:t>the slab</w:t>
      </w:r>
      <w:r>
        <w:rPr>
          <w:spacing w:val="-2"/>
        </w:rPr>
        <w:t xml:space="preserve"> </w:t>
      </w:r>
      <w:r>
        <w:t>were determined</w:t>
      </w:r>
      <w:r>
        <w:rPr>
          <w:spacing w:val="-2"/>
        </w:rPr>
        <w:t xml:space="preserve"> </w:t>
      </w:r>
      <w:r>
        <w:t>at</w:t>
      </w:r>
      <w:r>
        <w:rPr>
          <w:spacing w:val="-3"/>
        </w:rPr>
        <w:t xml:space="preserve"> </w:t>
      </w:r>
      <w:r>
        <w:t>the</w:t>
      </w:r>
      <w:r>
        <w:rPr>
          <w:spacing w:val="-2"/>
        </w:rPr>
        <w:t xml:space="preserve"> </w:t>
      </w:r>
      <w:r>
        <w:t xml:space="preserve">section of maximum bending moment by installing one gauge at </w:t>
      </w:r>
      <w:proofErr w:type="spellStart"/>
      <w:r>
        <w:t>midspan</w:t>
      </w:r>
      <w:proofErr w:type="spellEnd"/>
      <w:r>
        <w:t xml:space="preserve">. The strain state of the tensile reinforcement was assessed </w:t>
      </w:r>
      <w:r w:rsidR="00192D8A" w:rsidRPr="00192D8A">
        <w:rPr>
          <w:color w:val="00B050"/>
        </w:rPr>
        <w:t>using sub-micron gauges mounted in the maximum bending-moment section, directly within</w:t>
      </w:r>
      <w:r w:rsidRPr="00192D8A">
        <w:rPr>
          <w:color w:val="00B050"/>
          <w:spacing w:val="-2"/>
        </w:rPr>
        <w:t xml:space="preserve"> </w:t>
      </w:r>
      <w:r>
        <w:t>in</w:t>
      </w:r>
      <w:r>
        <w:rPr>
          <w:spacing w:val="-5"/>
        </w:rPr>
        <w:t xml:space="preserve"> </w:t>
      </w:r>
      <w:r>
        <w:t>the</w:t>
      </w:r>
      <w:r>
        <w:rPr>
          <w:spacing w:val="-4"/>
        </w:rPr>
        <w:t xml:space="preserve"> </w:t>
      </w:r>
      <w:r>
        <w:t>reinforcement</w:t>
      </w:r>
      <w:r>
        <w:rPr>
          <w:spacing w:val="-1"/>
        </w:rPr>
        <w:t xml:space="preserve"> </w:t>
      </w:r>
      <w:r>
        <w:t>zones</w:t>
      </w:r>
      <w:r>
        <w:rPr>
          <w:spacing w:val="-4"/>
        </w:rPr>
        <w:t xml:space="preserve"> </w:t>
      </w:r>
      <w:r>
        <w:t>of</w:t>
      </w:r>
      <w:r>
        <w:rPr>
          <w:spacing w:val="-2"/>
        </w:rPr>
        <w:t xml:space="preserve"> </w:t>
      </w:r>
      <w:r>
        <w:t>each</w:t>
      </w:r>
      <w:r>
        <w:rPr>
          <w:spacing w:val="-5"/>
        </w:rPr>
        <w:t xml:space="preserve"> </w:t>
      </w:r>
      <w:r>
        <w:t>test</w:t>
      </w:r>
      <w:r>
        <w:rPr>
          <w:spacing w:val="-1"/>
        </w:rPr>
        <w:t xml:space="preserve"> </w:t>
      </w:r>
      <w:r>
        <w:t>slab.</w:t>
      </w:r>
      <w:r>
        <w:rPr>
          <w:spacing w:val="-2"/>
        </w:rPr>
        <w:t xml:space="preserve"> </w:t>
      </w:r>
      <w:r>
        <w:t>The</w:t>
      </w:r>
      <w:r>
        <w:rPr>
          <w:spacing w:val="-2"/>
        </w:rPr>
        <w:t xml:space="preserve"> </w:t>
      </w:r>
      <w:r>
        <w:t>gauges were fixed using mechanical holders that ensured rigid attachment to the reinforcing bars. The gauge length for measuring concrete strains was 100 mm, whereas for reinforcement it was 200</w:t>
      </w:r>
      <w:r>
        <w:t xml:space="preserve"> mm. Slab deflections were measured using five devices: two dial indicators installed at each support, as well as an </w:t>
      </w:r>
      <w:proofErr w:type="spellStart"/>
      <w:r>
        <w:t>Aistov</w:t>
      </w:r>
      <w:proofErr w:type="spellEnd"/>
      <w:r>
        <w:t xml:space="preserve"> system </w:t>
      </w:r>
      <w:proofErr w:type="spellStart"/>
      <w:r>
        <w:t>deflectometer</w:t>
      </w:r>
      <w:proofErr w:type="spellEnd"/>
      <w:r>
        <w:t xml:space="preserve"> placed at the section of maximum deflection. Load application was monitored using two indicators installed in a</w:t>
      </w:r>
      <w:r>
        <w:t xml:space="preserve"> ring dynamometer, which made it possible to track changes in the force transmitted to the test specimen from the pumping station through the hydraulic jack. The layout of the measuring devices is shown in Fig. 13.</w:t>
      </w:r>
    </w:p>
    <w:p w:rsidR="004369D0" w:rsidRDefault="008264F6">
      <w:pPr>
        <w:pStyle w:val="a3"/>
        <w:spacing w:before="2"/>
        <w:ind w:left="0"/>
        <w:jc w:val="left"/>
        <w:rPr>
          <w:sz w:val="15"/>
        </w:rPr>
      </w:pPr>
      <w:r>
        <w:rPr>
          <w:noProof/>
          <w:sz w:val="15"/>
          <w:lang w:val="uk-UA" w:eastAsia="uk-UA"/>
        </w:rPr>
        <w:drawing>
          <wp:anchor distT="0" distB="0" distL="0" distR="0" simplePos="0" relativeHeight="487591936" behindDoc="1" locked="0" layoutInCell="1" allowOverlap="1">
            <wp:simplePos x="0" y="0"/>
            <wp:positionH relativeFrom="page">
              <wp:posOffset>900430</wp:posOffset>
            </wp:positionH>
            <wp:positionV relativeFrom="paragraph">
              <wp:posOffset>126255</wp:posOffset>
            </wp:positionV>
            <wp:extent cx="5749326" cy="1905762"/>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6" cstate="print"/>
                    <a:stretch>
                      <a:fillRect/>
                    </a:stretch>
                  </pic:blipFill>
                  <pic:spPr>
                    <a:xfrm>
                      <a:off x="0" y="0"/>
                      <a:ext cx="5749326" cy="1905762"/>
                    </a:xfrm>
                    <a:prstGeom prst="rect">
                      <a:avLst/>
                    </a:prstGeom>
                  </pic:spPr>
                </pic:pic>
              </a:graphicData>
            </a:graphic>
          </wp:anchor>
        </w:drawing>
      </w:r>
    </w:p>
    <w:p w:rsidR="004369D0" w:rsidRDefault="008264F6">
      <w:pPr>
        <w:spacing w:before="124"/>
        <w:ind w:left="569" w:right="143"/>
        <w:jc w:val="center"/>
        <w:rPr>
          <w:sz w:val="20"/>
        </w:rPr>
      </w:pPr>
      <w:proofErr w:type="gramStart"/>
      <w:r>
        <w:rPr>
          <w:b/>
          <w:sz w:val="20"/>
        </w:rPr>
        <w:t>Figure</w:t>
      </w:r>
      <w:r>
        <w:rPr>
          <w:b/>
          <w:spacing w:val="-5"/>
          <w:sz w:val="20"/>
        </w:rPr>
        <w:t xml:space="preserve"> </w:t>
      </w:r>
      <w:r>
        <w:rPr>
          <w:b/>
          <w:sz w:val="20"/>
        </w:rPr>
        <w:t>13</w:t>
      </w:r>
      <w:r>
        <w:rPr>
          <w:sz w:val="20"/>
        </w:rPr>
        <w:t>.</w:t>
      </w:r>
      <w:proofErr w:type="gramEnd"/>
      <w:r>
        <w:rPr>
          <w:spacing w:val="-3"/>
          <w:sz w:val="20"/>
        </w:rPr>
        <w:t xml:space="preserve"> </w:t>
      </w:r>
      <w:proofErr w:type="gramStart"/>
      <w:r>
        <w:rPr>
          <w:sz w:val="20"/>
        </w:rPr>
        <w:t>Layout</w:t>
      </w:r>
      <w:r>
        <w:rPr>
          <w:spacing w:val="-7"/>
          <w:sz w:val="20"/>
        </w:rPr>
        <w:t xml:space="preserve"> </w:t>
      </w:r>
      <w:r>
        <w:rPr>
          <w:sz w:val="20"/>
        </w:rPr>
        <w:t>of</w:t>
      </w:r>
      <w:r>
        <w:rPr>
          <w:spacing w:val="-2"/>
          <w:sz w:val="20"/>
        </w:rPr>
        <w:t xml:space="preserve"> </w:t>
      </w:r>
      <w:r>
        <w:rPr>
          <w:sz w:val="20"/>
        </w:rPr>
        <w:t>measuring</w:t>
      </w:r>
      <w:r>
        <w:rPr>
          <w:spacing w:val="-3"/>
          <w:sz w:val="20"/>
        </w:rPr>
        <w:t xml:space="preserve"> </w:t>
      </w:r>
      <w:r>
        <w:rPr>
          <w:spacing w:val="-2"/>
          <w:sz w:val="20"/>
        </w:rPr>
        <w:t>instruments.</w:t>
      </w:r>
      <w:proofErr w:type="gramEnd"/>
    </w:p>
    <w:p w:rsidR="004369D0" w:rsidRDefault="004369D0">
      <w:pPr>
        <w:pStyle w:val="a3"/>
        <w:spacing w:before="129"/>
        <w:ind w:left="0"/>
        <w:jc w:val="left"/>
        <w:rPr>
          <w:sz w:val="20"/>
        </w:rPr>
      </w:pPr>
    </w:p>
    <w:p w:rsidR="004369D0" w:rsidRDefault="008264F6">
      <w:pPr>
        <w:pStyle w:val="1"/>
        <w:numPr>
          <w:ilvl w:val="0"/>
          <w:numId w:val="2"/>
        </w:numPr>
        <w:tabs>
          <w:tab w:val="left" w:pos="283"/>
        </w:tabs>
        <w:ind w:left="283" w:hanging="282"/>
      </w:pPr>
      <w:r>
        <w:t>Results</w:t>
      </w:r>
      <w:r>
        <w:rPr>
          <w:spacing w:val="-2"/>
        </w:rPr>
        <w:t xml:space="preserve"> </w:t>
      </w:r>
      <w:r>
        <w:t>and</w:t>
      </w:r>
      <w:r>
        <w:rPr>
          <w:spacing w:val="-1"/>
        </w:rPr>
        <w:t xml:space="preserve"> </w:t>
      </w:r>
      <w:r>
        <w:rPr>
          <w:spacing w:val="-2"/>
        </w:rPr>
        <w:t>Discussion</w:t>
      </w:r>
    </w:p>
    <w:p w:rsidR="004369D0" w:rsidRDefault="008264F6">
      <w:pPr>
        <w:pStyle w:val="a3"/>
        <w:spacing w:before="119"/>
        <w:ind w:right="139"/>
      </w:pPr>
      <w:r>
        <w:t>During the experimental testing of the RC floor slab, attainment of its load-bearing capacity was monitored based on deflection criteria in accordance with the requirements of the applicable standard DSTU B.V.1.2-3:2006</w:t>
      </w:r>
      <w:r>
        <w:t xml:space="preserve"> [35]. The allowable limit deflection was adopted from the serviceability </w:t>
      </w:r>
      <w:r>
        <w:rPr>
          <w:position w:val="2"/>
        </w:rPr>
        <w:t>condition and was calculated using the relationship f</w:t>
      </w:r>
      <w:r>
        <w:rPr>
          <w:sz w:val="14"/>
        </w:rPr>
        <w:t>u</w:t>
      </w:r>
      <w:r>
        <w:rPr>
          <w:spacing w:val="34"/>
          <w:sz w:val="14"/>
        </w:rPr>
        <w:t xml:space="preserve"> </w:t>
      </w:r>
      <w:r>
        <w:rPr>
          <w:position w:val="2"/>
        </w:rPr>
        <w:t>= l/150, where l is the design span of the slab. For the test specimen with a span of l = 3000 mm, the allowable deflection was</w:t>
      </w:r>
      <w:r>
        <w:rPr>
          <w:position w:val="2"/>
        </w:rPr>
        <w:t xml:space="preserve"> f</w:t>
      </w:r>
      <w:r>
        <w:rPr>
          <w:sz w:val="14"/>
        </w:rPr>
        <w:t>u</w:t>
      </w:r>
      <w:r>
        <w:rPr>
          <w:spacing w:val="26"/>
          <w:sz w:val="14"/>
        </w:rPr>
        <w:t xml:space="preserve"> </w:t>
      </w:r>
      <w:r>
        <w:rPr>
          <w:position w:val="2"/>
        </w:rPr>
        <w:t xml:space="preserve">= 20 mm. The tests </w:t>
      </w:r>
      <w:r>
        <w:t>were performed with incremental (stepwise) load application and the specimen was brought to complete structural failure, which enabled acquisition of stress-strain data for the strengthened slab at all loading stages.</w:t>
      </w:r>
    </w:p>
    <w:p w:rsidR="004369D0" w:rsidRDefault="008264F6">
      <w:pPr>
        <w:pStyle w:val="a3"/>
        <w:ind w:right="141" w:firstLine="424"/>
      </w:pPr>
      <w:r>
        <w:t>Based on the ex</w:t>
      </w:r>
      <w:r>
        <w:t>perimental results obtained for the twin strengthened RC slab specimens (the</w:t>
      </w:r>
      <w:r>
        <w:rPr>
          <w:spacing w:val="80"/>
        </w:rPr>
        <w:t xml:space="preserve"> </w:t>
      </w:r>
      <w:r>
        <w:t>plots present values averaged between the specimens), the relationship between the bending moment</w:t>
      </w:r>
      <w:r>
        <w:rPr>
          <w:spacing w:val="40"/>
        </w:rPr>
        <w:t xml:space="preserve"> </w:t>
      </w:r>
      <w:r>
        <w:t>M and the deflection f was determined, as recorded both by the digital image corr</w:t>
      </w:r>
      <w:r>
        <w:t>elation (DIC)</w:t>
      </w:r>
      <w:r>
        <w:rPr>
          <w:spacing w:val="80"/>
        </w:rPr>
        <w:t xml:space="preserve"> </w:t>
      </w:r>
      <w:r>
        <w:t>method</w:t>
      </w:r>
      <w:r>
        <w:rPr>
          <w:spacing w:val="1"/>
        </w:rPr>
        <w:t xml:space="preserve"> </w:t>
      </w:r>
      <w:r>
        <w:t>and</w:t>
      </w:r>
      <w:r>
        <w:rPr>
          <w:spacing w:val="4"/>
        </w:rPr>
        <w:t xml:space="preserve"> </w:t>
      </w:r>
      <w:r>
        <w:t>by</w:t>
      </w:r>
      <w:r>
        <w:rPr>
          <w:spacing w:val="5"/>
        </w:rPr>
        <w:t xml:space="preserve"> </w:t>
      </w:r>
      <w:r>
        <w:t>sub-micron dial</w:t>
      </w:r>
      <w:r>
        <w:rPr>
          <w:spacing w:val="5"/>
        </w:rPr>
        <w:t xml:space="preserve"> </w:t>
      </w:r>
      <w:r>
        <w:t>indicators.</w:t>
      </w:r>
      <w:r>
        <w:rPr>
          <w:spacing w:val="2"/>
        </w:rPr>
        <w:t xml:space="preserve"> </w:t>
      </w:r>
      <w:r>
        <w:t>Comparison</w:t>
      </w:r>
      <w:r>
        <w:rPr>
          <w:spacing w:val="3"/>
        </w:rPr>
        <w:t xml:space="preserve"> </w:t>
      </w:r>
      <w:r>
        <w:t>of</w:t>
      </w:r>
      <w:r>
        <w:rPr>
          <w:spacing w:val="3"/>
        </w:rPr>
        <w:t xml:space="preserve"> </w:t>
      </w:r>
      <w:r>
        <w:t>the</w:t>
      </w:r>
      <w:r>
        <w:rPr>
          <w:spacing w:val="2"/>
        </w:rPr>
        <w:t xml:space="preserve"> </w:t>
      </w:r>
      <w:r>
        <w:t>results</w:t>
      </w:r>
      <w:r>
        <w:rPr>
          <w:spacing w:val="3"/>
        </w:rPr>
        <w:t xml:space="preserve"> </w:t>
      </w:r>
      <w:r>
        <w:t>obtained</w:t>
      </w:r>
      <w:r>
        <w:rPr>
          <w:spacing w:val="4"/>
        </w:rPr>
        <w:t xml:space="preserve"> </w:t>
      </w:r>
      <w:r>
        <w:t>by</w:t>
      </w:r>
      <w:r>
        <w:rPr>
          <w:spacing w:val="2"/>
        </w:rPr>
        <w:t xml:space="preserve"> </w:t>
      </w:r>
      <w:r>
        <w:t>the</w:t>
      </w:r>
      <w:r>
        <w:rPr>
          <w:spacing w:val="4"/>
        </w:rPr>
        <w:t xml:space="preserve"> </w:t>
      </w:r>
      <w:r>
        <w:t>two</w:t>
      </w:r>
      <w:r>
        <w:rPr>
          <w:spacing w:val="2"/>
        </w:rPr>
        <w:t xml:space="preserve"> </w:t>
      </w:r>
      <w:r>
        <w:rPr>
          <w:spacing w:val="-2"/>
        </w:rPr>
        <w:t>independent</w:t>
      </w:r>
    </w:p>
    <w:p w:rsidR="004369D0" w:rsidRDefault="004369D0">
      <w:pPr>
        <w:pStyle w:val="a3"/>
        <w:sectPr w:rsidR="004369D0">
          <w:pgSz w:w="11910" w:h="16840"/>
          <w:pgMar w:top="1920" w:right="1275" w:bottom="280" w:left="1417" w:header="708" w:footer="708" w:gutter="0"/>
          <w:cols w:space="720"/>
        </w:sectPr>
      </w:pPr>
    </w:p>
    <w:p w:rsidR="004369D0" w:rsidRDefault="004369D0">
      <w:pPr>
        <w:pStyle w:val="a3"/>
        <w:spacing w:before="75"/>
        <w:ind w:left="0"/>
        <w:jc w:val="left"/>
      </w:pPr>
    </w:p>
    <w:p w:rsidR="004369D0" w:rsidRDefault="008264F6">
      <w:pPr>
        <w:pStyle w:val="a3"/>
        <w:ind w:right="137"/>
      </w:pPr>
      <w:proofErr w:type="gramStart"/>
      <w:r>
        <w:t>methods</w:t>
      </w:r>
      <w:proofErr w:type="gramEnd"/>
      <w:r>
        <w:t xml:space="preserve"> indicates good agreement over the entire loading range, with discrepancies within 5-12%, thereby confirming the reliabili</w:t>
      </w:r>
      <w:r>
        <w:t>ty and representativeness of the experimental data.</w:t>
      </w:r>
    </w:p>
    <w:p w:rsidR="004369D0" w:rsidRDefault="008264F6">
      <w:pPr>
        <w:pStyle w:val="a3"/>
        <w:spacing w:before="2" w:line="237" w:lineRule="auto"/>
        <w:ind w:right="137" w:firstLine="424"/>
      </w:pPr>
      <w:r>
        <w:rPr>
          <w:position w:val="2"/>
        </w:rPr>
        <w:t>The limit deflection of the RC slab, f</w:t>
      </w:r>
      <w:r>
        <w:rPr>
          <w:sz w:val="14"/>
        </w:rPr>
        <w:t>DIC</w:t>
      </w:r>
      <w:r>
        <w:rPr>
          <w:spacing w:val="27"/>
          <w:sz w:val="14"/>
        </w:rPr>
        <w:t xml:space="preserve"> </w:t>
      </w:r>
      <w:r>
        <w:rPr>
          <w:position w:val="2"/>
        </w:rPr>
        <w:t>= f</w:t>
      </w:r>
      <w:r>
        <w:rPr>
          <w:sz w:val="14"/>
        </w:rPr>
        <w:t>Indic</w:t>
      </w:r>
      <w:r>
        <w:rPr>
          <w:spacing w:val="26"/>
          <w:sz w:val="14"/>
        </w:rPr>
        <w:t xml:space="preserve"> </w:t>
      </w:r>
      <w:r>
        <w:rPr>
          <w:position w:val="2"/>
        </w:rPr>
        <w:t>= f</w:t>
      </w:r>
      <w:r>
        <w:rPr>
          <w:sz w:val="14"/>
        </w:rPr>
        <w:t>u</w:t>
      </w:r>
      <w:r>
        <w:rPr>
          <w:spacing w:val="26"/>
          <w:sz w:val="14"/>
        </w:rPr>
        <w:t xml:space="preserve"> </w:t>
      </w:r>
      <w:r>
        <w:rPr>
          <w:position w:val="2"/>
        </w:rPr>
        <w:t>= 20 mm, was recorded at a bending moment of M</w:t>
      </w:r>
      <w:r>
        <w:rPr>
          <w:sz w:val="14"/>
        </w:rPr>
        <w:t>ULS</w:t>
      </w:r>
      <w:proofErr w:type="gramStart"/>
      <w:r>
        <w:rPr>
          <w:sz w:val="14"/>
        </w:rPr>
        <w:t>,DIC</w:t>
      </w:r>
      <w:proofErr w:type="gramEnd"/>
      <w:r>
        <w:rPr>
          <w:spacing w:val="25"/>
          <w:sz w:val="14"/>
        </w:rPr>
        <w:t xml:space="preserve"> </w:t>
      </w:r>
      <w:r>
        <w:rPr>
          <w:position w:val="2"/>
        </w:rPr>
        <w:t xml:space="preserve">= 6.05 </w:t>
      </w:r>
      <w:proofErr w:type="spellStart"/>
      <w:r>
        <w:rPr>
          <w:position w:val="2"/>
        </w:rPr>
        <w:t>kN·m</w:t>
      </w:r>
      <w:proofErr w:type="spellEnd"/>
      <w:r>
        <w:rPr>
          <w:position w:val="2"/>
        </w:rPr>
        <w:t xml:space="preserve"> according to the digital image correlation method and M</w:t>
      </w:r>
      <w:proofErr w:type="spellStart"/>
      <w:r>
        <w:rPr>
          <w:sz w:val="14"/>
        </w:rPr>
        <w:t>ULS,Indic</w:t>
      </w:r>
      <w:proofErr w:type="spellEnd"/>
      <w:r>
        <w:rPr>
          <w:spacing w:val="25"/>
          <w:sz w:val="14"/>
        </w:rPr>
        <w:t xml:space="preserve"> </w:t>
      </w:r>
      <w:r>
        <w:rPr>
          <w:position w:val="2"/>
        </w:rPr>
        <w:t xml:space="preserve">= 6.37 </w:t>
      </w:r>
      <w:proofErr w:type="spellStart"/>
      <w:r>
        <w:rPr>
          <w:position w:val="2"/>
        </w:rPr>
        <w:t>kN·m</w:t>
      </w:r>
      <w:proofErr w:type="spellEnd"/>
      <w:r>
        <w:rPr>
          <w:position w:val="2"/>
        </w:rPr>
        <w:t xml:space="preserve"> </w:t>
      </w:r>
      <w:r>
        <w:t xml:space="preserve">based on the data obtained from the </w:t>
      </w:r>
      <w:proofErr w:type="spellStart"/>
      <w:r>
        <w:t>Aistov</w:t>
      </w:r>
      <w:proofErr w:type="spellEnd"/>
      <w:r>
        <w:t xml:space="preserve"> measuring device. Hereafter, for data analysis and presentation, the bending moment averaged between the two measurement methods will be used, </w:t>
      </w:r>
      <w:r>
        <w:rPr>
          <w:position w:val="2"/>
        </w:rPr>
        <w:t>which is M</w:t>
      </w:r>
      <w:r>
        <w:rPr>
          <w:sz w:val="14"/>
        </w:rPr>
        <w:t>ULS</w:t>
      </w:r>
      <w:r>
        <w:rPr>
          <w:spacing w:val="40"/>
          <w:sz w:val="14"/>
        </w:rPr>
        <w:t xml:space="preserve"> </w:t>
      </w:r>
      <w:r>
        <w:rPr>
          <w:position w:val="2"/>
        </w:rPr>
        <w:t xml:space="preserve">= 6.21 </w:t>
      </w:r>
      <w:proofErr w:type="spellStart"/>
      <w:r>
        <w:rPr>
          <w:position w:val="2"/>
        </w:rPr>
        <w:t>kN·m</w:t>
      </w:r>
      <w:proofErr w:type="spellEnd"/>
      <w:r>
        <w:rPr>
          <w:position w:val="2"/>
        </w:rPr>
        <w:t xml:space="preserve">. Reaching this state </w:t>
      </w:r>
      <w:proofErr w:type="spellStart"/>
      <w:r>
        <w:rPr>
          <w:position w:val="2"/>
        </w:rPr>
        <w:t>characterises</w:t>
      </w:r>
      <w:proofErr w:type="spellEnd"/>
      <w:r>
        <w:rPr>
          <w:position w:val="2"/>
        </w:rPr>
        <w:t xml:space="preserve"> the trans</w:t>
      </w:r>
      <w:r>
        <w:rPr>
          <w:position w:val="2"/>
        </w:rPr>
        <w:t xml:space="preserve">ition of the structure to the </w:t>
      </w:r>
      <w:r>
        <w:t>serviceability limit state; however, further loading of the slab did not lead to a sudden loss of load- bearing capacity, indicating a sufficient reserve of strength and deformation capacity (Fig. 14).</w:t>
      </w:r>
    </w:p>
    <w:p w:rsidR="004369D0" w:rsidRDefault="008264F6">
      <w:pPr>
        <w:pStyle w:val="a3"/>
        <w:spacing w:before="9"/>
        <w:ind w:right="137" w:firstLine="424"/>
        <w:rPr>
          <w:position w:val="2"/>
        </w:rPr>
      </w:pPr>
      <w:r>
        <w:t>After</w:t>
      </w:r>
      <w:r>
        <w:rPr>
          <w:spacing w:val="-1"/>
        </w:rPr>
        <w:t xml:space="preserve"> </w:t>
      </w:r>
      <w:r>
        <w:t>the</w:t>
      </w:r>
      <w:r>
        <w:rPr>
          <w:spacing w:val="-2"/>
        </w:rPr>
        <w:t xml:space="preserve"> </w:t>
      </w:r>
      <w:r>
        <w:t>limit</w:t>
      </w:r>
      <w:r>
        <w:rPr>
          <w:spacing w:val="-1"/>
        </w:rPr>
        <w:t xml:space="preserve"> </w:t>
      </w:r>
      <w:r>
        <w:t>deflection</w:t>
      </w:r>
      <w:r>
        <w:rPr>
          <w:spacing w:val="-2"/>
        </w:rPr>
        <w:t xml:space="preserve"> </w:t>
      </w:r>
      <w:r>
        <w:t>was</w:t>
      </w:r>
      <w:r>
        <w:rPr>
          <w:spacing w:val="-1"/>
        </w:rPr>
        <w:t xml:space="preserve"> </w:t>
      </w:r>
      <w:r>
        <w:t>reached,</w:t>
      </w:r>
      <w:r>
        <w:rPr>
          <w:spacing w:val="-2"/>
        </w:rPr>
        <w:t xml:space="preserve"> </w:t>
      </w:r>
      <w:r>
        <w:t>slab</w:t>
      </w:r>
      <w:r>
        <w:rPr>
          <w:spacing w:val="-1"/>
        </w:rPr>
        <w:t xml:space="preserve"> </w:t>
      </w:r>
      <w:r>
        <w:t>loading was continued,</w:t>
      </w:r>
      <w:r>
        <w:rPr>
          <w:spacing w:val="-1"/>
        </w:rPr>
        <w:t xml:space="preserve"> </w:t>
      </w:r>
      <w:r>
        <w:t>which was</w:t>
      </w:r>
      <w:r>
        <w:rPr>
          <w:spacing w:val="-1"/>
        </w:rPr>
        <w:t xml:space="preserve"> </w:t>
      </w:r>
      <w:r>
        <w:t>accompanied</w:t>
      </w:r>
      <w:r>
        <w:rPr>
          <w:spacing w:val="-2"/>
        </w:rPr>
        <w:t xml:space="preserve"> </w:t>
      </w:r>
      <w:r>
        <w:t>by</w:t>
      </w:r>
      <w:r>
        <w:rPr>
          <w:spacing w:val="-2"/>
        </w:rPr>
        <w:t xml:space="preserve"> </w:t>
      </w:r>
      <w:r>
        <w:t xml:space="preserve">an intensive increase in deflections under a comparatively slow increase in bending moment. This </w:t>
      </w:r>
      <w:proofErr w:type="spellStart"/>
      <w:r>
        <w:t>behaviour</w:t>
      </w:r>
      <w:proofErr w:type="spellEnd"/>
      <w:r>
        <w:t xml:space="preserve"> indicates the development of plastic deformations in the cross-section a</w:t>
      </w:r>
      <w:r>
        <w:t xml:space="preserve">nd active engagement of the reinforcement in resisting internal forces. The maximum bending moment was </w:t>
      </w:r>
      <w:r>
        <w:rPr>
          <w:position w:val="2"/>
        </w:rPr>
        <w:t>recorded at M</w:t>
      </w:r>
      <w:r>
        <w:rPr>
          <w:sz w:val="14"/>
        </w:rPr>
        <w:t>max</w:t>
      </w:r>
      <w:r>
        <w:rPr>
          <w:spacing w:val="40"/>
          <w:sz w:val="14"/>
        </w:rPr>
        <w:t xml:space="preserve"> </w:t>
      </w:r>
      <w:r>
        <w:rPr>
          <w:position w:val="2"/>
        </w:rPr>
        <w:t xml:space="preserve">= 17.28 </w:t>
      </w:r>
      <w:proofErr w:type="spellStart"/>
      <w:r>
        <w:rPr>
          <w:position w:val="2"/>
        </w:rPr>
        <w:t>kN·m</w:t>
      </w:r>
      <w:proofErr w:type="spellEnd"/>
      <w:r>
        <w:rPr>
          <w:position w:val="2"/>
        </w:rPr>
        <w:t>, while the corresponding deflections were f</w:t>
      </w:r>
      <w:proofErr w:type="spellStart"/>
      <w:r>
        <w:rPr>
          <w:sz w:val="14"/>
        </w:rPr>
        <w:t>max</w:t>
      </w:r>
      <w:proofErr w:type="gramStart"/>
      <w:r>
        <w:rPr>
          <w:sz w:val="14"/>
        </w:rPr>
        <w:t>,indic</w:t>
      </w:r>
      <w:proofErr w:type="spellEnd"/>
      <w:proofErr w:type="gramEnd"/>
      <w:r>
        <w:rPr>
          <w:spacing w:val="40"/>
          <w:sz w:val="14"/>
        </w:rPr>
        <w:t xml:space="preserve"> </w:t>
      </w:r>
      <w:r>
        <w:rPr>
          <w:position w:val="2"/>
        </w:rPr>
        <w:t>= 117 mm</w:t>
      </w:r>
      <w:r>
        <w:rPr>
          <w:spacing w:val="40"/>
          <w:position w:val="2"/>
        </w:rPr>
        <w:t xml:space="preserve"> </w:t>
      </w:r>
      <w:r>
        <w:rPr>
          <w:position w:val="2"/>
        </w:rPr>
        <w:t xml:space="preserve">according to the </w:t>
      </w:r>
      <w:proofErr w:type="spellStart"/>
      <w:r>
        <w:rPr>
          <w:position w:val="2"/>
        </w:rPr>
        <w:t>Aistov</w:t>
      </w:r>
      <w:proofErr w:type="spellEnd"/>
      <w:r>
        <w:rPr>
          <w:position w:val="2"/>
        </w:rPr>
        <w:t xml:space="preserve"> measuring device and f</w:t>
      </w:r>
      <w:proofErr w:type="spellStart"/>
      <w:r>
        <w:rPr>
          <w:sz w:val="14"/>
        </w:rPr>
        <w:t>max,DIC</w:t>
      </w:r>
      <w:proofErr w:type="spellEnd"/>
      <w:r>
        <w:rPr>
          <w:spacing w:val="26"/>
          <w:sz w:val="14"/>
        </w:rPr>
        <w:t xml:space="preserve"> </w:t>
      </w:r>
      <w:r>
        <w:rPr>
          <w:position w:val="2"/>
        </w:rPr>
        <w:t>= 119 m</w:t>
      </w:r>
      <w:r>
        <w:rPr>
          <w:position w:val="2"/>
        </w:rPr>
        <w:t>m according to the DIC data (Fig. 14).</w:t>
      </w:r>
    </w:p>
    <w:p w:rsidR="004369D0" w:rsidRDefault="008264F6">
      <w:pPr>
        <w:pStyle w:val="a3"/>
        <w:spacing w:before="20"/>
        <w:ind w:left="0"/>
        <w:jc w:val="left"/>
        <w:rPr>
          <w:sz w:val="20"/>
        </w:rPr>
      </w:pPr>
      <w:r>
        <w:rPr>
          <w:noProof/>
          <w:sz w:val="20"/>
          <w:lang w:val="uk-UA" w:eastAsia="uk-UA"/>
        </w:rPr>
        <w:drawing>
          <wp:anchor distT="0" distB="0" distL="0" distR="0" simplePos="0" relativeHeight="487592448" behindDoc="1" locked="0" layoutInCell="1" allowOverlap="1">
            <wp:simplePos x="0" y="0"/>
            <wp:positionH relativeFrom="page">
              <wp:posOffset>2017365</wp:posOffset>
            </wp:positionH>
            <wp:positionV relativeFrom="paragraph">
              <wp:posOffset>174482</wp:posOffset>
            </wp:positionV>
            <wp:extent cx="3753472" cy="2543460"/>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7" cstate="print"/>
                    <a:stretch>
                      <a:fillRect/>
                    </a:stretch>
                  </pic:blipFill>
                  <pic:spPr>
                    <a:xfrm>
                      <a:off x="0" y="0"/>
                      <a:ext cx="3753472" cy="2543460"/>
                    </a:xfrm>
                    <a:prstGeom prst="rect">
                      <a:avLst/>
                    </a:prstGeom>
                  </pic:spPr>
                </pic:pic>
              </a:graphicData>
            </a:graphic>
          </wp:anchor>
        </w:drawing>
      </w:r>
    </w:p>
    <w:p w:rsidR="004369D0" w:rsidRDefault="004369D0">
      <w:pPr>
        <w:pStyle w:val="a3"/>
        <w:spacing w:before="42"/>
        <w:ind w:left="0"/>
        <w:jc w:val="left"/>
      </w:pPr>
    </w:p>
    <w:p w:rsidR="004369D0" w:rsidRDefault="008264F6">
      <w:pPr>
        <w:ind w:left="1751" w:hanging="1642"/>
        <w:rPr>
          <w:sz w:val="20"/>
        </w:rPr>
      </w:pPr>
      <w:proofErr w:type="gramStart"/>
      <w:r>
        <w:rPr>
          <w:b/>
          <w:sz w:val="20"/>
        </w:rPr>
        <w:t>Figure</w:t>
      </w:r>
      <w:r>
        <w:rPr>
          <w:b/>
          <w:spacing w:val="-8"/>
          <w:sz w:val="20"/>
        </w:rPr>
        <w:t xml:space="preserve"> </w:t>
      </w:r>
      <w:r>
        <w:rPr>
          <w:b/>
          <w:sz w:val="20"/>
        </w:rPr>
        <w:t>14.</w:t>
      </w:r>
      <w:proofErr w:type="gramEnd"/>
      <w:r>
        <w:rPr>
          <w:b/>
          <w:spacing w:val="-6"/>
          <w:sz w:val="20"/>
        </w:rPr>
        <w:t xml:space="preserve"> </w:t>
      </w:r>
      <w:r>
        <w:rPr>
          <w:sz w:val="20"/>
        </w:rPr>
        <w:t>The</w:t>
      </w:r>
      <w:r>
        <w:rPr>
          <w:spacing w:val="-4"/>
          <w:sz w:val="20"/>
        </w:rPr>
        <w:t xml:space="preserve"> </w:t>
      </w:r>
      <w:r>
        <w:rPr>
          <w:sz w:val="20"/>
        </w:rPr>
        <w:t>averaged</w:t>
      </w:r>
      <w:r>
        <w:rPr>
          <w:spacing w:val="-3"/>
          <w:sz w:val="20"/>
        </w:rPr>
        <w:t xml:space="preserve"> </w:t>
      </w:r>
      <w:r>
        <w:rPr>
          <w:sz w:val="20"/>
        </w:rPr>
        <w:t>experimental</w:t>
      </w:r>
      <w:r>
        <w:rPr>
          <w:spacing w:val="-4"/>
          <w:sz w:val="20"/>
        </w:rPr>
        <w:t xml:space="preserve"> </w:t>
      </w:r>
      <w:r>
        <w:rPr>
          <w:sz w:val="20"/>
        </w:rPr>
        <w:t>"moment-deflection"</w:t>
      </w:r>
      <w:r>
        <w:rPr>
          <w:spacing w:val="-8"/>
          <w:sz w:val="20"/>
        </w:rPr>
        <w:t xml:space="preserve"> </w:t>
      </w:r>
      <w:r>
        <w:rPr>
          <w:sz w:val="20"/>
        </w:rPr>
        <w:t>graphs</w:t>
      </w:r>
      <w:r>
        <w:rPr>
          <w:spacing w:val="-5"/>
          <w:sz w:val="20"/>
        </w:rPr>
        <w:t xml:space="preserve"> </w:t>
      </w:r>
      <w:r>
        <w:rPr>
          <w:sz w:val="20"/>
        </w:rPr>
        <w:t>for</w:t>
      </w:r>
      <w:r>
        <w:rPr>
          <w:spacing w:val="-1"/>
          <w:sz w:val="20"/>
        </w:rPr>
        <w:t xml:space="preserve"> </w:t>
      </w:r>
      <w:r>
        <w:rPr>
          <w:sz w:val="20"/>
        </w:rPr>
        <w:t>slab:</w:t>
      </w:r>
      <w:r>
        <w:rPr>
          <w:spacing w:val="-5"/>
          <w:sz w:val="20"/>
        </w:rPr>
        <w:t xml:space="preserve"> </w:t>
      </w:r>
      <w:proofErr w:type="spellStart"/>
      <w:r>
        <w:rPr>
          <w:sz w:val="20"/>
        </w:rPr>
        <w:t>Defl_Indic</w:t>
      </w:r>
      <w:proofErr w:type="spellEnd"/>
      <w:r>
        <w:rPr>
          <w:spacing w:val="-3"/>
          <w:sz w:val="20"/>
        </w:rPr>
        <w:t xml:space="preserve"> </w:t>
      </w:r>
      <w:r>
        <w:rPr>
          <w:sz w:val="20"/>
        </w:rPr>
        <w:t>-</w:t>
      </w:r>
      <w:r>
        <w:rPr>
          <w:spacing w:val="-6"/>
          <w:sz w:val="20"/>
        </w:rPr>
        <w:t xml:space="preserve"> </w:t>
      </w:r>
      <w:r>
        <w:rPr>
          <w:sz w:val="20"/>
        </w:rPr>
        <w:t>based</w:t>
      </w:r>
      <w:r>
        <w:rPr>
          <w:spacing w:val="-3"/>
          <w:sz w:val="20"/>
        </w:rPr>
        <w:t xml:space="preserve"> </w:t>
      </w:r>
      <w:r>
        <w:rPr>
          <w:sz w:val="20"/>
        </w:rPr>
        <w:t>on</w:t>
      </w:r>
      <w:r>
        <w:rPr>
          <w:spacing w:val="-2"/>
          <w:sz w:val="20"/>
        </w:rPr>
        <w:t xml:space="preserve"> </w:t>
      </w:r>
      <w:r>
        <w:rPr>
          <w:sz w:val="20"/>
        </w:rPr>
        <w:t xml:space="preserve">sub-micron indicators, </w:t>
      </w:r>
      <w:proofErr w:type="spellStart"/>
      <w:r>
        <w:rPr>
          <w:sz w:val="20"/>
        </w:rPr>
        <w:t>Defl_DIC</w:t>
      </w:r>
      <w:proofErr w:type="spellEnd"/>
      <w:r>
        <w:rPr>
          <w:sz w:val="20"/>
        </w:rPr>
        <w:t xml:space="preserve"> - based on the digital image correlation method.</w:t>
      </w:r>
    </w:p>
    <w:p w:rsidR="004369D0" w:rsidRDefault="008264F6">
      <w:pPr>
        <w:pStyle w:val="a3"/>
        <w:spacing w:before="160"/>
        <w:ind w:right="139"/>
      </w:pPr>
      <w:r>
        <w:t>The obtained “M-f” relationship indicates that the strengthened RC slab operated over a wide deformation range, sequentially passing through the elastic and plastic response stages up to failure. The evolution of deflections and the absence of an abrupt dr</w:t>
      </w:r>
      <w:r>
        <w:t>op in bending moment confirm the ductile nature of failure and the effectiveness of the adopted strengthening, which provided the structure with significant deformation capacity.</w:t>
      </w:r>
    </w:p>
    <w:p w:rsidR="004369D0" w:rsidRDefault="008264F6">
      <w:pPr>
        <w:pStyle w:val="a3"/>
        <w:ind w:right="137" w:firstLine="424"/>
      </w:pPr>
      <w:r>
        <w:t>At the initial loading stage, an almost linear relationship between bending m</w:t>
      </w:r>
      <w:r>
        <w:t xml:space="preserve">oment and deflection is observed, corresponding to the elastic response of the structure. At this stage, the stress–strain state is </w:t>
      </w:r>
      <w:proofErr w:type="spellStart"/>
      <w:r>
        <w:t>characterised</w:t>
      </w:r>
      <w:proofErr w:type="spellEnd"/>
      <w:r>
        <w:t xml:space="preserve"> by small deflections and high stiffness of the element, indicating composite action of concrete and reinforcem</w:t>
      </w:r>
      <w:r>
        <w:t>ent without the development of significant cracking in the tensile zone.</w:t>
      </w:r>
      <w:r>
        <w:rPr>
          <w:spacing w:val="40"/>
        </w:rPr>
        <w:t xml:space="preserve"> </w:t>
      </w:r>
      <w:r>
        <w:t>Further increase in load is accompanied by a gradual reduction in slab stiffness, which is reflected in the nonlinear character of the “M-f” relationship. This stage is associated wit</w:t>
      </w:r>
      <w:r>
        <w:t>h the initiation and propagation of cracks in the tensile concrete zone, as well as redistribution of internal forces among</w:t>
      </w:r>
      <w:r>
        <w:rPr>
          <w:spacing w:val="40"/>
        </w:rPr>
        <w:t xml:space="preserve"> </w:t>
      </w:r>
      <w:r>
        <w:t xml:space="preserve">the cross-sectional components. Despite increasing deflections, the slab retains its load-bearing capacity and exhibits stable </w:t>
      </w:r>
      <w:proofErr w:type="spellStart"/>
      <w:r>
        <w:t>behav</w:t>
      </w:r>
      <w:r>
        <w:t>iour</w:t>
      </w:r>
      <w:proofErr w:type="spellEnd"/>
      <w:r>
        <w:t xml:space="preserve"> without signs of loss of integrity.</w:t>
      </w:r>
    </w:p>
    <w:p w:rsidR="004369D0" w:rsidRDefault="004369D0">
      <w:pPr>
        <w:pStyle w:val="a3"/>
        <w:sectPr w:rsidR="004369D0">
          <w:pgSz w:w="11910" w:h="16840"/>
          <w:pgMar w:top="1920" w:right="1275" w:bottom="280" w:left="1417" w:header="708" w:footer="708" w:gutter="0"/>
          <w:cols w:space="720"/>
        </w:sectPr>
      </w:pPr>
    </w:p>
    <w:p w:rsidR="004369D0" w:rsidRDefault="004369D0">
      <w:pPr>
        <w:pStyle w:val="a3"/>
        <w:spacing w:before="77"/>
        <w:ind w:left="0"/>
        <w:jc w:val="left"/>
      </w:pPr>
    </w:p>
    <w:p w:rsidR="004369D0" w:rsidRDefault="008264F6">
      <w:pPr>
        <w:pStyle w:val="a3"/>
        <w:spacing w:line="256" w:lineRule="auto"/>
        <w:ind w:right="138" w:firstLine="424"/>
      </w:pPr>
      <w:r>
        <w:rPr>
          <w:position w:val="2"/>
        </w:rPr>
        <w:t>Based on the experimental results, the “M-ε</w:t>
      </w:r>
      <w:r>
        <w:rPr>
          <w:sz w:val="14"/>
        </w:rPr>
        <w:t>low</w:t>
      </w:r>
      <w:r>
        <w:rPr>
          <w:position w:val="2"/>
        </w:rPr>
        <w:t>” relationship between the bending moment M and the strain ε</w:t>
      </w:r>
      <w:r>
        <w:rPr>
          <w:sz w:val="14"/>
        </w:rPr>
        <w:t>_low</w:t>
      </w:r>
      <w:r>
        <w:rPr>
          <w:spacing w:val="40"/>
          <w:sz w:val="14"/>
        </w:rPr>
        <w:t xml:space="preserve"> </w:t>
      </w:r>
      <w:r>
        <w:rPr>
          <w:position w:val="2"/>
        </w:rPr>
        <w:t xml:space="preserve">of the lower tensile reinforcement was obtained. At the initial loading stage, a </w:t>
      </w:r>
      <w:r>
        <w:t>pronounced</w:t>
      </w:r>
      <w:r>
        <w:t xml:space="preserve"> increase in the strains of the lower reinforcement is observed at relatively low bending moments, which corresponds to the elastic response of the element and composite action of concrete and reinforcement without significant crack development. Within thi</w:t>
      </w:r>
      <w:r>
        <w:t>s range, the M–ε relationship is nearly linear, and reinforcement strains remain small.</w:t>
      </w:r>
    </w:p>
    <w:p w:rsidR="004369D0" w:rsidRDefault="008264F6">
      <w:pPr>
        <w:pStyle w:val="a3"/>
        <w:spacing w:line="251" w:lineRule="exact"/>
        <w:ind w:left="426"/>
        <w:rPr>
          <w:sz w:val="14"/>
        </w:rPr>
      </w:pPr>
      <w:r>
        <w:rPr>
          <w:position w:val="2"/>
        </w:rPr>
        <w:t>At the</w:t>
      </w:r>
      <w:r>
        <w:rPr>
          <w:spacing w:val="-1"/>
          <w:position w:val="2"/>
        </w:rPr>
        <w:t xml:space="preserve"> </w:t>
      </w:r>
      <w:r>
        <w:rPr>
          <w:position w:val="2"/>
        </w:rPr>
        <w:t>moment</w:t>
      </w:r>
      <w:r>
        <w:rPr>
          <w:spacing w:val="1"/>
          <w:position w:val="2"/>
        </w:rPr>
        <w:t xml:space="preserve"> </w:t>
      </w:r>
      <w:r>
        <w:rPr>
          <w:position w:val="2"/>
        </w:rPr>
        <w:t>when</w:t>
      </w:r>
      <w:r>
        <w:rPr>
          <w:spacing w:val="-3"/>
          <w:position w:val="2"/>
        </w:rPr>
        <w:t xml:space="preserve"> </w:t>
      </w:r>
      <w:r>
        <w:rPr>
          <w:position w:val="2"/>
        </w:rPr>
        <w:t>the slab</w:t>
      </w:r>
      <w:r>
        <w:rPr>
          <w:spacing w:val="-1"/>
          <w:position w:val="2"/>
        </w:rPr>
        <w:t xml:space="preserve"> </w:t>
      </w:r>
      <w:r>
        <w:rPr>
          <w:position w:val="2"/>
        </w:rPr>
        <w:t>reached the</w:t>
      </w:r>
      <w:r>
        <w:rPr>
          <w:spacing w:val="-1"/>
          <w:position w:val="2"/>
        </w:rPr>
        <w:t xml:space="preserve"> </w:t>
      </w:r>
      <w:r>
        <w:rPr>
          <w:position w:val="2"/>
        </w:rPr>
        <w:t>limit deflection, recorded</w:t>
      </w:r>
      <w:r>
        <w:rPr>
          <w:spacing w:val="-1"/>
          <w:position w:val="2"/>
        </w:rPr>
        <w:t xml:space="preserve"> </w:t>
      </w:r>
      <w:r>
        <w:rPr>
          <w:position w:val="2"/>
        </w:rPr>
        <w:t>at</w:t>
      </w:r>
      <w:r>
        <w:rPr>
          <w:spacing w:val="1"/>
          <w:position w:val="2"/>
        </w:rPr>
        <w:t xml:space="preserve"> </w:t>
      </w:r>
      <w:r>
        <w:rPr>
          <w:position w:val="2"/>
        </w:rPr>
        <w:t>a</w:t>
      </w:r>
      <w:r>
        <w:rPr>
          <w:spacing w:val="-1"/>
          <w:position w:val="2"/>
        </w:rPr>
        <w:t xml:space="preserve"> </w:t>
      </w:r>
      <w:r>
        <w:rPr>
          <w:position w:val="2"/>
        </w:rPr>
        <w:t>bending</w:t>
      </w:r>
      <w:r>
        <w:rPr>
          <w:spacing w:val="-2"/>
          <w:position w:val="2"/>
        </w:rPr>
        <w:t xml:space="preserve"> </w:t>
      </w:r>
      <w:r>
        <w:rPr>
          <w:position w:val="2"/>
        </w:rPr>
        <w:t>moment of</w:t>
      </w:r>
      <w:r>
        <w:rPr>
          <w:spacing w:val="1"/>
          <w:position w:val="2"/>
        </w:rPr>
        <w:t xml:space="preserve"> </w:t>
      </w:r>
      <w:r>
        <w:rPr>
          <w:spacing w:val="-4"/>
          <w:position w:val="2"/>
        </w:rPr>
        <w:t>M</w:t>
      </w:r>
      <w:r>
        <w:rPr>
          <w:spacing w:val="-4"/>
          <w:sz w:val="14"/>
        </w:rPr>
        <w:t>ULS</w:t>
      </w:r>
    </w:p>
    <w:p w:rsidR="004369D0" w:rsidRDefault="008264F6">
      <w:pPr>
        <w:pStyle w:val="a3"/>
        <w:spacing w:before="15" w:line="247" w:lineRule="auto"/>
        <w:ind w:right="138"/>
      </w:pPr>
      <w:r>
        <w:rPr>
          <w:position w:val="2"/>
        </w:rPr>
        <w:t xml:space="preserve">= 6.21 </w:t>
      </w:r>
      <w:proofErr w:type="spellStart"/>
      <w:r>
        <w:rPr>
          <w:position w:val="2"/>
        </w:rPr>
        <w:t>kN·m</w:t>
      </w:r>
      <w:proofErr w:type="spellEnd"/>
      <w:r>
        <w:rPr>
          <w:position w:val="2"/>
        </w:rPr>
        <w:t>, the relative strain of the lower reinforcement was ε</w:t>
      </w:r>
      <w:proofErr w:type="spellStart"/>
      <w:r>
        <w:rPr>
          <w:sz w:val="14"/>
        </w:rPr>
        <w:t>low</w:t>
      </w:r>
      <w:proofErr w:type="gramStart"/>
      <w:r>
        <w:rPr>
          <w:sz w:val="14"/>
        </w:rPr>
        <w:t>,ULS,</w:t>
      </w:r>
      <w:r>
        <w:rPr>
          <w:sz w:val="14"/>
        </w:rPr>
        <w:t>Indic</w:t>
      </w:r>
      <w:proofErr w:type="spellEnd"/>
      <w:proofErr w:type="gramEnd"/>
      <w:r>
        <w:rPr>
          <w:spacing w:val="23"/>
          <w:sz w:val="14"/>
        </w:rPr>
        <w:t xml:space="preserve"> </w:t>
      </w:r>
      <w:r>
        <w:rPr>
          <w:position w:val="2"/>
        </w:rPr>
        <w:t>= 180·10</w:t>
      </w:r>
      <w:r>
        <w:rPr>
          <w:position w:val="2"/>
          <w:vertAlign w:val="superscript"/>
        </w:rPr>
        <w:t>-5</w:t>
      </w:r>
      <w:r>
        <w:rPr>
          <w:position w:val="2"/>
        </w:rPr>
        <w:t xml:space="preserve"> according to the sub-micron gauges and ε</w:t>
      </w:r>
      <w:proofErr w:type="spellStart"/>
      <w:r>
        <w:rPr>
          <w:sz w:val="14"/>
        </w:rPr>
        <w:t>low,ULS,DIC</w:t>
      </w:r>
      <w:proofErr w:type="spellEnd"/>
      <w:r>
        <w:rPr>
          <w:spacing w:val="26"/>
          <w:sz w:val="14"/>
        </w:rPr>
        <w:t xml:space="preserve"> </w:t>
      </w:r>
      <w:r>
        <w:rPr>
          <w:position w:val="2"/>
        </w:rPr>
        <w:t>= 198·10</w:t>
      </w:r>
      <w:r>
        <w:rPr>
          <w:position w:val="2"/>
          <w:vertAlign w:val="superscript"/>
        </w:rPr>
        <w:t>-5</w:t>
      </w:r>
      <w:r>
        <w:rPr>
          <w:position w:val="2"/>
        </w:rPr>
        <w:t xml:space="preserve"> according to the DIC results. This state </w:t>
      </w:r>
      <w:proofErr w:type="spellStart"/>
      <w:r>
        <w:rPr>
          <w:position w:val="2"/>
        </w:rPr>
        <w:t>characterises</w:t>
      </w:r>
      <w:proofErr w:type="spellEnd"/>
      <w:r>
        <w:rPr>
          <w:position w:val="2"/>
        </w:rPr>
        <w:t xml:space="preserve"> the </w:t>
      </w:r>
      <w:r>
        <w:t>transition of the slab to the serviceability limit state; the stress–strain response of the lower reinforcement indicates its active participation in resisting tensile forces, while remaining below the yield limit (Fig. 15).</w:t>
      </w:r>
    </w:p>
    <w:p w:rsidR="004369D0" w:rsidRDefault="008264F6">
      <w:pPr>
        <w:pStyle w:val="a3"/>
        <w:spacing w:before="13" w:line="254" w:lineRule="auto"/>
        <w:ind w:right="138" w:firstLine="424"/>
      </w:pPr>
      <w:r>
        <w:t xml:space="preserve">With further increase in load, </w:t>
      </w:r>
      <w:r>
        <w:t>a steady growth of strains in the lower reinforcement is observed under a comparatively moderate increase in bending moment, indicating crack development in the tensile concrete zone and a gradual reduction in element stiffness. Reaching the yield point of</w:t>
      </w:r>
      <w:r>
        <w:t xml:space="preserve"> the lower reinforcement - where the yield-limit strain was determined by tensile testing of Ø8 </w:t>
      </w:r>
      <w:r>
        <w:rPr>
          <w:position w:val="2"/>
        </w:rPr>
        <w:t>reinforcement and established as ε</w:t>
      </w:r>
      <w:proofErr w:type="spellStart"/>
      <w:r>
        <w:rPr>
          <w:sz w:val="14"/>
        </w:rPr>
        <w:t>yk</w:t>
      </w:r>
      <w:proofErr w:type="spellEnd"/>
      <w:r>
        <w:rPr>
          <w:spacing w:val="40"/>
          <w:sz w:val="14"/>
        </w:rPr>
        <w:t xml:space="preserve"> </w:t>
      </w:r>
      <w:r>
        <w:rPr>
          <w:position w:val="2"/>
        </w:rPr>
        <w:t>= ε</w:t>
      </w:r>
      <w:proofErr w:type="spellStart"/>
      <w:r>
        <w:rPr>
          <w:sz w:val="14"/>
        </w:rPr>
        <w:t>low,yk</w:t>
      </w:r>
      <w:proofErr w:type="spellEnd"/>
      <w:r>
        <w:rPr>
          <w:spacing w:val="40"/>
          <w:sz w:val="14"/>
        </w:rPr>
        <w:t xml:space="preserve"> </w:t>
      </w:r>
      <w:r>
        <w:rPr>
          <w:position w:val="2"/>
        </w:rPr>
        <w:t>= ε</w:t>
      </w:r>
      <w:proofErr w:type="spellStart"/>
      <w:r>
        <w:rPr>
          <w:sz w:val="14"/>
        </w:rPr>
        <w:t>up,yk</w:t>
      </w:r>
      <w:proofErr w:type="spellEnd"/>
      <w:r>
        <w:rPr>
          <w:spacing w:val="40"/>
          <w:sz w:val="14"/>
        </w:rPr>
        <w:t xml:space="preserve"> </w:t>
      </w:r>
      <w:r>
        <w:rPr>
          <w:position w:val="2"/>
        </w:rPr>
        <w:t>= 281·10</w:t>
      </w:r>
      <w:r>
        <w:rPr>
          <w:position w:val="2"/>
          <w:vertAlign w:val="superscript"/>
        </w:rPr>
        <w:t>-5</w:t>
      </w:r>
      <w:r>
        <w:rPr>
          <w:position w:val="2"/>
        </w:rPr>
        <w:t xml:space="preserve"> - occurs at a bending moment of M</w:t>
      </w:r>
      <w:proofErr w:type="spellStart"/>
      <w:r>
        <w:rPr>
          <w:sz w:val="14"/>
        </w:rPr>
        <w:t>low,yk,Indic</w:t>
      </w:r>
      <w:proofErr w:type="spellEnd"/>
      <w:r>
        <w:rPr>
          <w:spacing w:val="31"/>
          <w:sz w:val="14"/>
        </w:rPr>
        <w:t xml:space="preserve"> </w:t>
      </w:r>
      <w:r>
        <w:rPr>
          <w:position w:val="2"/>
        </w:rPr>
        <w:t xml:space="preserve">= 9.24 </w:t>
      </w:r>
      <w:proofErr w:type="spellStart"/>
      <w:r>
        <w:rPr>
          <w:position w:val="2"/>
        </w:rPr>
        <w:t>kN·m</w:t>
      </w:r>
      <w:proofErr w:type="spellEnd"/>
      <w:r>
        <w:rPr>
          <w:position w:val="2"/>
        </w:rPr>
        <w:t xml:space="preserve"> according to the sub-micron gauges </w:t>
      </w:r>
      <w:r>
        <w:rPr>
          <w:position w:val="2"/>
        </w:rPr>
        <w:t>and at M</w:t>
      </w:r>
      <w:proofErr w:type="spellStart"/>
      <w:r>
        <w:rPr>
          <w:sz w:val="14"/>
        </w:rPr>
        <w:t>low,yk,DIC</w:t>
      </w:r>
      <w:proofErr w:type="spellEnd"/>
      <w:r>
        <w:rPr>
          <w:spacing w:val="32"/>
          <w:sz w:val="14"/>
        </w:rPr>
        <w:t xml:space="preserve"> </w:t>
      </w:r>
      <w:r>
        <w:rPr>
          <w:position w:val="2"/>
        </w:rPr>
        <w:t xml:space="preserve">= 9.35 </w:t>
      </w:r>
      <w:proofErr w:type="spellStart"/>
      <w:r>
        <w:rPr>
          <w:position w:val="2"/>
        </w:rPr>
        <w:t>kN·m</w:t>
      </w:r>
      <w:proofErr w:type="spellEnd"/>
      <w:r>
        <w:rPr>
          <w:position w:val="2"/>
        </w:rPr>
        <w:t xml:space="preserve"> according </w:t>
      </w:r>
      <w:r>
        <w:t>to the DIC data. From this point, the response of the lower reinforcement becomes distinctly plastic, and further load increase leads to a substantial growth in strains without a proportional increase in bending mom</w:t>
      </w:r>
      <w:r>
        <w:t>ent (Fig. 15).</w:t>
      </w:r>
    </w:p>
    <w:p w:rsidR="004369D0" w:rsidRDefault="008264F6">
      <w:pPr>
        <w:pStyle w:val="a3"/>
        <w:spacing w:before="1"/>
        <w:ind w:left="426"/>
        <w:rPr>
          <w:sz w:val="14"/>
        </w:rPr>
      </w:pPr>
      <w:r>
        <w:rPr>
          <w:position w:val="2"/>
        </w:rPr>
        <w:t>At</w:t>
      </w:r>
      <w:r>
        <w:rPr>
          <w:spacing w:val="2"/>
          <w:position w:val="2"/>
        </w:rPr>
        <w:t xml:space="preserve"> </w:t>
      </w:r>
      <w:r>
        <w:rPr>
          <w:position w:val="2"/>
        </w:rPr>
        <w:t>the</w:t>
      </w:r>
      <w:r>
        <w:rPr>
          <w:spacing w:val="1"/>
          <w:position w:val="2"/>
        </w:rPr>
        <w:t xml:space="preserve"> </w:t>
      </w:r>
      <w:r>
        <w:rPr>
          <w:position w:val="2"/>
        </w:rPr>
        <w:t>final</w:t>
      </w:r>
      <w:r>
        <w:rPr>
          <w:spacing w:val="2"/>
          <w:position w:val="2"/>
        </w:rPr>
        <w:t xml:space="preserve"> </w:t>
      </w:r>
      <w:r>
        <w:rPr>
          <w:position w:val="2"/>
        </w:rPr>
        <w:t>loading</w:t>
      </w:r>
      <w:r>
        <w:rPr>
          <w:spacing w:val="3"/>
          <w:position w:val="2"/>
        </w:rPr>
        <w:t xml:space="preserve"> </w:t>
      </w:r>
      <w:r>
        <w:rPr>
          <w:position w:val="2"/>
        </w:rPr>
        <w:t>stage,</w:t>
      </w:r>
      <w:r>
        <w:rPr>
          <w:spacing w:val="4"/>
          <w:position w:val="2"/>
        </w:rPr>
        <w:t xml:space="preserve"> </w:t>
      </w:r>
      <w:r>
        <w:rPr>
          <w:position w:val="2"/>
        </w:rPr>
        <w:t>immediately</w:t>
      </w:r>
      <w:r>
        <w:rPr>
          <w:spacing w:val="3"/>
          <w:position w:val="2"/>
        </w:rPr>
        <w:t xml:space="preserve"> </w:t>
      </w:r>
      <w:r>
        <w:rPr>
          <w:position w:val="2"/>
        </w:rPr>
        <w:t>prior</w:t>
      </w:r>
      <w:r>
        <w:rPr>
          <w:spacing w:val="4"/>
          <w:position w:val="2"/>
        </w:rPr>
        <w:t xml:space="preserve"> </w:t>
      </w:r>
      <w:r>
        <w:rPr>
          <w:position w:val="2"/>
        </w:rPr>
        <w:t>to</w:t>
      </w:r>
      <w:r>
        <w:rPr>
          <w:spacing w:val="3"/>
          <w:position w:val="2"/>
        </w:rPr>
        <w:t xml:space="preserve"> </w:t>
      </w:r>
      <w:r>
        <w:rPr>
          <w:position w:val="2"/>
        </w:rPr>
        <w:t>slab</w:t>
      </w:r>
      <w:r>
        <w:rPr>
          <w:spacing w:val="3"/>
          <w:position w:val="2"/>
        </w:rPr>
        <w:t xml:space="preserve"> </w:t>
      </w:r>
      <w:r>
        <w:rPr>
          <w:position w:val="2"/>
        </w:rPr>
        <w:t>failure,</w:t>
      </w:r>
      <w:r>
        <w:rPr>
          <w:spacing w:val="2"/>
          <w:position w:val="2"/>
        </w:rPr>
        <w:t xml:space="preserve"> </w:t>
      </w:r>
      <w:r>
        <w:rPr>
          <w:position w:val="2"/>
        </w:rPr>
        <w:t>the</w:t>
      </w:r>
      <w:r>
        <w:rPr>
          <w:spacing w:val="1"/>
          <w:position w:val="2"/>
        </w:rPr>
        <w:t xml:space="preserve"> </w:t>
      </w:r>
      <w:r>
        <w:rPr>
          <w:position w:val="2"/>
        </w:rPr>
        <w:t>maximum</w:t>
      </w:r>
      <w:r>
        <w:rPr>
          <w:spacing w:val="5"/>
          <w:position w:val="2"/>
        </w:rPr>
        <w:t xml:space="preserve"> </w:t>
      </w:r>
      <w:r>
        <w:rPr>
          <w:position w:val="2"/>
        </w:rPr>
        <w:t>bending</w:t>
      </w:r>
      <w:r>
        <w:rPr>
          <w:spacing w:val="3"/>
          <w:position w:val="2"/>
        </w:rPr>
        <w:t xml:space="preserve"> </w:t>
      </w:r>
      <w:r>
        <w:rPr>
          <w:position w:val="2"/>
        </w:rPr>
        <w:t>moment</w:t>
      </w:r>
      <w:r>
        <w:rPr>
          <w:spacing w:val="5"/>
          <w:position w:val="2"/>
        </w:rPr>
        <w:t xml:space="preserve"> </w:t>
      </w:r>
      <w:r>
        <w:rPr>
          <w:spacing w:val="-4"/>
          <w:position w:val="2"/>
        </w:rPr>
        <w:t>M</w:t>
      </w:r>
      <w:r>
        <w:rPr>
          <w:spacing w:val="-4"/>
          <w:sz w:val="14"/>
        </w:rPr>
        <w:t>max</w:t>
      </w:r>
    </w:p>
    <w:p w:rsidR="004369D0" w:rsidRDefault="008264F6">
      <w:pPr>
        <w:pStyle w:val="a3"/>
        <w:spacing w:before="16" w:line="252" w:lineRule="auto"/>
        <w:ind w:right="138"/>
      </w:pPr>
      <w:r>
        <w:t xml:space="preserve">= 17.28 </w:t>
      </w:r>
      <w:proofErr w:type="spellStart"/>
      <w:r>
        <w:t>kN·m</w:t>
      </w:r>
      <w:proofErr w:type="spellEnd"/>
      <w:r>
        <w:t xml:space="preserve"> was recorded, at which the relative strains of the lower reinforcement reached</w:t>
      </w:r>
      <w:r>
        <w:rPr>
          <w:spacing w:val="40"/>
        </w:rPr>
        <w:t xml:space="preserve"> </w:t>
      </w:r>
      <w:r>
        <w:rPr>
          <w:position w:val="2"/>
        </w:rPr>
        <w:t>ε</w:t>
      </w:r>
      <w:proofErr w:type="spellStart"/>
      <w:r>
        <w:rPr>
          <w:sz w:val="14"/>
        </w:rPr>
        <w:t>low</w:t>
      </w:r>
      <w:proofErr w:type="gramStart"/>
      <w:r>
        <w:rPr>
          <w:sz w:val="14"/>
        </w:rPr>
        <w:t>,max,Indic</w:t>
      </w:r>
      <w:proofErr w:type="spellEnd"/>
      <w:proofErr w:type="gramEnd"/>
      <w:r>
        <w:rPr>
          <w:spacing w:val="40"/>
          <w:sz w:val="14"/>
        </w:rPr>
        <w:t xml:space="preserve"> </w:t>
      </w:r>
      <w:r>
        <w:rPr>
          <w:position w:val="2"/>
        </w:rPr>
        <w:t>= 1352·10</w:t>
      </w:r>
      <w:r>
        <w:rPr>
          <w:position w:val="2"/>
          <w:vertAlign w:val="superscript"/>
        </w:rPr>
        <w:t>-5</w:t>
      </w:r>
      <w:r>
        <w:rPr>
          <w:position w:val="2"/>
        </w:rPr>
        <w:t xml:space="preserve"> and ε</w:t>
      </w:r>
      <w:proofErr w:type="spellStart"/>
      <w:r>
        <w:rPr>
          <w:sz w:val="14"/>
        </w:rPr>
        <w:t>low,max,DIC</w:t>
      </w:r>
      <w:proofErr w:type="spellEnd"/>
      <w:r>
        <w:rPr>
          <w:sz w:val="14"/>
        </w:rPr>
        <w:t xml:space="preserve"> </w:t>
      </w:r>
      <w:r>
        <w:rPr>
          <w:position w:val="2"/>
        </w:rPr>
        <w:t>= 1379·10</w:t>
      </w:r>
      <w:r>
        <w:rPr>
          <w:position w:val="2"/>
          <w:vertAlign w:val="superscript"/>
        </w:rPr>
        <w:t>-5</w:t>
      </w:r>
      <w:r>
        <w:rPr>
          <w:position w:val="2"/>
        </w:rPr>
        <w:t xml:space="preserve">. This strain level indicates pronounced plastic </w:t>
      </w:r>
      <w:proofErr w:type="spellStart"/>
      <w:r>
        <w:t>behaviour</w:t>
      </w:r>
      <w:proofErr w:type="spellEnd"/>
      <w:r>
        <w:t xml:space="preserve"> of the lower reinforcement and confirms the ductile nature of structural failure,</w:t>
      </w:r>
      <w:r>
        <w:rPr>
          <w:spacing w:val="40"/>
        </w:rPr>
        <w:t xml:space="preserve"> </w:t>
      </w:r>
      <w:r>
        <w:t>accompanied by a significant redistribution of internal forces (Fig. 15).</w:t>
      </w:r>
    </w:p>
    <w:p w:rsidR="004369D0" w:rsidRDefault="008264F6">
      <w:pPr>
        <w:pStyle w:val="a3"/>
        <w:spacing w:before="91"/>
        <w:ind w:left="0"/>
        <w:jc w:val="left"/>
        <w:rPr>
          <w:sz w:val="20"/>
        </w:rPr>
      </w:pPr>
      <w:r>
        <w:rPr>
          <w:noProof/>
          <w:sz w:val="20"/>
          <w:lang w:val="uk-UA" w:eastAsia="uk-UA"/>
        </w:rPr>
        <w:drawing>
          <wp:anchor distT="0" distB="0" distL="0" distR="0" simplePos="0" relativeHeight="487592960" behindDoc="1" locked="0" layoutInCell="1" allowOverlap="1">
            <wp:simplePos x="0" y="0"/>
            <wp:positionH relativeFrom="page">
              <wp:posOffset>1532418</wp:posOffset>
            </wp:positionH>
            <wp:positionV relativeFrom="paragraph">
              <wp:posOffset>219480</wp:posOffset>
            </wp:positionV>
            <wp:extent cx="4623650" cy="2543460"/>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8" cstate="print"/>
                    <a:stretch>
                      <a:fillRect/>
                    </a:stretch>
                  </pic:blipFill>
                  <pic:spPr>
                    <a:xfrm>
                      <a:off x="0" y="0"/>
                      <a:ext cx="4623650" cy="2543460"/>
                    </a:xfrm>
                    <a:prstGeom prst="rect">
                      <a:avLst/>
                    </a:prstGeom>
                  </pic:spPr>
                </pic:pic>
              </a:graphicData>
            </a:graphic>
          </wp:anchor>
        </w:drawing>
      </w:r>
    </w:p>
    <w:p w:rsidR="004369D0" w:rsidRDefault="004369D0">
      <w:pPr>
        <w:pStyle w:val="a3"/>
        <w:spacing w:before="187"/>
        <w:ind w:left="0"/>
        <w:jc w:val="left"/>
      </w:pPr>
    </w:p>
    <w:p w:rsidR="004369D0" w:rsidRDefault="008264F6">
      <w:pPr>
        <w:ind w:left="640" w:hanging="483"/>
        <w:rPr>
          <w:sz w:val="20"/>
        </w:rPr>
      </w:pPr>
      <w:proofErr w:type="gramStart"/>
      <w:r>
        <w:rPr>
          <w:b/>
          <w:sz w:val="20"/>
        </w:rPr>
        <w:t>Figure</w:t>
      </w:r>
      <w:r>
        <w:rPr>
          <w:b/>
          <w:spacing w:val="-8"/>
          <w:sz w:val="20"/>
        </w:rPr>
        <w:t xml:space="preserve"> </w:t>
      </w:r>
      <w:r>
        <w:rPr>
          <w:b/>
          <w:sz w:val="20"/>
        </w:rPr>
        <w:t>15.</w:t>
      </w:r>
      <w:proofErr w:type="gramEnd"/>
      <w:r>
        <w:rPr>
          <w:b/>
          <w:spacing w:val="-6"/>
          <w:sz w:val="20"/>
        </w:rPr>
        <w:t xml:space="preserve"> </w:t>
      </w:r>
      <w:r>
        <w:rPr>
          <w:sz w:val="20"/>
        </w:rPr>
        <w:t>The</w:t>
      </w:r>
      <w:r>
        <w:rPr>
          <w:spacing w:val="-4"/>
          <w:sz w:val="20"/>
        </w:rPr>
        <w:t xml:space="preserve"> </w:t>
      </w:r>
      <w:r>
        <w:rPr>
          <w:sz w:val="20"/>
        </w:rPr>
        <w:t>experimental</w:t>
      </w:r>
      <w:r>
        <w:rPr>
          <w:spacing w:val="-4"/>
          <w:sz w:val="20"/>
        </w:rPr>
        <w:t xml:space="preserve"> </w:t>
      </w:r>
      <w:r>
        <w:rPr>
          <w:sz w:val="20"/>
        </w:rPr>
        <w:t>averaged</w:t>
      </w:r>
      <w:r>
        <w:rPr>
          <w:spacing w:val="-5"/>
          <w:sz w:val="20"/>
        </w:rPr>
        <w:t xml:space="preserve"> </w:t>
      </w:r>
      <w:r>
        <w:rPr>
          <w:sz w:val="20"/>
        </w:rPr>
        <w:t>graph</w:t>
      </w:r>
      <w:r>
        <w:rPr>
          <w:spacing w:val="-3"/>
          <w:sz w:val="20"/>
        </w:rPr>
        <w:t xml:space="preserve"> </w:t>
      </w:r>
      <w:r>
        <w:rPr>
          <w:sz w:val="20"/>
        </w:rPr>
        <w:t>"moment-strain</w:t>
      </w:r>
      <w:r>
        <w:rPr>
          <w:spacing w:val="-5"/>
          <w:sz w:val="20"/>
        </w:rPr>
        <w:t xml:space="preserve"> </w:t>
      </w:r>
      <w:r>
        <w:rPr>
          <w:sz w:val="20"/>
        </w:rPr>
        <w:t>of</w:t>
      </w:r>
      <w:r>
        <w:rPr>
          <w:spacing w:val="-4"/>
          <w:sz w:val="20"/>
        </w:rPr>
        <w:t xml:space="preserve"> </w:t>
      </w:r>
      <w:r>
        <w:rPr>
          <w:sz w:val="20"/>
        </w:rPr>
        <w:t>working</w:t>
      </w:r>
      <w:r>
        <w:rPr>
          <w:spacing w:val="-1"/>
          <w:sz w:val="20"/>
        </w:rPr>
        <w:t xml:space="preserve"> </w:t>
      </w:r>
      <w:r>
        <w:rPr>
          <w:sz w:val="20"/>
        </w:rPr>
        <w:t>low</w:t>
      </w:r>
      <w:r>
        <w:rPr>
          <w:spacing w:val="-6"/>
          <w:sz w:val="20"/>
        </w:rPr>
        <w:t xml:space="preserve"> </w:t>
      </w:r>
      <w:r>
        <w:rPr>
          <w:sz w:val="20"/>
        </w:rPr>
        <w:t>reinforcement"</w:t>
      </w:r>
      <w:r>
        <w:rPr>
          <w:spacing w:val="-4"/>
          <w:sz w:val="20"/>
        </w:rPr>
        <w:t xml:space="preserve"> </w:t>
      </w:r>
      <w:r>
        <w:rPr>
          <w:sz w:val="20"/>
        </w:rPr>
        <w:t>for</w:t>
      </w:r>
      <w:r>
        <w:rPr>
          <w:spacing w:val="-4"/>
          <w:sz w:val="20"/>
        </w:rPr>
        <w:t xml:space="preserve"> </w:t>
      </w:r>
      <w:r>
        <w:rPr>
          <w:sz w:val="20"/>
        </w:rPr>
        <w:t>slab:</w:t>
      </w:r>
      <w:r>
        <w:rPr>
          <w:spacing w:val="-5"/>
          <w:sz w:val="20"/>
        </w:rPr>
        <w:t xml:space="preserve"> </w:t>
      </w:r>
      <w:r>
        <w:rPr>
          <w:sz w:val="20"/>
        </w:rPr>
        <w:t xml:space="preserve">Rebar_ </w:t>
      </w:r>
      <w:proofErr w:type="spellStart"/>
      <w:r>
        <w:rPr>
          <w:sz w:val="20"/>
        </w:rPr>
        <w:t>low_Indic</w:t>
      </w:r>
      <w:proofErr w:type="spellEnd"/>
      <w:r>
        <w:rPr>
          <w:sz w:val="20"/>
        </w:rPr>
        <w:t xml:space="preserve"> - based on sub-micron indicators, </w:t>
      </w:r>
      <w:proofErr w:type="spellStart"/>
      <w:r>
        <w:rPr>
          <w:sz w:val="20"/>
        </w:rPr>
        <w:t>Rebar_low_DIC</w:t>
      </w:r>
      <w:proofErr w:type="spellEnd"/>
      <w:r>
        <w:rPr>
          <w:sz w:val="20"/>
        </w:rPr>
        <w:t xml:space="preserve"> - based on digital image correlation</w:t>
      </w:r>
    </w:p>
    <w:p w:rsidR="004369D0" w:rsidRDefault="008264F6">
      <w:pPr>
        <w:pStyle w:val="a3"/>
        <w:spacing w:before="161" w:line="237" w:lineRule="auto"/>
        <w:ind w:right="140"/>
        <w:rPr>
          <w:position w:val="2"/>
        </w:rPr>
      </w:pPr>
      <w:r>
        <w:rPr>
          <w:position w:val="2"/>
        </w:rPr>
        <w:t>Based on the experimental results, the “M-ε</w:t>
      </w:r>
      <w:r>
        <w:rPr>
          <w:sz w:val="14"/>
        </w:rPr>
        <w:t>up</w:t>
      </w:r>
      <w:r>
        <w:rPr>
          <w:position w:val="2"/>
        </w:rPr>
        <w:t>” relationship between the bending moment M and</w:t>
      </w:r>
      <w:r>
        <w:rPr>
          <w:position w:val="2"/>
        </w:rPr>
        <w:t xml:space="preserve"> the strain</w:t>
      </w:r>
      <w:r>
        <w:rPr>
          <w:spacing w:val="23"/>
          <w:position w:val="2"/>
        </w:rPr>
        <w:t xml:space="preserve"> </w:t>
      </w:r>
      <w:r>
        <w:rPr>
          <w:position w:val="2"/>
        </w:rPr>
        <w:t>ε</w:t>
      </w:r>
      <w:r>
        <w:rPr>
          <w:sz w:val="14"/>
        </w:rPr>
        <w:t>up</w:t>
      </w:r>
      <w:r>
        <w:rPr>
          <w:spacing w:val="43"/>
          <w:sz w:val="14"/>
        </w:rPr>
        <w:t xml:space="preserve"> </w:t>
      </w:r>
      <w:r>
        <w:rPr>
          <w:position w:val="2"/>
        </w:rPr>
        <w:t>of</w:t>
      </w:r>
      <w:r>
        <w:rPr>
          <w:spacing w:val="24"/>
          <w:position w:val="2"/>
        </w:rPr>
        <w:t xml:space="preserve"> </w:t>
      </w:r>
      <w:r>
        <w:rPr>
          <w:position w:val="2"/>
        </w:rPr>
        <w:t>the</w:t>
      </w:r>
      <w:r>
        <w:rPr>
          <w:spacing w:val="26"/>
          <w:position w:val="2"/>
        </w:rPr>
        <w:t xml:space="preserve"> </w:t>
      </w:r>
      <w:r>
        <w:rPr>
          <w:position w:val="2"/>
        </w:rPr>
        <w:t>upper</w:t>
      </w:r>
      <w:r>
        <w:rPr>
          <w:spacing w:val="25"/>
          <w:position w:val="2"/>
        </w:rPr>
        <w:t xml:space="preserve"> </w:t>
      </w:r>
      <w:r>
        <w:rPr>
          <w:position w:val="2"/>
        </w:rPr>
        <w:t>reinforcement</w:t>
      </w:r>
      <w:r>
        <w:rPr>
          <w:spacing w:val="24"/>
          <w:position w:val="2"/>
        </w:rPr>
        <w:t xml:space="preserve"> </w:t>
      </w:r>
      <w:r>
        <w:rPr>
          <w:position w:val="2"/>
        </w:rPr>
        <w:t>was</w:t>
      </w:r>
      <w:r>
        <w:rPr>
          <w:spacing w:val="24"/>
          <w:position w:val="2"/>
        </w:rPr>
        <w:t xml:space="preserve"> </w:t>
      </w:r>
      <w:r>
        <w:rPr>
          <w:position w:val="2"/>
        </w:rPr>
        <w:t>obtained.</w:t>
      </w:r>
      <w:r>
        <w:rPr>
          <w:spacing w:val="23"/>
          <w:position w:val="2"/>
        </w:rPr>
        <w:t xml:space="preserve"> </w:t>
      </w:r>
      <w:r>
        <w:rPr>
          <w:position w:val="2"/>
        </w:rPr>
        <w:t>At</w:t>
      </w:r>
      <w:r>
        <w:rPr>
          <w:spacing w:val="25"/>
          <w:position w:val="2"/>
        </w:rPr>
        <w:t xml:space="preserve"> </w:t>
      </w:r>
      <w:r>
        <w:rPr>
          <w:position w:val="2"/>
        </w:rPr>
        <w:t>the</w:t>
      </w:r>
      <w:r>
        <w:rPr>
          <w:spacing w:val="23"/>
          <w:position w:val="2"/>
        </w:rPr>
        <w:t xml:space="preserve"> </w:t>
      </w:r>
      <w:r>
        <w:rPr>
          <w:position w:val="2"/>
        </w:rPr>
        <w:t>initial</w:t>
      </w:r>
      <w:r>
        <w:rPr>
          <w:spacing w:val="24"/>
          <w:position w:val="2"/>
        </w:rPr>
        <w:t xml:space="preserve"> </w:t>
      </w:r>
      <w:r>
        <w:rPr>
          <w:position w:val="2"/>
        </w:rPr>
        <w:t>loading</w:t>
      </w:r>
      <w:r>
        <w:rPr>
          <w:spacing w:val="30"/>
          <w:position w:val="2"/>
        </w:rPr>
        <w:t xml:space="preserve"> </w:t>
      </w:r>
      <w:r>
        <w:rPr>
          <w:position w:val="2"/>
        </w:rPr>
        <w:t>stage,</w:t>
      </w:r>
      <w:r>
        <w:rPr>
          <w:spacing w:val="23"/>
          <w:position w:val="2"/>
        </w:rPr>
        <w:t xml:space="preserve"> </w:t>
      </w:r>
      <w:r>
        <w:rPr>
          <w:position w:val="2"/>
        </w:rPr>
        <w:t>strains</w:t>
      </w:r>
      <w:r>
        <w:rPr>
          <w:spacing w:val="24"/>
          <w:position w:val="2"/>
        </w:rPr>
        <w:t xml:space="preserve"> </w:t>
      </w:r>
      <w:r>
        <w:rPr>
          <w:position w:val="2"/>
        </w:rPr>
        <w:t>in</w:t>
      </w:r>
      <w:r>
        <w:rPr>
          <w:spacing w:val="23"/>
          <w:position w:val="2"/>
        </w:rPr>
        <w:t xml:space="preserve"> </w:t>
      </w:r>
      <w:r>
        <w:rPr>
          <w:position w:val="2"/>
        </w:rPr>
        <w:t>the</w:t>
      </w:r>
      <w:r>
        <w:rPr>
          <w:spacing w:val="23"/>
          <w:position w:val="2"/>
        </w:rPr>
        <w:t xml:space="preserve"> </w:t>
      </w:r>
      <w:r>
        <w:rPr>
          <w:spacing w:val="-4"/>
          <w:position w:val="2"/>
        </w:rPr>
        <w:t>upper</w:t>
      </w:r>
    </w:p>
    <w:p w:rsidR="004369D0" w:rsidRDefault="004369D0">
      <w:pPr>
        <w:pStyle w:val="a3"/>
        <w:spacing w:line="237" w:lineRule="auto"/>
        <w:rPr>
          <w:position w:val="2"/>
        </w:rPr>
        <w:sectPr w:rsidR="004369D0">
          <w:pgSz w:w="11910" w:h="16840"/>
          <w:pgMar w:top="1920" w:right="1275" w:bottom="280" w:left="1417" w:header="708" w:footer="708" w:gutter="0"/>
          <w:cols w:space="720"/>
        </w:sectPr>
      </w:pPr>
    </w:p>
    <w:p w:rsidR="004369D0" w:rsidRDefault="004369D0">
      <w:pPr>
        <w:pStyle w:val="a3"/>
        <w:spacing w:before="75"/>
        <w:ind w:left="0"/>
        <w:jc w:val="left"/>
      </w:pPr>
    </w:p>
    <w:p w:rsidR="004369D0" w:rsidRDefault="008264F6">
      <w:pPr>
        <w:pStyle w:val="a3"/>
        <w:ind w:right="140"/>
      </w:pPr>
      <w:r>
        <w:t>reinforcement are virtually negligible, which can be attributed to its operation within the compressed zone of the cross-section and its limited engagement in force resistance during the elastic response of the slab due to its location closer to the neutra</w:t>
      </w:r>
      <w:r>
        <w:t>l axis. As the bending moment increases, the strains gradually grow, indicating changes in the cross-sectional stress–strain state and redistribution of internal forces.</w:t>
      </w:r>
    </w:p>
    <w:p w:rsidR="004369D0" w:rsidRDefault="008264F6">
      <w:pPr>
        <w:pStyle w:val="a3"/>
        <w:ind w:right="138" w:firstLine="424"/>
      </w:pPr>
      <w:r>
        <w:rPr>
          <w:position w:val="2"/>
        </w:rPr>
        <w:t>At the moment when the slab reached the limit deflection at M</w:t>
      </w:r>
      <w:r>
        <w:rPr>
          <w:sz w:val="14"/>
        </w:rPr>
        <w:t>ULS</w:t>
      </w:r>
      <w:r>
        <w:rPr>
          <w:spacing w:val="40"/>
          <w:sz w:val="14"/>
        </w:rPr>
        <w:t xml:space="preserve"> </w:t>
      </w:r>
      <w:r>
        <w:rPr>
          <w:position w:val="2"/>
        </w:rPr>
        <w:t xml:space="preserve">= 6.21 </w:t>
      </w:r>
      <w:proofErr w:type="spellStart"/>
      <w:r>
        <w:rPr>
          <w:position w:val="2"/>
        </w:rPr>
        <w:t>kN·m</w:t>
      </w:r>
      <w:proofErr w:type="spellEnd"/>
      <w:r>
        <w:rPr>
          <w:position w:val="2"/>
        </w:rPr>
        <w:t>, the rela</w:t>
      </w:r>
      <w:r>
        <w:rPr>
          <w:position w:val="2"/>
        </w:rPr>
        <w:t>tive strains of the upper reinforcement were small and amounted to ε</w:t>
      </w:r>
      <w:proofErr w:type="spellStart"/>
      <w:r>
        <w:rPr>
          <w:sz w:val="14"/>
        </w:rPr>
        <w:t>up</w:t>
      </w:r>
      <w:proofErr w:type="gramStart"/>
      <w:r>
        <w:rPr>
          <w:sz w:val="14"/>
        </w:rPr>
        <w:t>,ULS,Indic</w:t>
      </w:r>
      <w:proofErr w:type="spellEnd"/>
      <w:proofErr w:type="gramEnd"/>
      <w:r>
        <w:rPr>
          <w:spacing w:val="39"/>
          <w:sz w:val="14"/>
        </w:rPr>
        <w:t xml:space="preserve"> </w:t>
      </w:r>
      <w:r>
        <w:rPr>
          <w:position w:val="2"/>
        </w:rPr>
        <w:t>= 21·10</w:t>
      </w:r>
      <w:r>
        <w:rPr>
          <w:position w:val="2"/>
          <w:vertAlign w:val="superscript"/>
        </w:rPr>
        <w:t>-5</w:t>
      </w:r>
      <w:r>
        <w:rPr>
          <w:position w:val="2"/>
        </w:rPr>
        <w:t xml:space="preserve"> according to the sub-micron gauges and ε</w:t>
      </w:r>
      <w:proofErr w:type="spellStart"/>
      <w:r>
        <w:rPr>
          <w:sz w:val="14"/>
        </w:rPr>
        <w:t>up,ULS,DIC</w:t>
      </w:r>
      <w:proofErr w:type="spellEnd"/>
      <w:r>
        <w:rPr>
          <w:spacing w:val="27"/>
          <w:sz w:val="14"/>
        </w:rPr>
        <w:t xml:space="preserve"> </w:t>
      </w:r>
      <w:r>
        <w:rPr>
          <w:position w:val="2"/>
        </w:rPr>
        <w:t>= 25·10</w:t>
      </w:r>
      <w:r>
        <w:rPr>
          <w:position w:val="2"/>
          <w:vertAlign w:val="superscript"/>
        </w:rPr>
        <w:t>-5</w:t>
      </w:r>
      <w:r>
        <w:rPr>
          <w:position w:val="2"/>
        </w:rPr>
        <w:t xml:space="preserve"> according to the DIC data. Such low strain values indicate </w:t>
      </w:r>
      <w:r>
        <w:t>that, at the limit-deflection stage, the uppe</w:t>
      </w:r>
      <w:r>
        <w:t>r reinforcement had not yet been subjected to significant stresses, and its contribution to the load-bearing capacity of the structure remained secondary (Fig.</w:t>
      </w:r>
      <w:r>
        <w:rPr>
          <w:spacing w:val="80"/>
        </w:rPr>
        <w:t xml:space="preserve"> </w:t>
      </w:r>
      <w:r>
        <w:rPr>
          <w:spacing w:val="-4"/>
        </w:rPr>
        <w:t>16).</w:t>
      </w:r>
    </w:p>
    <w:p w:rsidR="004369D0" w:rsidRDefault="008264F6">
      <w:pPr>
        <w:pStyle w:val="a3"/>
        <w:spacing w:before="4" w:line="242" w:lineRule="auto"/>
        <w:ind w:right="137" w:firstLine="424"/>
      </w:pPr>
      <w:r>
        <w:t>During intensive loading of the slab, this led to an intensification of strains in the uppe</w:t>
      </w:r>
      <w:r>
        <w:t xml:space="preserve">r reinforcement, which is associated with the development of plastic deformations in the lower zone of the cross-section and an overall reduction in structural stiffness. Attainment of the yield strain of the </w:t>
      </w:r>
      <w:r>
        <w:rPr>
          <w:position w:val="2"/>
        </w:rPr>
        <w:t>upper reinforcement, ε</w:t>
      </w:r>
      <w:proofErr w:type="spellStart"/>
      <w:r>
        <w:rPr>
          <w:sz w:val="14"/>
        </w:rPr>
        <w:t>up,yk</w:t>
      </w:r>
      <w:proofErr w:type="spellEnd"/>
      <w:r>
        <w:rPr>
          <w:sz w:val="14"/>
        </w:rPr>
        <w:t xml:space="preserve"> </w:t>
      </w:r>
      <w:r>
        <w:rPr>
          <w:position w:val="2"/>
        </w:rPr>
        <w:t>= 281·10</w:t>
      </w:r>
      <w:r>
        <w:rPr>
          <w:position w:val="2"/>
          <w:vertAlign w:val="superscript"/>
        </w:rPr>
        <w:t>-5</w:t>
      </w:r>
      <w:r>
        <w:rPr>
          <w:position w:val="2"/>
        </w:rPr>
        <w:t>, was rec</w:t>
      </w:r>
      <w:r>
        <w:rPr>
          <w:position w:val="2"/>
        </w:rPr>
        <w:t>orded at bending moments of M</w:t>
      </w:r>
      <w:proofErr w:type="spellStart"/>
      <w:r>
        <w:rPr>
          <w:sz w:val="14"/>
        </w:rPr>
        <w:t>up,yk,Indic</w:t>
      </w:r>
      <w:proofErr w:type="spellEnd"/>
      <w:r>
        <w:rPr>
          <w:spacing w:val="39"/>
          <w:sz w:val="14"/>
        </w:rPr>
        <w:t xml:space="preserve"> </w:t>
      </w:r>
      <w:r>
        <w:rPr>
          <w:position w:val="2"/>
        </w:rPr>
        <w:t xml:space="preserve">= 13.28 </w:t>
      </w:r>
      <w:proofErr w:type="spellStart"/>
      <w:r>
        <w:rPr>
          <w:position w:val="2"/>
        </w:rPr>
        <w:t>kN·m</w:t>
      </w:r>
      <w:proofErr w:type="spellEnd"/>
      <w:r>
        <w:rPr>
          <w:position w:val="2"/>
        </w:rPr>
        <w:t xml:space="preserve"> and M</w:t>
      </w:r>
      <w:proofErr w:type="spellStart"/>
      <w:r>
        <w:rPr>
          <w:sz w:val="14"/>
        </w:rPr>
        <w:t>up,yk,DIC</w:t>
      </w:r>
      <w:proofErr w:type="spellEnd"/>
      <w:r>
        <w:rPr>
          <w:spacing w:val="40"/>
          <w:sz w:val="14"/>
        </w:rPr>
        <w:t xml:space="preserve"> </w:t>
      </w:r>
      <w:r>
        <w:rPr>
          <w:position w:val="2"/>
        </w:rPr>
        <w:t xml:space="preserve">= 13.17 </w:t>
      </w:r>
      <w:proofErr w:type="spellStart"/>
      <w:r>
        <w:rPr>
          <w:position w:val="2"/>
        </w:rPr>
        <w:t>kN·m</w:t>
      </w:r>
      <w:proofErr w:type="spellEnd"/>
      <w:r>
        <w:rPr>
          <w:position w:val="2"/>
        </w:rPr>
        <w:t xml:space="preserve">. This indicates that the strengthening reinforcement became actively </w:t>
      </w:r>
      <w:r>
        <w:t xml:space="preserve">engaged later than the lower reinforcement, confirming the effectiveness of the adopted strengthening </w:t>
      </w:r>
      <w:r>
        <w:rPr>
          <w:position w:val="2"/>
        </w:rPr>
        <w:t>sch</w:t>
      </w:r>
      <w:r>
        <w:rPr>
          <w:position w:val="2"/>
        </w:rPr>
        <w:t>eme (Fig. 16). The relative strains in the upper reinforcement were within ε</w:t>
      </w:r>
      <w:proofErr w:type="spellStart"/>
      <w:r>
        <w:rPr>
          <w:sz w:val="14"/>
        </w:rPr>
        <w:t>up</w:t>
      </w:r>
      <w:proofErr w:type="gramStart"/>
      <w:r>
        <w:rPr>
          <w:sz w:val="14"/>
        </w:rPr>
        <w:t>,yk,low</w:t>
      </w:r>
      <w:proofErr w:type="spellEnd"/>
      <w:proofErr w:type="gramEnd"/>
      <w:r>
        <w:rPr>
          <w:spacing w:val="34"/>
          <w:sz w:val="14"/>
        </w:rPr>
        <w:t xml:space="preserve"> </w:t>
      </w:r>
      <w:r>
        <w:rPr>
          <w:position w:val="2"/>
        </w:rPr>
        <w:t>= 130-140·10</w:t>
      </w:r>
      <w:r>
        <w:rPr>
          <w:position w:val="2"/>
          <w:vertAlign w:val="superscript"/>
        </w:rPr>
        <w:t>-5</w:t>
      </w:r>
      <w:r>
        <w:rPr>
          <w:spacing w:val="40"/>
          <w:position w:val="2"/>
        </w:rPr>
        <w:t xml:space="preserve"> </w:t>
      </w:r>
      <w:r>
        <w:rPr>
          <w:position w:val="2"/>
        </w:rPr>
        <w:t>at the moment when the strains in the lower tensile reinforcement exceeded the yield limit, ε</w:t>
      </w:r>
      <w:proofErr w:type="spellStart"/>
      <w:r>
        <w:rPr>
          <w:sz w:val="14"/>
        </w:rPr>
        <w:t>low,yk</w:t>
      </w:r>
      <w:proofErr w:type="spellEnd"/>
      <w:r>
        <w:rPr>
          <w:spacing w:val="40"/>
          <w:sz w:val="14"/>
        </w:rPr>
        <w:t xml:space="preserve"> </w:t>
      </w:r>
      <w:r>
        <w:rPr>
          <w:position w:val="2"/>
        </w:rPr>
        <w:t xml:space="preserve">= </w:t>
      </w:r>
      <w:r>
        <w:rPr>
          <w:spacing w:val="-2"/>
        </w:rPr>
        <w:t>281·10</w:t>
      </w:r>
      <w:r>
        <w:rPr>
          <w:spacing w:val="-2"/>
          <w:vertAlign w:val="superscript"/>
        </w:rPr>
        <w:t>-5</w:t>
      </w:r>
      <w:r>
        <w:rPr>
          <w:spacing w:val="-2"/>
        </w:rPr>
        <w:t>.</w:t>
      </w:r>
    </w:p>
    <w:p w:rsidR="004369D0" w:rsidRDefault="008264F6">
      <w:pPr>
        <w:pStyle w:val="a3"/>
        <w:spacing w:line="242" w:lineRule="auto"/>
        <w:ind w:right="137" w:firstLine="424"/>
      </w:pPr>
      <w:r>
        <w:rPr>
          <w:position w:val="2"/>
        </w:rPr>
        <w:t>At the ultimate loading stage, when the maximum bending moment M</w:t>
      </w:r>
      <w:r>
        <w:rPr>
          <w:sz w:val="14"/>
        </w:rPr>
        <w:t>max</w:t>
      </w:r>
      <w:r>
        <w:rPr>
          <w:spacing w:val="40"/>
          <w:sz w:val="14"/>
        </w:rPr>
        <w:t xml:space="preserve"> </w:t>
      </w:r>
      <w:r>
        <w:rPr>
          <w:position w:val="2"/>
        </w:rPr>
        <w:t xml:space="preserve">= 17.28 </w:t>
      </w:r>
      <w:proofErr w:type="spellStart"/>
      <w:r>
        <w:rPr>
          <w:position w:val="2"/>
        </w:rPr>
        <w:t>kN·m</w:t>
      </w:r>
      <w:proofErr w:type="spellEnd"/>
      <w:r>
        <w:rPr>
          <w:position w:val="2"/>
        </w:rPr>
        <w:t xml:space="preserve"> was reached, the strains in the upper reinforcement were ε</w:t>
      </w:r>
      <w:proofErr w:type="spellStart"/>
      <w:r>
        <w:rPr>
          <w:sz w:val="14"/>
        </w:rPr>
        <w:t>up</w:t>
      </w:r>
      <w:proofErr w:type="gramStart"/>
      <w:r>
        <w:rPr>
          <w:sz w:val="14"/>
        </w:rPr>
        <w:t>,max,Indic</w:t>
      </w:r>
      <w:proofErr w:type="spellEnd"/>
      <w:proofErr w:type="gramEnd"/>
      <w:r>
        <w:rPr>
          <w:spacing w:val="27"/>
          <w:sz w:val="14"/>
        </w:rPr>
        <w:t xml:space="preserve"> </w:t>
      </w:r>
      <w:r>
        <w:rPr>
          <w:position w:val="2"/>
        </w:rPr>
        <w:t>= 528·10</w:t>
      </w:r>
      <w:r>
        <w:rPr>
          <w:position w:val="2"/>
          <w:vertAlign w:val="superscript"/>
        </w:rPr>
        <w:t>-5</w:t>
      </w:r>
      <w:r>
        <w:rPr>
          <w:position w:val="2"/>
        </w:rPr>
        <w:t xml:space="preserve"> according to the gauges and ε</w:t>
      </w:r>
      <w:proofErr w:type="spellStart"/>
      <w:r>
        <w:rPr>
          <w:sz w:val="14"/>
        </w:rPr>
        <w:t>up,max,DIC</w:t>
      </w:r>
      <w:proofErr w:type="spellEnd"/>
      <w:r>
        <w:rPr>
          <w:spacing w:val="40"/>
          <w:sz w:val="14"/>
        </w:rPr>
        <w:t xml:space="preserve"> </w:t>
      </w:r>
      <w:r>
        <w:rPr>
          <w:position w:val="2"/>
        </w:rPr>
        <w:t>= 545·10</w:t>
      </w:r>
      <w:r>
        <w:rPr>
          <w:position w:val="2"/>
          <w:vertAlign w:val="superscript"/>
        </w:rPr>
        <w:t>-5</w:t>
      </w:r>
      <w:r>
        <w:rPr>
          <w:position w:val="2"/>
        </w:rPr>
        <w:t xml:space="preserve"> according to the DIC method. The obtained </w:t>
      </w:r>
      <w:r>
        <w:rPr>
          <w:position w:val="2"/>
        </w:rPr>
        <w:t xml:space="preserve">values indicate the development of </w:t>
      </w:r>
      <w:r>
        <w:t>plastic strains in the upper reinforcement; however, their magnitude is substantially lower than that of the lower reinforcement strains, confirming the sequential engagement of the cross-sectional components and, overall</w:t>
      </w:r>
      <w:r>
        <w:t>, the ductile failure mechanism of the strengthened RC slab (Fig. 16).</w:t>
      </w:r>
    </w:p>
    <w:p w:rsidR="004369D0" w:rsidRDefault="008264F6">
      <w:pPr>
        <w:pStyle w:val="a3"/>
        <w:spacing w:before="2"/>
        <w:ind w:left="0"/>
        <w:jc w:val="left"/>
        <w:rPr>
          <w:sz w:val="17"/>
        </w:rPr>
      </w:pPr>
      <w:r>
        <w:rPr>
          <w:noProof/>
          <w:sz w:val="17"/>
          <w:lang w:val="uk-UA" w:eastAsia="uk-UA"/>
        </w:rPr>
        <w:drawing>
          <wp:anchor distT="0" distB="0" distL="0" distR="0" simplePos="0" relativeHeight="487593472" behindDoc="1" locked="0" layoutInCell="1" allowOverlap="1">
            <wp:simplePos x="0" y="0"/>
            <wp:positionH relativeFrom="page">
              <wp:posOffset>1898817</wp:posOffset>
            </wp:positionH>
            <wp:positionV relativeFrom="paragraph">
              <wp:posOffset>140787</wp:posOffset>
            </wp:positionV>
            <wp:extent cx="3792898" cy="2640330"/>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9" cstate="print"/>
                    <a:stretch>
                      <a:fillRect/>
                    </a:stretch>
                  </pic:blipFill>
                  <pic:spPr>
                    <a:xfrm>
                      <a:off x="0" y="0"/>
                      <a:ext cx="3792898" cy="2640330"/>
                    </a:xfrm>
                    <a:prstGeom prst="rect">
                      <a:avLst/>
                    </a:prstGeom>
                  </pic:spPr>
                </pic:pic>
              </a:graphicData>
            </a:graphic>
          </wp:anchor>
        </w:drawing>
      </w:r>
    </w:p>
    <w:p w:rsidR="004369D0" w:rsidRDefault="008264F6">
      <w:pPr>
        <w:spacing w:before="221"/>
        <w:ind w:left="5" w:right="143"/>
        <w:jc w:val="center"/>
        <w:rPr>
          <w:sz w:val="20"/>
        </w:rPr>
      </w:pPr>
      <w:proofErr w:type="gramStart"/>
      <w:r>
        <w:rPr>
          <w:b/>
          <w:sz w:val="20"/>
        </w:rPr>
        <w:t>Figure</w:t>
      </w:r>
      <w:r>
        <w:rPr>
          <w:b/>
          <w:spacing w:val="-10"/>
          <w:sz w:val="20"/>
        </w:rPr>
        <w:t xml:space="preserve"> </w:t>
      </w:r>
      <w:r>
        <w:rPr>
          <w:b/>
          <w:sz w:val="20"/>
        </w:rPr>
        <w:t>16.</w:t>
      </w:r>
      <w:proofErr w:type="gramEnd"/>
      <w:r>
        <w:rPr>
          <w:b/>
          <w:spacing w:val="-7"/>
          <w:sz w:val="20"/>
        </w:rPr>
        <w:t xml:space="preserve"> </w:t>
      </w:r>
      <w:r>
        <w:rPr>
          <w:sz w:val="20"/>
        </w:rPr>
        <w:t>The</w:t>
      </w:r>
      <w:r>
        <w:rPr>
          <w:spacing w:val="-6"/>
          <w:sz w:val="20"/>
        </w:rPr>
        <w:t xml:space="preserve"> </w:t>
      </w:r>
      <w:r>
        <w:rPr>
          <w:sz w:val="20"/>
        </w:rPr>
        <w:t>experimental</w:t>
      </w:r>
      <w:r>
        <w:rPr>
          <w:spacing w:val="-6"/>
          <w:sz w:val="20"/>
        </w:rPr>
        <w:t xml:space="preserve"> </w:t>
      </w:r>
      <w:r>
        <w:rPr>
          <w:sz w:val="20"/>
        </w:rPr>
        <w:t>averaged</w:t>
      </w:r>
      <w:r>
        <w:rPr>
          <w:spacing w:val="-7"/>
          <w:sz w:val="20"/>
        </w:rPr>
        <w:t xml:space="preserve"> </w:t>
      </w:r>
      <w:r>
        <w:rPr>
          <w:sz w:val="20"/>
        </w:rPr>
        <w:t>graph</w:t>
      </w:r>
      <w:r>
        <w:rPr>
          <w:spacing w:val="-5"/>
          <w:sz w:val="20"/>
        </w:rPr>
        <w:t xml:space="preserve"> </w:t>
      </w:r>
      <w:r>
        <w:rPr>
          <w:sz w:val="20"/>
        </w:rPr>
        <w:t>"moment-strain</w:t>
      </w:r>
      <w:r>
        <w:rPr>
          <w:spacing w:val="-6"/>
          <w:sz w:val="20"/>
        </w:rPr>
        <w:t xml:space="preserve"> </w:t>
      </w:r>
      <w:r>
        <w:rPr>
          <w:sz w:val="20"/>
        </w:rPr>
        <w:t>of</w:t>
      </w:r>
      <w:r>
        <w:rPr>
          <w:spacing w:val="-6"/>
          <w:sz w:val="20"/>
        </w:rPr>
        <w:t xml:space="preserve"> </w:t>
      </w:r>
      <w:r>
        <w:rPr>
          <w:sz w:val="20"/>
        </w:rPr>
        <w:t>working</w:t>
      </w:r>
      <w:r>
        <w:rPr>
          <w:spacing w:val="-7"/>
          <w:sz w:val="20"/>
        </w:rPr>
        <w:t xml:space="preserve"> </w:t>
      </w:r>
      <w:r>
        <w:rPr>
          <w:sz w:val="20"/>
        </w:rPr>
        <w:t>up</w:t>
      </w:r>
      <w:r>
        <w:rPr>
          <w:spacing w:val="-5"/>
          <w:sz w:val="20"/>
        </w:rPr>
        <w:t xml:space="preserve"> </w:t>
      </w:r>
      <w:r>
        <w:rPr>
          <w:sz w:val="20"/>
        </w:rPr>
        <w:t>reinforcement"</w:t>
      </w:r>
      <w:r>
        <w:rPr>
          <w:spacing w:val="-7"/>
          <w:sz w:val="20"/>
        </w:rPr>
        <w:t xml:space="preserve"> </w:t>
      </w:r>
      <w:r>
        <w:rPr>
          <w:sz w:val="20"/>
        </w:rPr>
        <w:t>for</w:t>
      </w:r>
      <w:r>
        <w:rPr>
          <w:spacing w:val="-6"/>
          <w:sz w:val="20"/>
        </w:rPr>
        <w:t xml:space="preserve"> </w:t>
      </w:r>
      <w:r>
        <w:rPr>
          <w:sz w:val="20"/>
        </w:rPr>
        <w:t>slab:</w:t>
      </w:r>
      <w:r>
        <w:rPr>
          <w:spacing w:val="-7"/>
          <w:sz w:val="20"/>
        </w:rPr>
        <w:t xml:space="preserve"> </w:t>
      </w:r>
      <w:proofErr w:type="spellStart"/>
      <w:r>
        <w:rPr>
          <w:spacing w:val="-2"/>
          <w:sz w:val="20"/>
        </w:rPr>
        <w:t>Rebar_Indic</w:t>
      </w:r>
      <w:proofErr w:type="spellEnd"/>
    </w:p>
    <w:p w:rsidR="004369D0" w:rsidRDefault="008264F6">
      <w:pPr>
        <w:spacing w:before="1"/>
        <w:ind w:right="142"/>
        <w:jc w:val="center"/>
        <w:rPr>
          <w:sz w:val="20"/>
        </w:rPr>
      </w:pPr>
      <w:r>
        <w:rPr>
          <w:sz w:val="20"/>
        </w:rPr>
        <w:t>-</w:t>
      </w:r>
      <w:r>
        <w:rPr>
          <w:spacing w:val="-4"/>
          <w:sz w:val="20"/>
        </w:rPr>
        <w:t xml:space="preserve"> </w:t>
      </w:r>
      <w:proofErr w:type="gramStart"/>
      <w:r>
        <w:rPr>
          <w:sz w:val="20"/>
        </w:rPr>
        <w:t>based</w:t>
      </w:r>
      <w:proofErr w:type="gramEnd"/>
      <w:r>
        <w:rPr>
          <w:spacing w:val="-3"/>
          <w:sz w:val="20"/>
        </w:rPr>
        <w:t xml:space="preserve"> </w:t>
      </w:r>
      <w:r>
        <w:rPr>
          <w:sz w:val="20"/>
        </w:rPr>
        <w:t>on</w:t>
      </w:r>
      <w:r>
        <w:rPr>
          <w:spacing w:val="-5"/>
          <w:sz w:val="20"/>
        </w:rPr>
        <w:t xml:space="preserve"> </w:t>
      </w:r>
      <w:r>
        <w:rPr>
          <w:sz w:val="20"/>
        </w:rPr>
        <w:t>sub-micron</w:t>
      </w:r>
      <w:r>
        <w:rPr>
          <w:spacing w:val="-4"/>
          <w:sz w:val="20"/>
        </w:rPr>
        <w:t xml:space="preserve"> </w:t>
      </w:r>
      <w:r>
        <w:rPr>
          <w:sz w:val="20"/>
        </w:rPr>
        <w:t>indicators,</w:t>
      </w:r>
      <w:r>
        <w:rPr>
          <w:spacing w:val="-4"/>
          <w:sz w:val="20"/>
        </w:rPr>
        <w:t xml:space="preserve"> </w:t>
      </w:r>
      <w:proofErr w:type="spellStart"/>
      <w:r>
        <w:rPr>
          <w:sz w:val="20"/>
        </w:rPr>
        <w:t>Rebar_DIC</w:t>
      </w:r>
      <w:proofErr w:type="spellEnd"/>
      <w:r>
        <w:rPr>
          <w:spacing w:val="-2"/>
          <w:sz w:val="20"/>
        </w:rPr>
        <w:t xml:space="preserve"> </w:t>
      </w:r>
      <w:r>
        <w:rPr>
          <w:sz w:val="20"/>
        </w:rPr>
        <w:t>-</w:t>
      </w:r>
      <w:r>
        <w:rPr>
          <w:spacing w:val="-4"/>
          <w:sz w:val="20"/>
        </w:rPr>
        <w:t xml:space="preserve"> </w:t>
      </w:r>
      <w:r>
        <w:rPr>
          <w:sz w:val="20"/>
        </w:rPr>
        <w:t>based</w:t>
      </w:r>
      <w:r>
        <w:rPr>
          <w:spacing w:val="-5"/>
          <w:sz w:val="20"/>
        </w:rPr>
        <w:t xml:space="preserve"> </w:t>
      </w:r>
      <w:r>
        <w:rPr>
          <w:sz w:val="20"/>
        </w:rPr>
        <w:t>on</w:t>
      </w:r>
      <w:r>
        <w:rPr>
          <w:spacing w:val="-3"/>
          <w:sz w:val="20"/>
        </w:rPr>
        <w:t xml:space="preserve"> </w:t>
      </w:r>
      <w:r>
        <w:rPr>
          <w:sz w:val="20"/>
        </w:rPr>
        <w:t>digital</w:t>
      </w:r>
      <w:r>
        <w:rPr>
          <w:spacing w:val="-5"/>
          <w:sz w:val="20"/>
        </w:rPr>
        <w:t xml:space="preserve"> </w:t>
      </w:r>
      <w:r>
        <w:rPr>
          <w:sz w:val="20"/>
        </w:rPr>
        <w:t>image</w:t>
      </w:r>
      <w:r>
        <w:rPr>
          <w:spacing w:val="-5"/>
          <w:sz w:val="20"/>
        </w:rPr>
        <w:t xml:space="preserve"> </w:t>
      </w:r>
      <w:r>
        <w:rPr>
          <w:spacing w:val="-2"/>
          <w:sz w:val="20"/>
        </w:rPr>
        <w:t>correlation</w:t>
      </w:r>
    </w:p>
    <w:p w:rsidR="004369D0" w:rsidRDefault="008264F6">
      <w:pPr>
        <w:pStyle w:val="a3"/>
        <w:spacing w:before="160" w:line="237" w:lineRule="auto"/>
        <w:ind w:right="137"/>
        <w:rPr>
          <w:position w:val="2"/>
        </w:rPr>
      </w:pPr>
      <w:r>
        <w:rPr>
          <w:position w:val="2"/>
        </w:rPr>
        <w:t>Based on the experimental results, the “M-ε</w:t>
      </w:r>
      <w:r>
        <w:rPr>
          <w:sz w:val="14"/>
        </w:rPr>
        <w:t>cu</w:t>
      </w:r>
      <w:r>
        <w:rPr>
          <w:position w:val="2"/>
        </w:rPr>
        <w:t>” relationship between the bending moment M and the ultimate strain ε</w:t>
      </w:r>
      <w:r>
        <w:rPr>
          <w:sz w:val="14"/>
        </w:rPr>
        <w:t>cu</w:t>
      </w:r>
      <w:r>
        <w:rPr>
          <w:spacing w:val="40"/>
          <w:sz w:val="14"/>
        </w:rPr>
        <w:t xml:space="preserve"> </w:t>
      </w:r>
      <w:r>
        <w:rPr>
          <w:position w:val="2"/>
        </w:rPr>
        <w:t xml:space="preserve">in the most compressed concrete </w:t>
      </w:r>
      <w:proofErr w:type="spellStart"/>
      <w:r>
        <w:rPr>
          <w:position w:val="2"/>
        </w:rPr>
        <w:t>fibre</w:t>
      </w:r>
      <w:proofErr w:type="spellEnd"/>
      <w:r>
        <w:rPr>
          <w:position w:val="2"/>
        </w:rPr>
        <w:t xml:space="preserve"> was obtained. At the first characteristic loading stage, corresponding to the achievement</w:t>
      </w:r>
      <w:r>
        <w:rPr>
          <w:position w:val="2"/>
        </w:rPr>
        <w:t xml:space="preserve"> of the limit deflection at M</w:t>
      </w:r>
      <w:r>
        <w:rPr>
          <w:sz w:val="14"/>
        </w:rPr>
        <w:t>ULS</w:t>
      </w:r>
      <w:r>
        <w:rPr>
          <w:spacing w:val="40"/>
          <w:sz w:val="14"/>
        </w:rPr>
        <w:t xml:space="preserve"> </w:t>
      </w:r>
      <w:r>
        <w:rPr>
          <w:position w:val="2"/>
        </w:rPr>
        <w:t xml:space="preserve">= 6.21 </w:t>
      </w:r>
      <w:proofErr w:type="spellStart"/>
      <w:r>
        <w:rPr>
          <w:position w:val="2"/>
        </w:rPr>
        <w:t>kN·m</w:t>
      </w:r>
      <w:proofErr w:type="spellEnd"/>
      <w:r>
        <w:rPr>
          <w:position w:val="2"/>
        </w:rPr>
        <w:t>, the relative</w:t>
      </w:r>
      <w:r>
        <w:rPr>
          <w:spacing w:val="13"/>
          <w:position w:val="2"/>
        </w:rPr>
        <w:t xml:space="preserve"> </w:t>
      </w:r>
      <w:r>
        <w:rPr>
          <w:position w:val="2"/>
        </w:rPr>
        <w:t>strains in</w:t>
      </w:r>
      <w:r>
        <w:rPr>
          <w:spacing w:val="13"/>
          <w:position w:val="2"/>
        </w:rPr>
        <w:t xml:space="preserve"> </w:t>
      </w:r>
      <w:r>
        <w:rPr>
          <w:position w:val="2"/>
        </w:rPr>
        <w:t>the</w:t>
      </w:r>
      <w:r>
        <w:rPr>
          <w:spacing w:val="13"/>
          <w:position w:val="2"/>
        </w:rPr>
        <w:t xml:space="preserve"> </w:t>
      </w:r>
      <w:r>
        <w:rPr>
          <w:position w:val="2"/>
        </w:rPr>
        <w:t>most compressed</w:t>
      </w:r>
      <w:r>
        <w:rPr>
          <w:spacing w:val="13"/>
          <w:position w:val="2"/>
        </w:rPr>
        <w:t xml:space="preserve"> </w:t>
      </w:r>
      <w:r>
        <w:rPr>
          <w:position w:val="2"/>
        </w:rPr>
        <w:t xml:space="preserve">concrete </w:t>
      </w:r>
      <w:proofErr w:type="spellStart"/>
      <w:r>
        <w:rPr>
          <w:position w:val="2"/>
        </w:rPr>
        <w:t>fibre</w:t>
      </w:r>
      <w:proofErr w:type="spellEnd"/>
      <w:r>
        <w:rPr>
          <w:position w:val="2"/>
        </w:rPr>
        <w:t xml:space="preserve"> were</w:t>
      </w:r>
      <w:r>
        <w:rPr>
          <w:spacing w:val="13"/>
          <w:position w:val="2"/>
        </w:rPr>
        <w:t xml:space="preserve"> </w:t>
      </w:r>
      <w:r>
        <w:rPr>
          <w:position w:val="2"/>
        </w:rPr>
        <w:t>ε</w:t>
      </w:r>
      <w:proofErr w:type="spellStart"/>
      <w:r>
        <w:rPr>
          <w:sz w:val="14"/>
        </w:rPr>
        <w:t>cu</w:t>
      </w:r>
      <w:proofErr w:type="gramStart"/>
      <w:r>
        <w:rPr>
          <w:sz w:val="14"/>
        </w:rPr>
        <w:t>,ULS,Indic</w:t>
      </w:r>
      <w:proofErr w:type="spellEnd"/>
      <w:proofErr w:type="gramEnd"/>
      <w:r>
        <w:rPr>
          <w:spacing w:val="34"/>
          <w:sz w:val="14"/>
        </w:rPr>
        <w:t xml:space="preserve"> </w:t>
      </w:r>
      <w:r>
        <w:rPr>
          <w:position w:val="2"/>
        </w:rPr>
        <w:t>=</w:t>
      </w:r>
      <w:r>
        <w:rPr>
          <w:spacing w:val="13"/>
          <w:position w:val="2"/>
        </w:rPr>
        <w:t xml:space="preserve"> </w:t>
      </w:r>
      <w:r>
        <w:rPr>
          <w:position w:val="2"/>
        </w:rPr>
        <w:t>63·10</w:t>
      </w:r>
      <w:r>
        <w:rPr>
          <w:position w:val="2"/>
          <w:vertAlign w:val="superscript"/>
        </w:rPr>
        <w:t>-5</w:t>
      </w:r>
      <w:r>
        <w:rPr>
          <w:spacing w:val="13"/>
          <w:position w:val="2"/>
        </w:rPr>
        <w:t xml:space="preserve"> </w:t>
      </w:r>
      <w:r>
        <w:rPr>
          <w:position w:val="2"/>
        </w:rPr>
        <w:t>according</w:t>
      </w:r>
      <w:r>
        <w:rPr>
          <w:spacing w:val="13"/>
          <w:position w:val="2"/>
        </w:rPr>
        <w:t xml:space="preserve"> </w:t>
      </w:r>
      <w:r>
        <w:rPr>
          <w:position w:val="2"/>
        </w:rPr>
        <w:t>to</w:t>
      </w:r>
      <w:r>
        <w:rPr>
          <w:spacing w:val="13"/>
          <w:position w:val="2"/>
        </w:rPr>
        <w:t xml:space="preserve"> </w:t>
      </w:r>
      <w:r>
        <w:rPr>
          <w:position w:val="2"/>
        </w:rPr>
        <w:t>the</w:t>
      </w:r>
      <w:r>
        <w:rPr>
          <w:spacing w:val="13"/>
          <w:position w:val="2"/>
        </w:rPr>
        <w:t xml:space="preserve"> </w:t>
      </w:r>
      <w:r>
        <w:rPr>
          <w:position w:val="2"/>
        </w:rPr>
        <w:t>sub-</w:t>
      </w:r>
    </w:p>
    <w:p w:rsidR="004369D0" w:rsidRDefault="004369D0">
      <w:pPr>
        <w:pStyle w:val="a3"/>
        <w:spacing w:line="237" w:lineRule="auto"/>
        <w:rPr>
          <w:position w:val="2"/>
        </w:rPr>
        <w:sectPr w:rsidR="004369D0">
          <w:pgSz w:w="11910" w:h="16840"/>
          <w:pgMar w:top="1920" w:right="1275" w:bottom="280" w:left="1417" w:header="708" w:footer="708" w:gutter="0"/>
          <w:cols w:space="720"/>
        </w:sectPr>
      </w:pPr>
    </w:p>
    <w:p w:rsidR="004369D0" w:rsidRDefault="004369D0">
      <w:pPr>
        <w:pStyle w:val="a3"/>
        <w:spacing w:before="81"/>
        <w:ind w:left="0"/>
        <w:jc w:val="left"/>
      </w:pPr>
    </w:p>
    <w:p w:rsidR="004369D0" w:rsidRDefault="008264F6">
      <w:pPr>
        <w:pStyle w:val="a3"/>
        <w:spacing w:line="232" w:lineRule="auto"/>
        <w:ind w:right="137"/>
      </w:pPr>
      <w:proofErr w:type="gramStart"/>
      <w:r>
        <w:rPr>
          <w:position w:val="2"/>
        </w:rPr>
        <w:t>micron</w:t>
      </w:r>
      <w:proofErr w:type="gramEnd"/>
      <w:r>
        <w:rPr>
          <w:spacing w:val="-4"/>
          <w:position w:val="2"/>
        </w:rPr>
        <w:t xml:space="preserve"> </w:t>
      </w:r>
      <w:r>
        <w:rPr>
          <w:position w:val="2"/>
        </w:rPr>
        <w:t>gauges</w:t>
      </w:r>
      <w:r>
        <w:rPr>
          <w:spacing w:val="-1"/>
          <w:position w:val="2"/>
        </w:rPr>
        <w:t xml:space="preserve"> </w:t>
      </w:r>
      <w:r>
        <w:rPr>
          <w:position w:val="2"/>
        </w:rPr>
        <w:t>and</w:t>
      </w:r>
      <w:r>
        <w:rPr>
          <w:spacing w:val="-4"/>
          <w:position w:val="2"/>
        </w:rPr>
        <w:t xml:space="preserve"> </w:t>
      </w:r>
      <w:r>
        <w:rPr>
          <w:position w:val="2"/>
        </w:rPr>
        <w:t>ε</w:t>
      </w:r>
      <w:proofErr w:type="spellStart"/>
      <w:r>
        <w:rPr>
          <w:sz w:val="14"/>
        </w:rPr>
        <w:t>cu,ULS,DIC</w:t>
      </w:r>
      <w:proofErr w:type="spellEnd"/>
      <w:r>
        <w:rPr>
          <w:spacing w:val="20"/>
          <w:sz w:val="14"/>
        </w:rPr>
        <w:t xml:space="preserve"> </w:t>
      </w:r>
      <w:r>
        <w:rPr>
          <w:position w:val="2"/>
        </w:rPr>
        <w:t>=</w:t>
      </w:r>
      <w:r>
        <w:rPr>
          <w:spacing w:val="-1"/>
          <w:position w:val="2"/>
        </w:rPr>
        <w:t xml:space="preserve"> </w:t>
      </w:r>
      <w:r>
        <w:rPr>
          <w:position w:val="2"/>
        </w:rPr>
        <w:t>74·10</w:t>
      </w:r>
      <w:r>
        <w:rPr>
          <w:position w:val="2"/>
          <w:vertAlign w:val="superscript"/>
        </w:rPr>
        <w:t>-5</w:t>
      </w:r>
      <w:r>
        <w:rPr>
          <w:spacing w:val="-1"/>
          <w:position w:val="2"/>
        </w:rPr>
        <w:t xml:space="preserve"> </w:t>
      </w:r>
      <w:r>
        <w:rPr>
          <w:position w:val="2"/>
        </w:rPr>
        <w:t>according</w:t>
      </w:r>
      <w:r>
        <w:rPr>
          <w:spacing w:val="-1"/>
          <w:position w:val="2"/>
        </w:rPr>
        <w:t xml:space="preserve"> </w:t>
      </w:r>
      <w:r>
        <w:rPr>
          <w:position w:val="2"/>
        </w:rPr>
        <w:t>to</w:t>
      </w:r>
      <w:r>
        <w:rPr>
          <w:spacing w:val="-4"/>
          <w:position w:val="2"/>
        </w:rPr>
        <w:t xml:space="preserve"> </w:t>
      </w:r>
      <w:r>
        <w:rPr>
          <w:position w:val="2"/>
        </w:rPr>
        <w:t>the</w:t>
      </w:r>
      <w:r>
        <w:rPr>
          <w:spacing w:val="-3"/>
          <w:position w:val="2"/>
        </w:rPr>
        <w:t xml:space="preserve"> </w:t>
      </w:r>
      <w:r>
        <w:rPr>
          <w:position w:val="2"/>
        </w:rPr>
        <w:t>DIC</w:t>
      </w:r>
      <w:r>
        <w:rPr>
          <w:spacing w:val="-2"/>
          <w:position w:val="2"/>
        </w:rPr>
        <w:t xml:space="preserve"> </w:t>
      </w:r>
      <w:r>
        <w:rPr>
          <w:position w:val="2"/>
        </w:rPr>
        <w:t>data;</w:t>
      </w:r>
      <w:r>
        <w:rPr>
          <w:spacing w:val="-3"/>
          <w:position w:val="2"/>
        </w:rPr>
        <w:t xml:space="preserve"> </w:t>
      </w:r>
      <w:r>
        <w:rPr>
          <w:position w:val="2"/>
        </w:rPr>
        <w:t>the</w:t>
      </w:r>
      <w:r>
        <w:rPr>
          <w:spacing w:val="-1"/>
          <w:position w:val="2"/>
        </w:rPr>
        <w:t xml:space="preserve"> </w:t>
      </w:r>
      <w:r>
        <w:rPr>
          <w:position w:val="2"/>
        </w:rPr>
        <w:t>slab</w:t>
      </w:r>
      <w:r>
        <w:rPr>
          <w:spacing w:val="-3"/>
          <w:position w:val="2"/>
        </w:rPr>
        <w:t xml:space="preserve"> </w:t>
      </w:r>
      <w:r>
        <w:rPr>
          <w:position w:val="2"/>
        </w:rPr>
        <w:t>response</w:t>
      </w:r>
      <w:r>
        <w:rPr>
          <w:spacing w:val="-1"/>
          <w:position w:val="2"/>
        </w:rPr>
        <w:t xml:space="preserve"> </w:t>
      </w:r>
      <w:r>
        <w:rPr>
          <w:position w:val="2"/>
        </w:rPr>
        <w:t>is</w:t>
      </w:r>
      <w:r>
        <w:rPr>
          <w:spacing w:val="-1"/>
          <w:position w:val="2"/>
        </w:rPr>
        <w:t xml:space="preserve"> </w:t>
      </w:r>
      <w:r>
        <w:rPr>
          <w:position w:val="2"/>
        </w:rPr>
        <w:t>quasi-linear</w:t>
      </w:r>
      <w:r>
        <w:rPr>
          <w:spacing w:val="-1"/>
          <w:position w:val="2"/>
        </w:rPr>
        <w:t xml:space="preserve"> </w:t>
      </w:r>
      <w:r>
        <w:rPr>
          <w:position w:val="2"/>
        </w:rPr>
        <w:t xml:space="preserve">with </w:t>
      </w:r>
      <w:r>
        <w:t xml:space="preserve">a gradual increase in strains in the compressed concrete </w:t>
      </w:r>
      <w:proofErr w:type="spellStart"/>
      <w:r>
        <w:t>fibres</w:t>
      </w:r>
      <w:proofErr w:type="spellEnd"/>
      <w:r>
        <w:t>. The DIC results indicate a uniform distribution of relative strains over the surface of the compressed zone, which confirms effective composite action of the concrete and t</w:t>
      </w:r>
      <w:r>
        <w:t>he strengthening system.</w:t>
      </w:r>
    </w:p>
    <w:p w:rsidR="004369D0" w:rsidRDefault="008264F6">
      <w:pPr>
        <w:pStyle w:val="a3"/>
        <w:spacing w:before="10" w:line="235" w:lineRule="auto"/>
        <w:ind w:right="138" w:firstLine="283"/>
        <w:rPr>
          <w:position w:val="2"/>
        </w:rPr>
      </w:pPr>
      <w:r>
        <w:t>At the moment when the tensile lower reinforcement reaches yielding, the slab stress-strain state changes significantly: internal forces are redistributed within the cross-section, element curvature increases, and strains in the co</w:t>
      </w:r>
      <w:r>
        <w:t xml:space="preserve">mpressed concrete </w:t>
      </w:r>
      <w:proofErr w:type="spellStart"/>
      <w:r>
        <w:t>fibres</w:t>
      </w:r>
      <w:proofErr w:type="spellEnd"/>
      <w:r>
        <w:t xml:space="preserve"> intensify. At the moment</w:t>
      </w:r>
      <w:r>
        <w:rPr>
          <w:spacing w:val="-1"/>
        </w:rPr>
        <w:t xml:space="preserve"> </w:t>
      </w:r>
      <w:r>
        <w:t xml:space="preserve">when the yield strain </w:t>
      </w:r>
      <w:r>
        <w:rPr>
          <w:position w:val="2"/>
        </w:rPr>
        <w:t>of the upper reinforcement was reached, ε</w:t>
      </w:r>
      <w:proofErr w:type="spellStart"/>
      <w:r>
        <w:rPr>
          <w:sz w:val="14"/>
        </w:rPr>
        <w:t>low</w:t>
      </w:r>
      <w:proofErr w:type="gramStart"/>
      <w:r>
        <w:rPr>
          <w:sz w:val="14"/>
        </w:rPr>
        <w:t>,yk</w:t>
      </w:r>
      <w:proofErr w:type="spellEnd"/>
      <w:proofErr w:type="gramEnd"/>
      <w:r>
        <w:rPr>
          <w:spacing w:val="23"/>
          <w:sz w:val="14"/>
        </w:rPr>
        <w:t xml:space="preserve"> </w:t>
      </w:r>
      <w:r>
        <w:rPr>
          <w:position w:val="2"/>
        </w:rPr>
        <w:t>= 281·10</w:t>
      </w:r>
      <w:r>
        <w:rPr>
          <w:position w:val="2"/>
          <w:vertAlign w:val="superscript"/>
        </w:rPr>
        <w:t>-5</w:t>
      </w:r>
      <w:r>
        <w:rPr>
          <w:position w:val="2"/>
        </w:rPr>
        <w:t>, the strains in the compressed concrete were within ε</w:t>
      </w:r>
      <w:proofErr w:type="spellStart"/>
      <w:r>
        <w:rPr>
          <w:sz w:val="14"/>
        </w:rPr>
        <w:t>cu,low,yk</w:t>
      </w:r>
      <w:proofErr w:type="spellEnd"/>
      <w:r>
        <w:rPr>
          <w:spacing w:val="40"/>
          <w:sz w:val="14"/>
        </w:rPr>
        <w:t xml:space="preserve"> </w:t>
      </w:r>
      <w:r>
        <w:rPr>
          <w:position w:val="2"/>
        </w:rPr>
        <w:t>= 235-245·10</w:t>
      </w:r>
      <w:r>
        <w:rPr>
          <w:position w:val="2"/>
          <w:vertAlign w:val="superscript"/>
        </w:rPr>
        <w:t>-5</w:t>
      </w:r>
      <w:r>
        <w:rPr>
          <w:position w:val="2"/>
        </w:rPr>
        <w:t xml:space="preserve"> (Fig. 17).</w:t>
      </w:r>
    </w:p>
    <w:p w:rsidR="004369D0" w:rsidRDefault="008264F6">
      <w:pPr>
        <w:pStyle w:val="a3"/>
        <w:spacing w:line="233" w:lineRule="exact"/>
        <w:ind w:left="429"/>
      </w:pPr>
      <w:r>
        <w:t>Subsequently,</w:t>
      </w:r>
      <w:r>
        <w:rPr>
          <w:spacing w:val="-2"/>
        </w:rPr>
        <w:t xml:space="preserve"> </w:t>
      </w:r>
      <w:r>
        <w:t>the</w:t>
      </w:r>
      <w:r>
        <w:rPr>
          <w:spacing w:val="1"/>
        </w:rPr>
        <w:t xml:space="preserve"> </w:t>
      </w:r>
      <w:r>
        <w:t>attainment</w:t>
      </w:r>
      <w:r>
        <w:rPr>
          <w:spacing w:val="1"/>
        </w:rPr>
        <w:t xml:space="preserve"> </w:t>
      </w:r>
      <w:r>
        <w:t>of</w:t>
      </w:r>
      <w:r>
        <w:rPr>
          <w:spacing w:val="-1"/>
        </w:rPr>
        <w:t xml:space="preserve"> </w:t>
      </w:r>
      <w:r>
        <w:t>the</w:t>
      </w:r>
      <w:r>
        <w:rPr>
          <w:spacing w:val="-2"/>
        </w:rPr>
        <w:t xml:space="preserve"> </w:t>
      </w:r>
      <w:r>
        <w:t>ultimate</w:t>
      </w:r>
      <w:r>
        <w:rPr>
          <w:spacing w:val="-2"/>
        </w:rPr>
        <w:t xml:space="preserve"> </w:t>
      </w:r>
      <w:r>
        <w:t>relative</w:t>
      </w:r>
      <w:r>
        <w:rPr>
          <w:spacing w:val="-2"/>
        </w:rPr>
        <w:t xml:space="preserve"> </w:t>
      </w:r>
      <w:r>
        <w:t>strain</w:t>
      </w:r>
      <w:r>
        <w:rPr>
          <w:spacing w:val="-4"/>
        </w:rPr>
        <w:t xml:space="preserve"> </w:t>
      </w:r>
      <w:r>
        <w:t>in</w:t>
      </w:r>
      <w:r>
        <w:rPr>
          <w:spacing w:val="-2"/>
        </w:rPr>
        <w:t xml:space="preserve"> </w:t>
      </w:r>
      <w:r>
        <w:t>the</w:t>
      </w:r>
      <w:r>
        <w:rPr>
          <w:spacing w:val="-2"/>
        </w:rPr>
        <w:t xml:space="preserve"> </w:t>
      </w:r>
      <w:r>
        <w:t>most</w:t>
      </w:r>
      <w:r>
        <w:rPr>
          <w:spacing w:val="-1"/>
        </w:rPr>
        <w:t xml:space="preserve"> </w:t>
      </w:r>
      <w:r>
        <w:t>compressed concrete</w:t>
      </w:r>
      <w:r>
        <w:rPr>
          <w:spacing w:val="-1"/>
        </w:rPr>
        <w:t xml:space="preserve"> </w:t>
      </w:r>
      <w:proofErr w:type="spellStart"/>
      <w:r>
        <w:rPr>
          <w:spacing w:val="-2"/>
        </w:rPr>
        <w:t>fibre</w:t>
      </w:r>
      <w:proofErr w:type="spellEnd"/>
      <w:r>
        <w:rPr>
          <w:spacing w:val="-2"/>
        </w:rPr>
        <w:t>,</w:t>
      </w:r>
    </w:p>
    <w:p w:rsidR="004369D0" w:rsidRDefault="008264F6">
      <w:pPr>
        <w:pStyle w:val="a3"/>
        <w:spacing w:before="5" w:line="232" w:lineRule="auto"/>
        <w:ind w:right="135"/>
      </w:pPr>
      <w:proofErr w:type="gramStart"/>
      <w:r>
        <w:rPr>
          <w:position w:val="2"/>
        </w:rPr>
        <w:t>ε</w:t>
      </w:r>
      <w:r>
        <w:rPr>
          <w:sz w:val="14"/>
        </w:rPr>
        <w:t>cu</w:t>
      </w:r>
      <w:proofErr w:type="gramEnd"/>
      <w:r>
        <w:rPr>
          <w:spacing w:val="40"/>
          <w:sz w:val="14"/>
        </w:rPr>
        <w:t xml:space="preserve"> </w:t>
      </w:r>
      <w:r>
        <w:rPr>
          <w:position w:val="2"/>
        </w:rPr>
        <w:t>= 263·10</w:t>
      </w:r>
      <w:r>
        <w:rPr>
          <w:position w:val="2"/>
          <w:vertAlign w:val="superscript"/>
        </w:rPr>
        <w:t>-5</w:t>
      </w:r>
      <w:r>
        <w:rPr>
          <w:position w:val="2"/>
        </w:rPr>
        <w:t xml:space="preserve"> for concrete class C40/50 according to the applicable standard [12], was recorded at M</w:t>
      </w:r>
      <w:proofErr w:type="spellStart"/>
      <w:r>
        <w:rPr>
          <w:sz w:val="14"/>
        </w:rPr>
        <w:t>cu,Indic</w:t>
      </w:r>
      <w:proofErr w:type="spellEnd"/>
      <w:r>
        <w:rPr>
          <w:spacing w:val="34"/>
          <w:sz w:val="14"/>
        </w:rPr>
        <w:t xml:space="preserve"> </w:t>
      </w:r>
      <w:r>
        <w:rPr>
          <w:position w:val="2"/>
        </w:rPr>
        <w:t xml:space="preserve">= 13.24 </w:t>
      </w:r>
      <w:proofErr w:type="spellStart"/>
      <w:r>
        <w:rPr>
          <w:position w:val="2"/>
        </w:rPr>
        <w:t>kN·m</w:t>
      </w:r>
      <w:proofErr w:type="spellEnd"/>
      <w:r>
        <w:rPr>
          <w:position w:val="2"/>
        </w:rPr>
        <w:t xml:space="preserve"> based on the sub-micron gauges and at M</w:t>
      </w:r>
      <w:proofErr w:type="spellStart"/>
      <w:r>
        <w:rPr>
          <w:sz w:val="14"/>
        </w:rPr>
        <w:t>cu,DIC</w:t>
      </w:r>
      <w:proofErr w:type="spellEnd"/>
      <w:r>
        <w:rPr>
          <w:spacing w:val="34"/>
          <w:sz w:val="14"/>
        </w:rPr>
        <w:t xml:space="preserve"> </w:t>
      </w:r>
      <w:r>
        <w:rPr>
          <w:position w:val="2"/>
        </w:rPr>
        <w:t xml:space="preserve">= 13.41 </w:t>
      </w:r>
      <w:proofErr w:type="spellStart"/>
      <w:r>
        <w:rPr>
          <w:position w:val="2"/>
        </w:rPr>
        <w:t>kN·m</w:t>
      </w:r>
      <w:proofErr w:type="spellEnd"/>
      <w:r>
        <w:rPr>
          <w:position w:val="2"/>
        </w:rPr>
        <w:t xml:space="preserve"> according to the </w:t>
      </w:r>
      <w:r>
        <w:t>digital image correlation method. Reaching the ultimate relative strain in the most compressed</w:t>
      </w:r>
      <w:r>
        <w:rPr>
          <w:spacing w:val="40"/>
        </w:rPr>
        <w:t xml:space="preserve"> </w:t>
      </w:r>
      <w:r>
        <w:t xml:space="preserve">concrete </w:t>
      </w:r>
      <w:proofErr w:type="spellStart"/>
      <w:r>
        <w:t>fibre</w:t>
      </w:r>
      <w:proofErr w:type="spellEnd"/>
      <w:r>
        <w:t xml:space="preserve"> occurred simultaneously with attainment of the yield strain of the upper reinforcement, </w:t>
      </w:r>
      <w:r>
        <w:rPr>
          <w:position w:val="2"/>
        </w:rPr>
        <w:t>ε</w:t>
      </w:r>
      <w:proofErr w:type="spellStart"/>
      <w:r>
        <w:rPr>
          <w:sz w:val="14"/>
        </w:rPr>
        <w:t>up,yk</w:t>
      </w:r>
      <w:proofErr w:type="spellEnd"/>
      <w:r>
        <w:rPr>
          <w:spacing w:val="24"/>
          <w:sz w:val="14"/>
        </w:rPr>
        <w:t xml:space="preserve"> </w:t>
      </w:r>
      <w:r>
        <w:rPr>
          <w:position w:val="2"/>
        </w:rPr>
        <w:t>= 281·10</w:t>
      </w:r>
      <w:r>
        <w:rPr>
          <w:position w:val="2"/>
          <w:vertAlign w:val="superscript"/>
        </w:rPr>
        <w:t>-5</w:t>
      </w:r>
      <w:r>
        <w:rPr>
          <w:position w:val="2"/>
        </w:rPr>
        <w:t>, which was</w:t>
      </w:r>
      <w:r>
        <w:rPr>
          <w:position w:val="2"/>
        </w:rPr>
        <w:t xml:space="preserve"> recorded at M</w:t>
      </w:r>
      <w:proofErr w:type="spellStart"/>
      <w:r>
        <w:rPr>
          <w:sz w:val="14"/>
        </w:rPr>
        <w:t>up,yk,Indic</w:t>
      </w:r>
      <w:proofErr w:type="spellEnd"/>
      <w:r>
        <w:rPr>
          <w:spacing w:val="24"/>
          <w:sz w:val="14"/>
        </w:rPr>
        <w:t xml:space="preserve"> </w:t>
      </w:r>
      <w:r>
        <w:rPr>
          <w:position w:val="2"/>
        </w:rPr>
        <w:t xml:space="preserve">= 13.28 </w:t>
      </w:r>
      <w:proofErr w:type="spellStart"/>
      <w:r>
        <w:rPr>
          <w:position w:val="2"/>
        </w:rPr>
        <w:t>kN·m</w:t>
      </w:r>
      <w:proofErr w:type="spellEnd"/>
      <w:r>
        <w:rPr>
          <w:position w:val="2"/>
        </w:rPr>
        <w:t xml:space="preserve"> and M</w:t>
      </w:r>
      <w:proofErr w:type="spellStart"/>
      <w:r>
        <w:rPr>
          <w:sz w:val="14"/>
        </w:rPr>
        <w:t>up,yk,DIC</w:t>
      </w:r>
      <w:proofErr w:type="spellEnd"/>
      <w:r>
        <w:rPr>
          <w:spacing w:val="24"/>
          <w:sz w:val="14"/>
        </w:rPr>
        <w:t xml:space="preserve"> </w:t>
      </w:r>
      <w:r>
        <w:rPr>
          <w:position w:val="2"/>
        </w:rPr>
        <w:t xml:space="preserve">= 13.17 </w:t>
      </w:r>
      <w:proofErr w:type="spellStart"/>
      <w:r>
        <w:rPr>
          <w:position w:val="2"/>
        </w:rPr>
        <w:t>kN·m</w:t>
      </w:r>
      <w:proofErr w:type="spellEnd"/>
      <w:r>
        <w:rPr>
          <w:position w:val="2"/>
        </w:rPr>
        <w:t xml:space="preserve">. Thus, at </w:t>
      </w:r>
      <w:r>
        <w:t>this moment the entire cross-section reached all ultimate deformation limits in both reinforcement and concrete, corresponding to the overall load-bearing capacity of the strength</w:t>
      </w:r>
      <w:r>
        <w:t>ened RC slab.</w:t>
      </w:r>
    </w:p>
    <w:p w:rsidR="004369D0" w:rsidRDefault="008264F6">
      <w:pPr>
        <w:pStyle w:val="a3"/>
        <w:spacing w:before="10" w:line="235" w:lineRule="auto"/>
        <w:ind w:right="137" w:firstLine="427"/>
      </w:pPr>
      <w:r>
        <w:t xml:space="preserve">At the final stage, immediately prior to slab failure, the stress–strain state is </w:t>
      </w:r>
      <w:proofErr w:type="spellStart"/>
      <w:r>
        <w:t>characterised</w:t>
      </w:r>
      <w:proofErr w:type="spellEnd"/>
      <w:r>
        <w:t xml:space="preserve"> by the attainment of maximum bending moments and a sharp increase in concrete strains in the compressed </w:t>
      </w:r>
      <w:proofErr w:type="spellStart"/>
      <w:r>
        <w:rPr>
          <w:position w:val="2"/>
        </w:rPr>
        <w:t>fibres</w:t>
      </w:r>
      <w:proofErr w:type="spellEnd"/>
      <w:r>
        <w:rPr>
          <w:position w:val="2"/>
        </w:rPr>
        <w:t>. At the maximum bending moment M</w:t>
      </w:r>
      <w:r>
        <w:rPr>
          <w:sz w:val="14"/>
        </w:rPr>
        <w:t>max</w:t>
      </w:r>
      <w:r>
        <w:rPr>
          <w:spacing w:val="40"/>
          <w:sz w:val="14"/>
        </w:rPr>
        <w:t xml:space="preserve"> </w:t>
      </w:r>
      <w:r>
        <w:rPr>
          <w:position w:val="2"/>
        </w:rPr>
        <w:t xml:space="preserve">= 17.28 </w:t>
      </w:r>
      <w:proofErr w:type="spellStart"/>
      <w:r>
        <w:rPr>
          <w:position w:val="2"/>
        </w:rPr>
        <w:t>kN·m</w:t>
      </w:r>
      <w:proofErr w:type="spellEnd"/>
      <w:r>
        <w:rPr>
          <w:position w:val="2"/>
        </w:rPr>
        <w:t xml:space="preserve">, the strains in the most compressed concrete </w:t>
      </w:r>
      <w:proofErr w:type="spellStart"/>
      <w:r>
        <w:rPr>
          <w:position w:val="2"/>
        </w:rPr>
        <w:t>fibre</w:t>
      </w:r>
      <w:proofErr w:type="spellEnd"/>
      <w:r>
        <w:rPr>
          <w:position w:val="2"/>
        </w:rPr>
        <w:t xml:space="preserve"> were ε</w:t>
      </w:r>
      <w:proofErr w:type="spellStart"/>
      <w:r>
        <w:rPr>
          <w:sz w:val="14"/>
        </w:rPr>
        <w:t>cu</w:t>
      </w:r>
      <w:proofErr w:type="gramStart"/>
      <w:r>
        <w:rPr>
          <w:sz w:val="14"/>
        </w:rPr>
        <w:t>,max,Indic</w:t>
      </w:r>
      <w:proofErr w:type="spellEnd"/>
      <w:proofErr w:type="gramEnd"/>
      <w:r>
        <w:rPr>
          <w:spacing w:val="30"/>
          <w:sz w:val="14"/>
        </w:rPr>
        <w:t xml:space="preserve"> </w:t>
      </w:r>
      <w:r>
        <w:rPr>
          <w:position w:val="2"/>
        </w:rPr>
        <w:t>= 329·10</w:t>
      </w:r>
      <w:r>
        <w:rPr>
          <w:position w:val="2"/>
          <w:vertAlign w:val="superscript"/>
        </w:rPr>
        <w:t>-5</w:t>
      </w:r>
      <w:r>
        <w:rPr>
          <w:position w:val="2"/>
        </w:rPr>
        <w:t xml:space="preserve"> according to the sub-micron gauges and ε</w:t>
      </w:r>
      <w:proofErr w:type="spellStart"/>
      <w:r>
        <w:rPr>
          <w:sz w:val="14"/>
        </w:rPr>
        <w:t>cu,max,DIC</w:t>
      </w:r>
      <w:proofErr w:type="spellEnd"/>
      <w:r>
        <w:rPr>
          <w:spacing w:val="30"/>
          <w:sz w:val="14"/>
        </w:rPr>
        <w:t xml:space="preserve"> </w:t>
      </w:r>
      <w:r>
        <w:rPr>
          <w:position w:val="2"/>
        </w:rPr>
        <w:t>= 307·10</w:t>
      </w:r>
      <w:r>
        <w:rPr>
          <w:position w:val="2"/>
          <w:vertAlign w:val="superscript"/>
        </w:rPr>
        <w:t>-5</w:t>
      </w:r>
      <w:r>
        <w:rPr>
          <w:position w:val="2"/>
        </w:rPr>
        <w:t xml:space="preserve"> </w:t>
      </w:r>
      <w:r>
        <w:t>according to the DIC results (Fig. 17).</w:t>
      </w:r>
    </w:p>
    <w:p w:rsidR="004369D0" w:rsidRDefault="008264F6">
      <w:pPr>
        <w:pStyle w:val="a3"/>
        <w:spacing w:before="3"/>
        <w:ind w:left="0"/>
        <w:jc w:val="left"/>
        <w:rPr>
          <w:sz w:val="8"/>
        </w:rPr>
      </w:pPr>
      <w:r>
        <w:rPr>
          <w:noProof/>
          <w:sz w:val="8"/>
          <w:lang w:val="uk-UA" w:eastAsia="uk-UA"/>
        </w:rPr>
        <w:drawing>
          <wp:anchor distT="0" distB="0" distL="0" distR="0" simplePos="0" relativeHeight="487593984" behindDoc="1" locked="0" layoutInCell="1" allowOverlap="1">
            <wp:simplePos x="0" y="0"/>
            <wp:positionH relativeFrom="page">
              <wp:posOffset>1495044</wp:posOffset>
            </wp:positionH>
            <wp:positionV relativeFrom="paragraph">
              <wp:posOffset>75675</wp:posOffset>
            </wp:positionV>
            <wp:extent cx="4698644" cy="2648712"/>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30" cstate="print"/>
                    <a:stretch>
                      <a:fillRect/>
                    </a:stretch>
                  </pic:blipFill>
                  <pic:spPr>
                    <a:xfrm>
                      <a:off x="0" y="0"/>
                      <a:ext cx="4698644" cy="2648712"/>
                    </a:xfrm>
                    <a:prstGeom prst="rect">
                      <a:avLst/>
                    </a:prstGeom>
                  </pic:spPr>
                </pic:pic>
              </a:graphicData>
            </a:graphic>
          </wp:anchor>
        </w:drawing>
      </w:r>
    </w:p>
    <w:p w:rsidR="004369D0" w:rsidRDefault="008264F6">
      <w:pPr>
        <w:spacing w:before="150"/>
        <w:ind w:left="805" w:hanging="466"/>
        <w:rPr>
          <w:sz w:val="20"/>
        </w:rPr>
      </w:pPr>
      <w:proofErr w:type="gramStart"/>
      <w:r>
        <w:rPr>
          <w:b/>
          <w:sz w:val="20"/>
        </w:rPr>
        <w:t>Figure</w:t>
      </w:r>
      <w:r>
        <w:rPr>
          <w:b/>
          <w:spacing w:val="-8"/>
          <w:sz w:val="20"/>
        </w:rPr>
        <w:t xml:space="preserve"> </w:t>
      </w:r>
      <w:r>
        <w:rPr>
          <w:b/>
          <w:sz w:val="20"/>
        </w:rPr>
        <w:t>17.</w:t>
      </w:r>
      <w:proofErr w:type="gramEnd"/>
      <w:r>
        <w:rPr>
          <w:b/>
          <w:spacing w:val="-6"/>
          <w:sz w:val="20"/>
        </w:rPr>
        <w:t xml:space="preserve"> </w:t>
      </w:r>
      <w:r>
        <w:rPr>
          <w:sz w:val="20"/>
        </w:rPr>
        <w:t>The</w:t>
      </w:r>
      <w:r>
        <w:rPr>
          <w:spacing w:val="-4"/>
          <w:sz w:val="20"/>
        </w:rPr>
        <w:t xml:space="preserve"> </w:t>
      </w:r>
      <w:r>
        <w:rPr>
          <w:sz w:val="20"/>
        </w:rPr>
        <w:t>experimental</w:t>
      </w:r>
      <w:r>
        <w:rPr>
          <w:spacing w:val="-4"/>
          <w:sz w:val="20"/>
        </w:rPr>
        <w:t xml:space="preserve"> </w:t>
      </w:r>
      <w:r>
        <w:rPr>
          <w:sz w:val="20"/>
        </w:rPr>
        <w:t>averaged</w:t>
      </w:r>
      <w:r>
        <w:rPr>
          <w:spacing w:val="-5"/>
          <w:sz w:val="20"/>
        </w:rPr>
        <w:t xml:space="preserve"> </w:t>
      </w:r>
      <w:r>
        <w:rPr>
          <w:sz w:val="20"/>
        </w:rPr>
        <w:t>graph</w:t>
      </w:r>
      <w:r>
        <w:rPr>
          <w:spacing w:val="-3"/>
          <w:sz w:val="20"/>
        </w:rPr>
        <w:t xml:space="preserve"> </w:t>
      </w:r>
      <w:r>
        <w:rPr>
          <w:sz w:val="20"/>
        </w:rPr>
        <w:t>"moment-strain</w:t>
      </w:r>
      <w:r>
        <w:rPr>
          <w:spacing w:val="-5"/>
          <w:sz w:val="20"/>
        </w:rPr>
        <w:t xml:space="preserve"> </w:t>
      </w:r>
      <w:r>
        <w:rPr>
          <w:sz w:val="20"/>
        </w:rPr>
        <w:t>of</w:t>
      </w:r>
      <w:r>
        <w:rPr>
          <w:spacing w:val="-4"/>
          <w:sz w:val="20"/>
        </w:rPr>
        <w:t xml:space="preserve"> </w:t>
      </w:r>
      <w:r>
        <w:rPr>
          <w:sz w:val="20"/>
        </w:rPr>
        <w:t>the</w:t>
      </w:r>
      <w:r>
        <w:rPr>
          <w:spacing w:val="-4"/>
          <w:sz w:val="20"/>
        </w:rPr>
        <w:t xml:space="preserve"> </w:t>
      </w:r>
      <w:r>
        <w:rPr>
          <w:sz w:val="20"/>
        </w:rPr>
        <w:t>most</w:t>
      </w:r>
      <w:r>
        <w:rPr>
          <w:spacing w:val="-5"/>
          <w:sz w:val="20"/>
        </w:rPr>
        <w:t xml:space="preserve"> </w:t>
      </w:r>
      <w:r>
        <w:rPr>
          <w:sz w:val="20"/>
        </w:rPr>
        <w:t xml:space="preserve">compressed </w:t>
      </w:r>
      <w:proofErr w:type="gramStart"/>
      <w:r>
        <w:rPr>
          <w:sz w:val="20"/>
        </w:rPr>
        <w:t>concrete</w:t>
      </w:r>
      <w:r>
        <w:rPr>
          <w:spacing w:val="-3"/>
          <w:sz w:val="20"/>
        </w:rPr>
        <w:t xml:space="preserve"> </w:t>
      </w:r>
      <w:r>
        <w:rPr>
          <w:sz w:val="20"/>
        </w:rPr>
        <w:t>"</w:t>
      </w:r>
      <w:proofErr w:type="gramEnd"/>
      <w:r>
        <w:rPr>
          <w:spacing w:val="-4"/>
          <w:sz w:val="20"/>
        </w:rPr>
        <w:t xml:space="preserve"> </w:t>
      </w:r>
      <w:r>
        <w:rPr>
          <w:sz w:val="20"/>
        </w:rPr>
        <w:t>for</w:t>
      </w:r>
      <w:r>
        <w:rPr>
          <w:spacing w:val="-4"/>
          <w:sz w:val="20"/>
        </w:rPr>
        <w:t xml:space="preserve"> </w:t>
      </w:r>
      <w:r>
        <w:rPr>
          <w:sz w:val="20"/>
        </w:rPr>
        <w:t xml:space="preserve">slab: </w:t>
      </w:r>
      <w:proofErr w:type="spellStart"/>
      <w:r>
        <w:rPr>
          <w:sz w:val="20"/>
        </w:rPr>
        <w:t>Conc_Indic</w:t>
      </w:r>
      <w:proofErr w:type="spellEnd"/>
      <w:r>
        <w:rPr>
          <w:sz w:val="20"/>
        </w:rPr>
        <w:t xml:space="preserve"> - based on sub-micron indicators, </w:t>
      </w:r>
      <w:proofErr w:type="spellStart"/>
      <w:r>
        <w:rPr>
          <w:sz w:val="20"/>
        </w:rPr>
        <w:t>Conc_DIC</w:t>
      </w:r>
      <w:proofErr w:type="spellEnd"/>
      <w:r>
        <w:rPr>
          <w:sz w:val="20"/>
        </w:rPr>
        <w:t xml:space="preserve"> - based on digital image correlation</w:t>
      </w:r>
    </w:p>
    <w:p w:rsidR="004369D0" w:rsidRDefault="008264F6">
      <w:pPr>
        <w:pStyle w:val="a3"/>
        <w:spacing w:before="161"/>
        <w:ind w:right="139"/>
      </w:pPr>
      <w:r>
        <w:t>A comparative analysis of the two measurement methods demonstrates their fundamental complementarity: the gauge-based me</w:t>
      </w:r>
      <w:r>
        <w:t>thod effectively captures the integral strain state of concrete at characteristic</w:t>
      </w:r>
      <w:r>
        <w:rPr>
          <w:spacing w:val="-2"/>
        </w:rPr>
        <w:t xml:space="preserve"> </w:t>
      </w:r>
      <w:r>
        <w:t>loading stages, whereas</w:t>
      </w:r>
      <w:r>
        <w:rPr>
          <w:spacing w:val="-2"/>
        </w:rPr>
        <w:t xml:space="preserve"> </w:t>
      </w:r>
      <w:r>
        <w:t>the digital</w:t>
      </w:r>
      <w:r>
        <w:rPr>
          <w:spacing w:val="-1"/>
        </w:rPr>
        <w:t xml:space="preserve"> </w:t>
      </w:r>
      <w:r>
        <w:t>image correlation</w:t>
      </w:r>
      <w:r>
        <w:rPr>
          <w:spacing w:val="-2"/>
        </w:rPr>
        <w:t xml:space="preserve"> </w:t>
      </w:r>
      <w:r>
        <w:t>method enables detailed</w:t>
      </w:r>
      <w:r>
        <w:rPr>
          <w:spacing w:val="-2"/>
        </w:rPr>
        <w:t xml:space="preserve"> </w:t>
      </w:r>
      <w:r>
        <w:t>tracking</w:t>
      </w:r>
      <w:r>
        <w:rPr>
          <w:spacing w:val="-3"/>
        </w:rPr>
        <w:t xml:space="preserve"> </w:t>
      </w:r>
      <w:r>
        <w:t>of the spatial evolution of the strain field and identification of local effects preced</w:t>
      </w:r>
      <w:r>
        <w:t>ing failure. The obtained results confirm that applying a combined approach to the analysis of the stress-strain state of strengthened RC slabs provides a deeper understanding of concrete deformation mechanisms and increases the reliability of ultimate lim</w:t>
      </w:r>
      <w:r>
        <w:t>it state assessment, which constitutes scientific novelty and practical value for further research and design solutions.</w:t>
      </w:r>
      <w:r w:rsidRPr="008264F6">
        <w:t xml:space="preserve"> </w:t>
      </w:r>
      <w:r w:rsidRPr="008264F6">
        <w:rPr>
          <w:color w:val="00B050"/>
        </w:rPr>
        <w:t>In addition, t</w:t>
      </w:r>
      <w:r w:rsidRPr="008264F6">
        <w:rPr>
          <w:color w:val="00B050"/>
        </w:rPr>
        <w:t>he moment–deflection and moment–strain curves can be used to calibrate nonlinear FE models of strengthened slabs (material laws and interface/shear-connector behavior). The characteristic moments at serviceability, reinforcement yielding, and ultimate concrete strain provide reference points to match both global stiffness and local strain development.</w:t>
      </w:r>
    </w:p>
    <w:p w:rsidR="004369D0" w:rsidRDefault="004369D0">
      <w:pPr>
        <w:pStyle w:val="a3"/>
        <w:sectPr w:rsidR="004369D0">
          <w:pgSz w:w="11910" w:h="16840"/>
          <w:pgMar w:top="1920" w:right="1275" w:bottom="280" w:left="1417" w:header="708" w:footer="708" w:gutter="0"/>
          <w:cols w:space="720"/>
        </w:sectPr>
      </w:pPr>
    </w:p>
    <w:p w:rsidR="004369D0" w:rsidRDefault="004369D0">
      <w:pPr>
        <w:pStyle w:val="a3"/>
        <w:spacing w:before="78"/>
        <w:ind w:left="0"/>
        <w:jc w:val="left"/>
      </w:pPr>
    </w:p>
    <w:p w:rsidR="004369D0" w:rsidRDefault="008264F6">
      <w:pPr>
        <w:pStyle w:val="1"/>
        <w:numPr>
          <w:ilvl w:val="0"/>
          <w:numId w:val="2"/>
        </w:numPr>
        <w:tabs>
          <w:tab w:val="left" w:pos="283"/>
        </w:tabs>
        <w:ind w:left="283" w:hanging="282"/>
      </w:pPr>
      <w:r>
        <w:rPr>
          <w:spacing w:val="-2"/>
        </w:rPr>
        <w:t>Conclusion</w:t>
      </w:r>
    </w:p>
    <w:p w:rsidR="004369D0" w:rsidRDefault="008264F6">
      <w:pPr>
        <w:pStyle w:val="a3"/>
        <w:spacing w:before="116"/>
        <w:ind w:right="136"/>
      </w:pPr>
      <w:r>
        <w:t>Based on a comprehensive experimental investigation of the stress-strain state of a single-span RC</w:t>
      </w:r>
      <w:r>
        <w:rPr>
          <w:spacing w:val="80"/>
        </w:rPr>
        <w:t xml:space="preserve"> </w:t>
      </w:r>
      <w:r>
        <w:t xml:space="preserve">slab strengthened by installing an additional RC layer with mechanical anchorage, new scientifically substantiated data were obtained regarding the actual </w:t>
      </w:r>
      <w:proofErr w:type="spellStart"/>
      <w:r>
        <w:t>behaviour</w:t>
      </w:r>
      <w:proofErr w:type="spellEnd"/>
      <w:r>
        <w:t xml:space="preserve"> of the composite cross-section under bending loads. The analysis demonstrated that the adop</w:t>
      </w:r>
      <w:r>
        <w:t xml:space="preserve">ted strengthening technology </w:t>
      </w:r>
      <w:r w:rsidR="00192D8A" w:rsidRPr="00192D8A">
        <w:rPr>
          <w:color w:val="00B050"/>
        </w:rPr>
        <w:t>ensures</w:t>
      </w:r>
      <w:r>
        <w:t xml:space="preserve"> effective transfer of internal forces between the existing </w:t>
      </w:r>
      <w:r w:rsidR="00192D8A" w:rsidRPr="00192D8A">
        <w:rPr>
          <w:color w:val="00B050"/>
        </w:rPr>
        <w:t>lower</w:t>
      </w:r>
      <w:r>
        <w:t xml:space="preserve"> slab and the upper strengthening slab, which is confirmed by the consistent development of concrete and reinforcement strains over the cross-sectio</w:t>
      </w:r>
      <w:r>
        <w:t>n depth and the absence of any indications of loss of composite action at the interface throughout the entire loading range up to failure.</w:t>
      </w:r>
    </w:p>
    <w:p w:rsidR="004369D0" w:rsidRDefault="008264F6">
      <w:pPr>
        <w:pStyle w:val="a3"/>
        <w:spacing w:before="2"/>
        <w:ind w:right="138" w:firstLine="424"/>
      </w:pPr>
      <w:r>
        <w:t>The obtained experimental relationships “moment-deflection”, “moment-reinforcement strain”, and “moment–compressed</w:t>
      </w:r>
      <w:r>
        <w:rPr>
          <w:spacing w:val="-2"/>
        </w:rPr>
        <w:t xml:space="preserve"> </w:t>
      </w:r>
      <w:r>
        <w:t>co</w:t>
      </w:r>
      <w:r>
        <w:t>ncrete strain” indicate the formation of a rational stress-strain state of the strengthened slab, in which the redistribution of internal forces occurs gradually and in a controlled manner. Reaching the code-based limit deflection at a bending moment amoun</w:t>
      </w:r>
      <w:r>
        <w:t>ting to only about one third of the maximum bending moment demonstrates a significant reserve of load-bearing capacity</w:t>
      </w:r>
      <w:r>
        <w:rPr>
          <w:spacing w:val="80"/>
        </w:rPr>
        <w:t xml:space="preserve"> </w:t>
      </w:r>
      <w:r>
        <w:t xml:space="preserve">and deformation endurance of the structure. Such </w:t>
      </w:r>
      <w:proofErr w:type="spellStart"/>
      <w:r>
        <w:t>behaviour</w:t>
      </w:r>
      <w:proofErr w:type="spellEnd"/>
      <w:r>
        <w:t xml:space="preserve"> is fundamentally important from the standpoint of service reliability, as it a</w:t>
      </w:r>
      <w:r>
        <w:t>llows the strengthened slab to be considered a system with a</w:t>
      </w:r>
      <w:r>
        <w:rPr>
          <w:spacing w:val="40"/>
        </w:rPr>
        <w:t xml:space="preserve"> </w:t>
      </w:r>
      <w:r>
        <w:t>high level of structural safety and a predictable response mechanism.</w:t>
      </w:r>
    </w:p>
    <w:p w:rsidR="004369D0" w:rsidRDefault="008264F6">
      <w:pPr>
        <w:pStyle w:val="a3"/>
        <w:ind w:right="140" w:firstLine="424"/>
      </w:pPr>
      <w:r>
        <w:t>An important</w:t>
      </w:r>
      <w:r>
        <w:rPr>
          <w:spacing w:val="-1"/>
        </w:rPr>
        <w:t xml:space="preserve"> </w:t>
      </w:r>
      <w:r>
        <w:t>scientific</w:t>
      </w:r>
      <w:r>
        <w:rPr>
          <w:spacing w:val="-2"/>
        </w:rPr>
        <w:t xml:space="preserve"> </w:t>
      </w:r>
      <w:r>
        <w:t>outcome</w:t>
      </w:r>
      <w:r>
        <w:rPr>
          <w:spacing w:val="-2"/>
        </w:rPr>
        <w:t xml:space="preserve"> </w:t>
      </w:r>
      <w:r>
        <w:t>is</w:t>
      </w:r>
      <w:r>
        <w:rPr>
          <w:spacing w:val="-2"/>
        </w:rPr>
        <w:t xml:space="preserve"> </w:t>
      </w:r>
      <w:r>
        <w:t>the</w:t>
      </w:r>
      <w:r>
        <w:rPr>
          <w:spacing w:val="-2"/>
        </w:rPr>
        <w:t xml:space="preserve"> </w:t>
      </w:r>
      <w:r>
        <w:t>confirmation</w:t>
      </w:r>
      <w:r>
        <w:rPr>
          <w:spacing w:val="-3"/>
        </w:rPr>
        <w:t xml:space="preserve"> </w:t>
      </w:r>
      <w:r>
        <w:t>of</w:t>
      </w:r>
      <w:r>
        <w:rPr>
          <w:spacing w:val="-2"/>
        </w:rPr>
        <w:t xml:space="preserve"> </w:t>
      </w:r>
      <w:r>
        <w:t>the effectiveness</w:t>
      </w:r>
      <w:r>
        <w:rPr>
          <w:spacing w:val="-2"/>
        </w:rPr>
        <w:t xml:space="preserve"> </w:t>
      </w:r>
      <w:r>
        <w:t>of</w:t>
      </w:r>
      <w:r>
        <w:rPr>
          <w:spacing w:val="-2"/>
        </w:rPr>
        <w:t xml:space="preserve"> </w:t>
      </w:r>
      <w:r>
        <w:t>combining</w:t>
      </w:r>
      <w:r>
        <w:rPr>
          <w:spacing w:val="-2"/>
        </w:rPr>
        <w:t xml:space="preserve"> </w:t>
      </w:r>
      <w:r>
        <w:t>mechanical interlayer connection in</w:t>
      </w:r>
      <w:r>
        <w:rPr>
          <w:spacing w:val="-2"/>
        </w:rPr>
        <w:t xml:space="preserve"> </w:t>
      </w:r>
      <w:r>
        <w:t>the</w:t>
      </w:r>
      <w:r>
        <w:rPr>
          <w:spacing w:val="-2"/>
        </w:rPr>
        <w:t xml:space="preserve"> </w:t>
      </w:r>
      <w:r>
        <w:t>form of</w:t>
      </w:r>
      <w:r>
        <w:rPr>
          <w:spacing w:val="-2"/>
        </w:rPr>
        <w:t xml:space="preserve"> </w:t>
      </w:r>
      <w:r>
        <w:t>anchor shear keys</w:t>
      </w:r>
      <w:r>
        <w:rPr>
          <w:spacing w:val="-2"/>
        </w:rPr>
        <w:t xml:space="preserve"> </w:t>
      </w:r>
      <w:r>
        <w:t>with targeted preparation of the</w:t>
      </w:r>
      <w:r>
        <w:rPr>
          <w:spacing w:val="-2"/>
        </w:rPr>
        <w:t xml:space="preserve"> </w:t>
      </w:r>
      <w:r>
        <w:t>contact surface, which ensures not only adhesive bonding but also shear transfer between the layers. The recorded concrete and reinforcement strain values indicate that the interface zone is not a weak link of the composite cross-section; rather, it functi</w:t>
      </w:r>
      <w:r>
        <w:t xml:space="preserve">ons as a </w:t>
      </w:r>
      <w:r w:rsidR="00192D8A" w:rsidRPr="00192D8A">
        <w:rPr>
          <w:color w:val="00B050"/>
        </w:rPr>
        <w:t>full-fledged</w:t>
      </w:r>
      <w:r w:rsidRPr="00192D8A">
        <w:rPr>
          <w:color w:val="00B050"/>
        </w:rPr>
        <w:t xml:space="preserve"> </w:t>
      </w:r>
      <w:r>
        <w:t xml:space="preserve">component capable of transferring significant forces without strain </w:t>
      </w:r>
      <w:proofErr w:type="spellStart"/>
      <w:r>
        <w:t>localisation</w:t>
      </w:r>
      <w:proofErr w:type="spellEnd"/>
      <w:r>
        <w:t xml:space="preserve"> or premature delamination. This is of fundamental importance for strengthening practice, since inadequate interface performance is often the determining f</w:t>
      </w:r>
      <w:r>
        <w:t>actor reducing the effectiveness of cross-section enlargement.</w:t>
      </w:r>
    </w:p>
    <w:p w:rsidR="004369D0" w:rsidRDefault="008264F6">
      <w:pPr>
        <w:pStyle w:val="a3"/>
        <w:ind w:right="139" w:firstLine="424"/>
      </w:pPr>
      <w:r>
        <w:t>The scientific novelty of the study is further enhanced by the application of a combined approach to evaluating the stress-strain state, integrating conventional high-precision contact measurin</w:t>
      </w:r>
      <w:r>
        <w:t>g devices with the modern non-contact digital image correlation method. The good agreement between the results obtained by the two independent methods confirms the reliability of the experimental data and simultaneously demonstrates the feasibility of usin</w:t>
      </w:r>
      <w:r>
        <w:t xml:space="preserve">g DIC as an effective tool for detailed analysis of the spatial </w:t>
      </w:r>
      <w:proofErr w:type="spellStart"/>
      <w:r>
        <w:t>behaviour</w:t>
      </w:r>
      <w:proofErr w:type="spellEnd"/>
      <w:r>
        <w:t xml:space="preserve"> of strengthened RC slabs. The digital image correlation method made it possible to capture the actual strain distribution pattern in concrete, which opens </w:t>
      </w:r>
      <w:r w:rsidR="00192D8A" w:rsidRPr="00192D8A">
        <w:rPr>
          <w:color w:val="00B050"/>
        </w:rPr>
        <w:t>prospects</w:t>
      </w:r>
      <w:r>
        <w:t xml:space="preserve"> for refining an</w:t>
      </w:r>
      <w:r>
        <w:t>alytical models of composite cross-sections and for calibrating numerical analysis methods.</w:t>
      </w:r>
    </w:p>
    <w:p w:rsidR="004369D0" w:rsidRDefault="008264F6">
      <w:pPr>
        <w:pStyle w:val="a3"/>
        <w:ind w:right="135" w:firstLine="424"/>
      </w:pPr>
      <w:r>
        <w:t>Quantitative analysis of the experimental results made it possible to clearly identify the characteristic load levels at which key changes in the stress-strain stat</w:t>
      </w:r>
      <w:r>
        <w:t xml:space="preserve">e of the strengthened slab </w:t>
      </w:r>
      <w:r>
        <w:rPr>
          <w:position w:val="2"/>
        </w:rPr>
        <w:t>occurred. The code-based limit deflection corresponding to the serviceability condition, f</w:t>
      </w:r>
      <w:r>
        <w:rPr>
          <w:sz w:val="14"/>
        </w:rPr>
        <w:t>u</w:t>
      </w:r>
      <w:r>
        <w:rPr>
          <w:spacing w:val="38"/>
          <w:sz w:val="14"/>
        </w:rPr>
        <w:t xml:space="preserve"> </w:t>
      </w:r>
      <w:r>
        <w:rPr>
          <w:position w:val="2"/>
        </w:rPr>
        <w:t>= 20 mm, was achieved at an average bending moment M</w:t>
      </w:r>
      <w:r>
        <w:rPr>
          <w:sz w:val="14"/>
        </w:rPr>
        <w:t>ULS</w:t>
      </w:r>
      <w:r>
        <w:rPr>
          <w:spacing w:val="32"/>
          <w:sz w:val="14"/>
        </w:rPr>
        <w:t xml:space="preserve"> </w:t>
      </w:r>
      <w:r>
        <w:rPr>
          <w:position w:val="2"/>
        </w:rPr>
        <w:t xml:space="preserve">= 6.21 </w:t>
      </w:r>
      <w:proofErr w:type="spellStart"/>
      <w:proofErr w:type="gramStart"/>
      <w:r>
        <w:rPr>
          <w:position w:val="2"/>
        </w:rPr>
        <w:t>kN·</w:t>
      </w:r>
      <w:proofErr w:type="gramEnd"/>
      <w:r>
        <w:rPr>
          <w:position w:val="2"/>
        </w:rPr>
        <w:t>m</w:t>
      </w:r>
      <w:proofErr w:type="spellEnd"/>
      <w:r>
        <w:rPr>
          <w:position w:val="2"/>
        </w:rPr>
        <w:t xml:space="preserve">, which is approximately 36% of the </w:t>
      </w:r>
      <w:r>
        <w:t>maximum moment resisted by the str</w:t>
      </w:r>
      <w:r>
        <w:t xml:space="preserve">ucture. The maximum bending moment of the strengthened slab </w:t>
      </w:r>
      <w:r>
        <w:rPr>
          <w:position w:val="2"/>
        </w:rPr>
        <w:t>was M</w:t>
      </w:r>
      <w:r>
        <w:rPr>
          <w:sz w:val="14"/>
        </w:rPr>
        <w:t>max</w:t>
      </w:r>
      <w:r>
        <w:rPr>
          <w:spacing w:val="40"/>
          <w:sz w:val="14"/>
        </w:rPr>
        <w:t xml:space="preserve"> </w:t>
      </w:r>
      <w:r>
        <w:rPr>
          <w:position w:val="2"/>
        </w:rPr>
        <w:t xml:space="preserve">= 17.28 </w:t>
      </w:r>
      <w:proofErr w:type="spellStart"/>
      <w:r>
        <w:rPr>
          <w:position w:val="2"/>
        </w:rPr>
        <w:t>kN·m</w:t>
      </w:r>
      <w:proofErr w:type="spellEnd"/>
      <w:r>
        <w:rPr>
          <w:position w:val="2"/>
        </w:rPr>
        <w:t xml:space="preserve"> and was recorded at a deflection of 118 mm, indicating high deformation </w:t>
      </w:r>
      <w:r>
        <w:t>capacity and the presence of a substantial reserve of load-bearing capacity after reaching the code- b</w:t>
      </w:r>
      <w:r>
        <w:t>ased limits. This difference between the serviceability and ultimate load levels is of fundamental engineering significance, as it confirms the potential for continued safe performance of the structure even when serviceability deformations are exceeded.</w:t>
      </w:r>
    </w:p>
    <w:p w:rsidR="004369D0" w:rsidRDefault="008264F6">
      <w:pPr>
        <w:pStyle w:val="a3"/>
        <w:ind w:right="137" w:firstLine="424"/>
      </w:pPr>
      <w:r>
        <w:t>An</w:t>
      </w:r>
      <w:r>
        <w:t xml:space="preserve">alysis of the strain state of the reinforcement and concrete made it possible to establish the sequence of reaching the ultimate material characteristics within the composite cross-section. The </w:t>
      </w:r>
      <w:r>
        <w:rPr>
          <w:position w:val="2"/>
        </w:rPr>
        <w:t>onset of yielding of the lower tensile reinforcement at a rela</w:t>
      </w:r>
      <w:r>
        <w:rPr>
          <w:position w:val="2"/>
        </w:rPr>
        <w:t>tive strain of ε</w:t>
      </w:r>
      <w:proofErr w:type="spellStart"/>
      <w:r>
        <w:rPr>
          <w:sz w:val="14"/>
        </w:rPr>
        <w:t>low</w:t>
      </w:r>
      <w:proofErr w:type="gramStart"/>
      <w:r>
        <w:rPr>
          <w:sz w:val="14"/>
        </w:rPr>
        <w:t>,yk</w:t>
      </w:r>
      <w:proofErr w:type="spellEnd"/>
      <w:proofErr w:type="gramEnd"/>
      <w:r>
        <w:rPr>
          <w:spacing w:val="40"/>
          <w:sz w:val="14"/>
        </w:rPr>
        <w:t xml:space="preserve"> </w:t>
      </w:r>
      <w:r>
        <w:rPr>
          <w:position w:val="2"/>
        </w:rPr>
        <w:t>= 281·10</w:t>
      </w:r>
      <w:r>
        <w:rPr>
          <w:position w:val="2"/>
          <w:vertAlign w:val="superscript"/>
        </w:rPr>
        <w:t>-5</w:t>
      </w:r>
      <w:r>
        <w:rPr>
          <w:position w:val="2"/>
        </w:rPr>
        <w:t xml:space="preserve"> was recorded at an average bending moment of M</w:t>
      </w:r>
      <w:proofErr w:type="spellStart"/>
      <w:r>
        <w:rPr>
          <w:sz w:val="14"/>
        </w:rPr>
        <w:t>low,yk</w:t>
      </w:r>
      <w:proofErr w:type="spellEnd"/>
      <w:r>
        <w:rPr>
          <w:spacing w:val="40"/>
          <w:sz w:val="14"/>
        </w:rPr>
        <w:t xml:space="preserve"> </w:t>
      </w:r>
      <w:r>
        <w:rPr>
          <w:position w:val="2"/>
        </w:rPr>
        <w:t xml:space="preserve">= 9.3 </w:t>
      </w:r>
      <w:proofErr w:type="spellStart"/>
      <w:r>
        <w:rPr>
          <w:position w:val="2"/>
        </w:rPr>
        <w:t>kN·m</w:t>
      </w:r>
      <w:proofErr w:type="spellEnd"/>
      <w:r>
        <w:rPr>
          <w:position w:val="2"/>
        </w:rPr>
        <w:t>. The upper reinforcement of the strengthening layer reached yielding at a substantially higher moment, M</w:t>
      </w:r>
      <w:proofErr w:type="spellStart"/>
      <w:r>
        <w:rPr>
          <w:sz w:val="14"/>
        </w:rPr>
        <w:t>up</w:t>
      </w:r>
      <w:proofErr w:type="gramStart"/>
      <w:r>
        <w:rPr>
          <w:sz w:val="14"/>
        </w:rPr>
        <w:t>,yk</w:t>
      </w:r>
      <w:proofErr w:type="spellEnd"/>
      <w:proofErr w:type="gramEnd"/>
      <w:r>
        <w:rPr>
          <w:spacing w:val="40"/>
          <w:sz w:val="14"/>
        </w:rPr>
        <w:t xml:space="preserve"> </w:t>
      </w:r>
      <w:r>
        <w:rPr>
          <w:position w:val="2"/>
        </w:rPr>
        <w:t xml:space="preserve">= 13.2 </w:t>
      </w:r>
      <w:proofErr w:type="spellStart"/>
      <w:r>
        <w:rPr>
          <w:position w:val="2"/>
        </w:rPr>
        <w:t>kN·m</w:t>
      </w:r>
      <w:proofErr w:type="spellEnd"/>
      <w:r>
        <w:rPr>
          <w:position w:val="2"/>
        </w:rPr>
        <w:t xml:space="preserve">, which </w:t>
      </w:r>
      <w:r>
        <w:t>confirms its later engagement</w:t>
      </w:r>
      <w:r>
        <w:t xml:space="preserve"> in active response and the effectiveness of the adopted strengthening scheme. Attainment of the ultimate strain in the most compressed concrete </w:t>
      </w:r>
      <w:proofErr w:type="spellStart"/>
      <w:r>
        <w:t>fibre</w:t>
      </w:r>
      <w:proofErr w:type="spellEnd"/>
      <w:r>
        <w:t>, adopted for concrete</w:t>
      </w:r>
    </w:p>
    <w:p w:rsidR="004369D0" w:rsidRDefault="004369D0">
      <w:pPr>
        <w:pStyle w:val="a3"/>
        <w:sectPr w:rsidR="004369D0">
          <w:pgSz w:w="11910" w:h="16840"/>
          <w:pgMar w:top="1920" w:right="1275" w:bottom="280" w:left="1417" w:header="708" w:footer="708" w:gutter="0"/>
          <w:cols w:space="720"/>
        </w:sectPr>
      </w:pPr>
    </w:p>
    <w:p w:rsidR="004369D0" w:rsidRDefault="004369D0">
      <w:pPr>
        <w:pStyle w:val="a3"/>
        <w:spacing w:before="96"/>
        <w:ind w:left="0"/>
        <w:jc w:val="left"/>
      </w:pPr>
    </w:p>
    <w:p w:rsidR="004369D0" w:rsidRDefault="008264F6">
      <w:pPr>
        <w:pStyle w:val="a3"/>
        <w:spacing w:line="237" w:lineRule="auto"/>
        <w:ind w:right="136"/>
      </w:pPr>
      <w:proofErr w:type="gramStart"/>
      <w:r>
        <w:rPr>
          <w:position w:val="2"/>
        </w:rPr>
        <w:t>class</w:t>
      </w:r>
      <w:proofErr w:type="gramEnd"/>
      <w:r>
        <w:rPr>
          <w:position w:val="2"/>
        </w:rPr>
        <w:t xml:space="preserve"> C40/50 as ε</w:t>
      </w:r>
      <w:r>
        <w:rPr>
          <w:sz w:val="14"/>
        </w:rPr>
        <w:t>cu</w:t>
      </w:r>
      <w:r>
        <w:rPr>
          <w:spacing w:val="40"/>
          <w:sz w:val="14"/>
        </w:rPr>
        <w:t xml:space="preserve"> </w:t>
      </w:r>
      <w:r>
        <w:rPr>
          <w:position w:val="2"/>
        </w:rPr>
        <w:t>= 263·10</w:t>
      </w:r>
      <w:r>
        <w:rPr>
          <w:position w:val="2"/>
          <w:vertAlign w:val="superscript"/>
        </w:rPr>
        <w:t>-5</w:t>
      </w:r>
      <w:r>
        <w:rPr>
          <w:position w:val="2"/>
        </w:rPr>
        <w:t>, occurred practically simultaneously wi</w:t>
      </w:r>
      <w:r>
        <w:rPr>
          <w:position w:val="2"/>
        </w:rPr>
        <w:t xml:space="preserve">th yielding of the upper </w:t>
      </w:r>
      <w:r>
        <w:t xml:space="preserve">reinforcement, indicating a rational stress distribution within the cross-section and coordinated </w:t>
      </w:r>
      <w:proofErr w:type="spellStart"/>
      <w:r>
        <w:t>behaviour</w:t>
      </w:r>
      <w:proofErr w:type="spellEnd"/>
      <w:r>
        <w:t xml:space="preserve"> of all its components. The maximum recorded strains in the lower reinforcement were </w:t>
      </w:r>
      <w:r>
        <w:rPr>
          <w:position w:val="2"/>
        </w:rPr>
        <w:t>ε</w:t>
      </w:r>
      <w:proofErr w:type="spellStart"/>
      <w:r>
        <w:rPr>
          <w:sz w:val="14"/>
        </w:rPr>
        <w:t>low</w:t>
      </w:r>
      <w:proofErr w:type="gramStart"/>
      <w:r>
        <w:rPr>
          <w:sz w:val="14"/>
        </w:rPr>
        <w:t>,max</w:t>
      </w:r>
      <w:proofErr w:type="spellEnd"/>
      <w:proofErr w:type="gramEnd"/>
      <w:r>
        <w:rPr>
          <w:spacing w:val="40"/>
          <w:sz w:val="14"/>
        </w:rPr>
        <w:t xml:space="preserve"> </w:t>
      </w:r>
      <w:r>
        <w:rPr>
          <w:position w:val="2"/>
        </w:rPr>
        <w:t>= 1350·10</w:t>
      </w:r>
      <w:r>
        <w:rPr>
          <w:position w:val="2"/>
          <w:vertAlign w:val="superscript"/>
        </w:rPr>
        <w:t>-5</w:t>
      </w:r>
      <w:r>
        <w:rPr>
          <w:position w:val="2"/>
        </w:rPr>
        <w:t>, whereas the strai</w:t>
      </w:r>
      <w:r>
        <w:rPr>
          <w:position w:val="2"/>
        </w:rPr>
        <w:t xml:space="preserve">ns in the upper reinforcement remained substantially lower, </w:t>
      </w:r>
      <w:r>
        <w:t>confirming the development of a ductile failure mechanism without brittle failure of the components.</w:t>
      </w:r>
    </w:p>
    <w:p w:rsidR="004369D0" w:rsidRDefault="008264F6">
      <w:pPr>
        <w:pStyle w:val="a3"/>
        <w:ind w:right="144" w:firstLine="424"/>
      </w:pPr>
      <w:r>
        <w:t xml:space="preserve">The presented quantitative analysis of the experimental data confirms that the strengthened RC </w:t>
      </w:r>
      <w:r>
        <w:t xml:space="preserve">slab is </w:t>
      </w:r>
      <w:proofErr w:type="spellStart"/>
      <w:r>
        <w:t>characterised</w:t>
      </w:r>
      <w:proofErr w:type="spellEnd"/>
      <w:r>
        <w:t xml:space="preserve"> by clearly defined load levels at</w:t>
      </w:r>
      <w:bookmarkStart w:id="0" w:name="_GoBack"/>
      <w:bookmarkEnd w:id="0"/>
      <w:r>
        <w:t xml:space="preserve"> which changes in material response occur, and it exhibits stable </w:t>
      </w:r>
      <w:proofErr w:type="spellStart"/>
      <w:r>
        <w:t>behaviour</w:t>
      </w:r>
      <w:proofErr w:type="spellEnd"/>
      <w:r>
        <w:t xml:space="preserve"> up to the attainment of the ultimate load-bearing capacity.</w:t>
      </w:r>
    </w:p>
    <w:p w:rsidR="008264F6" w:rsidRPr="008264F6" w:rsidRDefault="008264F6">
      <w:pPr>
        <w:pStyle w:val="a3"/>
        <w:ind w:right="144" w:firstLine="424"/>
        <w:rPr>
          <w:color w:val="00B050"/>
        </w:rPr>
      </w:pPr>
      <w:r w:rsidRPr="008264F6">
        <w:rPr>
          <w:color w:val="00B050"/>
        </w:rPr>
        <w:t xml:space="preserve">Cross-section enlargement is most suitable for upgrading existing floors under increased service loads and for rehabilitation/reconstruction where the existing slab can serve as permanent formwork. It is also useful when FRP/steel plates or </w:t>
      </w:r>
      <w:proofErr w:type="spellStart"/>
      <w:r w:rsidRPr="008264F6">
        <w:rPr>
          <w:color w:val="00B050"/>
        </w:rPr>
        <w:t>prestressing</w:t>
      </w:r>
      <w:proofErr w:type="spellEnd"/>
      <w:r w:rsidRPr="008264F6">
        <w:rPr>
          <w:color w:val="00B050"/>
        </w:rPr>
        <w:t xml:space="preserve"> are limited by geometry or access.</w:t>
      </w:r>
    </w:p>
    <w:p w:rsidR="004369D0" w:rsidRDefault="008264F6">
      <w:pPr>
        <w:pStyle w:val="a3"/>
        <w:ind w:right="145" w:firstLine="424"/>
      </w:pPr>
      <w:r>
        <w:t>The obtained results have important practical implications for en</w:t>
      </w:r>
      <w:r>
        <w:t xml:space="preserve">gineering practice, particularly for the design of strengthening of existing RC floor systems in cases of increased service loads, building </w:t>
      </w:r>
      <w:r w:rsidRPr="008264F6">
        <w:rPr>
          <w:color w:val="00B050"/>
        </w:rPr>
        <w:t>reconstruction</w:t>
      </w:r>
      <w:r>
        <w:t>, or changes in functional use, and they also provide a basis for further analytical and numerical inve</w:t>
      </w:r>
      <w:r>
        <w:t>stigations and may be used to improve code provisions and design approaches in the field of repair and strengthening of building structures.</w:t>
      </w:r>
    </w:p>
    <w:p w:rsidR="004369D0" w:rsidRDefault="004369D0">
      <w:pPr>
        <w:pStyle w:val="a3"/>
        <w:spacing w:before="107"/>
        <w:ind w:left="0"/>
        <w:jc w:val="left"/>
      </w:pPr>
    </w:p>
    <w:p w:rsidR="004369D0" w:rsidRDefault="008264F6">
      <w:pPr>
        <w:ind w:left="1"/>
        <w:rPr>
          <w:b/>
          <w:sz w:val="24"/>
        </w:rPr>
      </w:pPr>
      <w:r>
        <w:rPr>
          <w:b/>
          <w:spacing w:val="-2"/>
          <w:sz w:val="24"/>
        </w:rPr>
        <w:t>References</w:t>
      </w:r>
    </w:p>
    <w:p w:rsidR="004369D0" w:rsidRDefault="008264F6">
      <w:pPr>
        <w:pStyle w:val="a5"/>
        <w:numPr>
          <w:ilvl w:val="0"/>
          <w:numId w:val="1"/>
        </w:numPr>
        <w:tabs>
          <w:tab w:val="left" w:pos="285"/>
        </w:tabs>
        <w:spacing w:before="119"/>
        <w:ind w:right="145" w:firstLine="0"/>
        <w:rPr>
          <w:sz w:val="18"/>
        </w:rPr>
      </w:pPr>
      <w:proofErr w:type="spellStart"/>
      <w:r>
        <w:rPr>
          <w:sz w:val="18"/>
        </w:rPr>
        <w:t>Sahranavard</w:t>
      </w:r>
      <w:proofErr w:type="spellEnd"/>
      <w:r>
        <w:rPr>
          <w:sz w:val="18"/>
        </w:rPr>
        <w:t>, S., Jahangir, H., &amp;</w:t>
      </w:r>
      <w:r>
        <w:rPr>
          <w:sz w:val="18"/>
        </w:rPr>
        <w:t xml:space="preserve"> Haji </w:t>
      </w:r>
      <w:proofErr w:type="spellStart"/>
      <w:r>
        <w:rPr>
          <w:sz w:val="18"/>
        </w:rPr>
        <w:t>Kazemi</w:t>
      </w:r>
      <w:proofErr w:type="spellEnd"/>
      <w:r>
        <w:rPr>
          <w:sz w:val="18"/>
        </w:rPr>
        <w:t xml:space="preserve">, H. (2022). An experimental and numerical investigation of RC slabs externally strengthened by perforated steel plates. </w:t>
      </w:r>
      <w:r>
        <w:rPr>
          <w:i/>
          <w:sz w:val="18"/>
        </w:rPr>
        <w:t>Structures, 45</w:t>
      </w:r>
      <w:r>
        <w:rPr>
          <w:sz w:val="18"/>
        </w:rPr>
        <w:t>, 1239–1252. https://doi.org/10.1016/j.istruc.2022.09.030.</w:t>
      </w:r>
    </w:p>
    <w:p w:rsidR="004369D0" w:rsidRDefault="008264F6">
      <w:pPr>
        <w:pStyle w:val="a5"/>
        <w:numPr>
          <w:ilvl w:val="0"/>
          <w:numId w:val="1"/>
        </w:numPr>
        <w:tabs>
          <w:tab w:val="left" w:pos="271"/>
        </w:tabs>
        <w:spacing w:before="1"/>
        <w:ind w:right="138" w:firstLine="0"/>
        <w:rPr>
          <w:sz w:val="18"/>
        </w:rPr>
      </w:pPr>
      <w:proofErr w:type="spellStart"/>
      <w:r>
        <w:rPr>
          <w:sz w:val="18"/>
        </w:rPr>
        <w:t>Hamdy</w:t>
      </w:r>
      <w:proofErr w:type="spellEnd"/>
      <w:r>
        <w:rPr>
          <w:sz w:val="18"/>
        </w:rPr>
        <w:t xml:space="preserve">, A. E., </w:t>
      </w:r>
      <w:proofErr w:type="spellStart"/>
      <w:r>
        <w:rPr>
          <w:sz w:val="18"/>
        </w:rPr>
        <w:t>Abdalla</w:t>
      </w:r>
      <w:proofErr w:type="spellEnd"/>
      <w:r>
        <w:rPr>
          <w:sz w:val="18"/>
        </w:rPr>
        <w:t xml:space="preserve">, H. A., </w:t>
      </w:r>
      <w:proofErr w:type="spellStart"/>
      <w:r>
        <w:rPr>
          <w:sz w:val="18"/>
        </w:rPr>
        <w:t>Abdelhamed</w:t>
      </w:r>
      <w:proofErr w:type="spellEnd"/>
      <w:r>
        <w:rPr>
          <w:sz w:val="18"/>
        </w:rPr>
        <w:t>, G. D., &amp;</w:t>
      </w:r>
      <w:r>
        <w:rPr>
          <w:sz w:val="18"/>
        </w:rPr>
        <w:t xml:space="preserve"> </w:t>
      </w:r>
      <w:proofErr w:type="spellStart"/>
      <w:r>
        <w:rPr>
          <w:sz w:val="18"/>
        </w:rPr>
        <w:t>Elansary</w:t>
      </w:r>
      <w:proofErr w:type="spellEnd"/>
      <w:r>
        <w:rPr>
          <w:sz w:val="18"/>
        </w:rPr>
        <w:t xml:space="preserve">, A. A. (2025). Experimental and numerical behavior of strengthened reinforced concrete slabs. </w:t>
      </w:r>
      <w:r>
        <w:rPr>
          <w:i/>
          <w:sz w:val="18"/>
        </w:rPr>
        <w:t>Journal of Engineering and Applied Science, 72</w:t>
      </w:r>
      <w:r>
        <w:rPr>
          <w:sz w:val="18"/>
        </w:rPr>
        <w:t xml:space="preserve">(1), Article 38. </w:t>
      </w:r>
      <w:r>
        <w:rPr>
          <w:spacing w:val="-2"/>
          <w:sz w:val="18"/>
        </w:rPr>
        <w:t>https://doi.org/10.1186/s44147-025-00604-0</w:t>
      </w:r>
    </w:p>
    <w:p w:rsidR="004369D0" w:rsidRDefault="008264F6">
      <w:pPr>
        <w:pStyle w:val="a5"/>
        <w:numPr>
          <w:ilvl w:val="0"/>
          <w:numId w:val="1"/>
        </w:numPr>
        <w:tabs>
          <w:tab w:val="left" w:pos="268"/>
        </w:tabs>
        <w:spacing w:before="1"/>
        <w:ind w:right="142" w:firstLine="0"/>
        <w:rPr>
          <w:sz w:val="18"/>
        </w:rPr>
      </w:pPr>
      <w:proofErr w:type="spellStart"/>
      <w:proofErr w:type="gramStart"/>
      <w:r>
        <w:rPr>
          <w:sz w:val="18"/>
        </w:rPr>
        <w:t>Gao</w:t>
      </w:r>
      <w:proofErr w:type="spellEnd"/>
      <w:proofErr w:type="gramEnd"/>
      <w:r>
        <w:rPr>
          <w:sz w:val="18"/>
        </w:rPr>
        <w:t>, W., Gong, J., Xia, J., et al. (2020). Beh</w:t>
      </w:r>
      <w:r>
        <w:rPr>
          <w:sz w:val="18"/>
        </w:rPr>
        <w:t xml:space="preserve">avior of one-way RC slabs strengthened by external </w:t>
      </w:r>
      <w:proofErr w:type="spellStart"/>
      <w:r>
        <w:rPr>
          <w:sz w:val="18"/>
        </w:rPr>
        <w:t>prestressing</w:t>
      </w:r>
      <w:proofErr w:type="spellEnd"/>
      <w:r>
        <w:rPr>
          <w:sz w:val="18"/>
        </w:rPr>
        <w:t xml:space="preserve"> with FRP tendons. </w:t>
      </w:r>
      <w:r>
        <w:rPr>
          <w:i/>
          <w:sz w:val="18"/>
        </w:rPr>
        <w:t>Engineering Structures, 218</w:t>
      </w:r>
      <w:r>
        <w:rPr>
          <w:sz w:val="18"/>
        </w:rPr>
        <w:t>, 110718. https://doi.org/10.1016/j.engstruct.2020.110718</w:t>
      </w:r>
    </w:p>
    <w:p w:rsidR="004369D0" w:rsidRDefault="008264F6">
      <w:pPr>
        <w:pStyle w:val="a5"/>
        <w:numPr>
          <w:ilvl w:val="0"/>
          <w:numId w:val="1"/>
        </w:numPr>
        <w:tabs>
          <w:tab w:val="left" w:pos="266"/>
        </w:tabs>
        <w:ind w:right="138" w:firstLine="0"/>
        <w:rPr>
          <w:sz w:val="18"/>
        </w:rPr>
      </w:pPr>
      <w:r>
        <w:rPr>
          <w:sz w:val="18"/>
        </w:rPr>
        <w:t xml:space="preserve">Fang, D., </w:t>
      </w:r>
      <w:proofErr w:type="spellStart"/>
      <w:proofErr w:type="gramStart"/>
      <w:r>
        <w:rPr>
          <w:sz w:val="18"/>
        </w:rPr>
        <w:t>Gao</w:t>
      </w:r>
      <w:proofErr w:type="spellEnd"/>
      <w:proofErr w:type="gramEnd"/>
      <w:r>
        <w:rPr>
          <w:sz w:val="18"/>
        </w:rPr>
        <w:t xml:space="preserve">, D., Ding, C., </w:t>
      </w:r>
      <w:proofErr w:type="spellStart"/>
      <w:r>
        <w:rPr>
          <w:sz w:val="18"/>
        </w:rPr>
        <w:t>Gu</w:t>
      </w:r>
      <w:proofErr w:type="spellEnd"/>
      <w:r>
        <w:rPr>
          <w:sz w:val="18"/>
        </w:rPr>
        <w:t>, Z., You, P., &amp;</w:t>
      </w:r>
      <w:r>
        <w:rPr>
          <w:sz w:val="18"/>
        </w:rPr>
        <w:t xml:space="preserve"> Tang, J. (2024). Flexural performance and stress calculation of external </w:t>
      </w:r>
      <w:proofErr w:type="spellStart"/>
      <w:r>
        <w:rPr>
          <w:sz w:val="18"/>
        </w:rPr>
        <w:t>prestressed</w:t>
      </w:r>
      <w:proofErr w:type="spellEnd"/>
      <w:r>
        <w:rPr>
          <w:sz w:val="18"/>
        </w:rPr>
        <w:t xml:space="preserve"> fiber-reinforced polymer-bar-strengthened one-way concrete slabs. </w:t>
      </w:r>
      <w:r>
        <w:rPr>
          <w:i/>
          <w:sz w:val="18"/>
        </w:rPr>
        <w:t>Materials, 17</w:t>
      </w:r>
      <w:r>
        <w:rPr>
          <w:sz w:val="18"/>
        </w:rPr>
        <w:t xml:space="preserve">(5), 1130. </w:t>
      </w:r>
      <w:r>
        <w:rPr>
          <w:spacing w:val="-2"/>
          <w:sz w:val="18"/>
        </w:rPr>
        <w:t>https://doi.org/10.3390/ma17051130</w:t>
      </w:r>
    </w:p>
    <w:p w:rsidR="004369D0" w:rsidRDefault="008264F6">
      <w:pPr>
        <w:pStyle w:val="a5"/>
        <w:numPr>
          <w:ilvl w:val="0"/>
          <w:numId w:val="1"/>
        </w:numPr>
        <w:tabs>
          <w:tab w:val="left" w:pos="300"/>
        </w:tabs>
        <w:ind w:firstLine="0"/>
        <w:rPr>
          <w:sz w:val="18"/>
        </w:rPr>
      </w:pPr>
      <w:proofErr w:type="spellStart"/>
      <w:r>
        <w:rPr>
          <w:sz w:val="18"/>
        </w:rPr>
        <w:t>Tereshko</w:t>
      </w:r>
      <w:proofErr w:type="spellEnd"/>
      <w:r>
        <w:rPr>
          <w:sz w:val="18"/>
        </w:rPr>
        <w:t xml:space="preserve">, A., &amp; </w:t>
      </w:r>
      <w:proofErr w:type="spellStart"/>
      <w:r>
        <w:rPr>
          <w:sz w:val="18"/>
        </w:rPr>
        <w:t>Blikharskyy</w:t>
      </w:r>
      <w:proofErr w:type="spellEnd"/>
      <w:r>
        <w:rPr>
          <w:sz w:val="18"/>
        </w:rPr>
        <w:t>, Y. (2024). Resea</w:t>
      </w:r>
      <w:r>
        <w:rPr>
          <w:sz w:val="18"/>
        </w:rPr>
        <w:t xml:space="preserve">rch into the bearing capacity of reinforced concrete bent elements strengthened by the FRCM system. </w:t>
      </w:r>
      <w:proofErr w:type="spellStart"/>
      <w:r>
        <w:rPr>
          <w:i/>
          <w:sz w:val="18"/>
        </w:rPr>
        <w:t>Budownictwo</w:t>
      </w:r>
      <w:proofErr w:type="spellEnd"/>
      <w:r>
        <w:rPr>
          <w:i/>
          <w:sz w:val="18"/>
        </w:rPr>
        <w:t xml:space="preserve"> o </w:t>
      </w:r>
      <w:proofErr w:type="spellStart"/>
      <w:r>
        <w:rPr>
          <w:i/>
          <w:sz w:val="18"/>
        </w:rPr>
        <w:t>Zoptymalizowanym</w:t>
      </w:r>
      <w:proofErr w:type="spellEnd"/>
      <w:r>
        <w:rPr>
          <w:i/>
          <w:sz w:val="18"/>
        </w:rPr>
        <w:t xml:space="preserve"> </w:t>
      </w:r>
      <w:proofErr w:type="spellStart"/>
      <w:r>
        <w:rPr>
          <w:i/>
          <w:sz w:val="18"/>
        </w:rPr>
        <w:t>Potencjale</w:t>
      </w:r>
      <w:proofErr w:type="spellEnd"/>
      <w:r>
        <w:rPr>
          <w:i/>
          <w:sz w:val="18"/>
        </w:rPr>
        <w:t xml:space="preserve"> </w:t>
      </w:r>
      <w:proofErr w:type="spellStart"/>
      <w:r>
        <w:rPr>
          <w:i/>
          <w:sz w:val="18"/>
        </w:rPr>
        <w:t>Energetycznym</w:t>
      </w:r>
      <w:proofErr w:type="spellEnd"/>
      <w:r>
        <w:rPr>
          <w:i/>
          <w:sz w:val="18"/>
        </w:rPr>
        <w:t>, 13</w:t>
      </w:r>
      <w:r>
        <w:rPr>
          <w:sz w:val="18"/>
        </w:rPr>
        <w:t xml:space="preserve">, 246–252. </w:t>
      </w:r>
      <w:r>
        <w:rPr>
          <w:spacing w:val="-2"/>
          <w:sz w:val="18"/>
        </w:rPr>
        <w:t>https://doi.org/10.17512/bozpe.2024.13.25</w:t>
      </w:r>
    </w:p>
    <w:p w:rsidR="004369D0" w:rsidRDefault="008264F6">
      <w:pPr>
        <w:pStyle w:val="a5"/>
        <w:numPr>
          <w:ilvl w:val="0"/>
          <w:numId w:val="1"/>
        </w:numPr>
        <w:tabs>
          <w:tab w:val="left" w:pos="261"/>
        </w:tabs>
        <w:ind w:right="145" w:firstLine="0"/>
        <w:rPr>
          <w:sz w:val="18"/>
        </w:rPr>
      </w:pPr>
      <w:proofErr w:type="spellStart"/>
      <w:r>
        <w:rPr>
          <w:sz w:val="18"/>
        </w:rPr>
        <w:t>Fernandes</w:t>
      </w:r>
      <w:proofErr w:type="spellEnd"/>
      <w:r>
        <w:rPr>
          <w:sz w:val="18"/>
        </w:rPr>
        <w:t xml:space="preserve">, H., </w:t>
      </w:r>
      <w:proofErr w:type="spellStart"/>
      <w:r>
        <w:rPr>
          <w:sz w:val="18"/>
        </w:rPr>
        <w:t>Lúcio</w:t>
      </w:r>
      <w:proofErr w:type="spellEnd"/>
      <w:r>
        <w:rPr>
          <w:sz w:val="18"/>
        </w:rPr>
        <w:t>, V., &amp; Ramos, A. (2017)</w:t>
      </w:r>
      <w:r>
        <w:rPr>
          <w:sz w:val="18"/>
        </w:rPr>
        <w:t xml:space="preserve">. Strengthening of RC slabs with reinforced concrete overlay on the tensile face. </w:t>
      </w:r>
      <w:r>
        <w:rPr>
          <w:i/>
          <w:sz w:val="18"/>
        </w:rPr>
        <w:t>Engineering Structures, 132</w:t>
      </w:r>
      <w:r>
        <w:rPr>
          <w:sz w:val="18"/>
        </w:rPr>
        <w:t>, 540–550. https://doi.org/10.1016/j.engstruct.2016.10.011</w:t>
      </w:r>
    </w:p>
    <w:p w:rsidR="004369D0" w:rsidRDefault="008264F6">
      <w:pPr>
        <w:pStyle w:val="a5"/>
        <w:numPr>
          <w:ilvl w:val="0"/>
          <w:numId w:val="1"/>
        </w:numPr>
        <w:tabs>
          <w:tab w:val="left" w:pos="276"/>
        </w:tabs>
        <w:spacing w:line="206" w:lineRule="exact"/>
        <w:ind w:left="276" w:right="0" w:hanging="275"/>
        <w:rPr>
          <w:sz w:val="18"/>
        </w:rPr>
      </w:pPr>
      <w:proofErr w:type="spellStart"/>
      <w:r>
        <w:rPr>
          <w:sz w:val="18"/>
        </w:rPr>
        <w:t>Aykac</w:t>
      </w:r>
      <w:proofErr w:type="spellEnd"/>
      <w:r>
        <w:rPr>
          <w:sz w:val="18"/>
        </w:rPr>
        <w:t>,</w:t>
      </w:r>
      <w:r>
        <w:rPr>
          <w:spacing w:val="18"/>
          <w:sz w:val="18"/>
        </w:rPr>
        <w:t xml:space="preserve"> </w:t>
      </w:r>
      <w:r>
        <w:rPr>
          <w:sz w:val="18"/>
        </w:rPr>
        <w:t>S.,</w:t>
      </w:r>
      <w:r>
        <w:rPr>
          <w:spacing w:val="20"/>
          <w:sz w:val="18"/>
        </w:rPr>
        <w:t xml:space="preserve"> </w:t>
      </w:r>
      <w:proofErr w:type="spellStart"/>
      <w:r>
        <w:rPr>
          <w:sz w:val="18"/>
        </w:rPr>
        <w:t>Kalkan</w:t>
      </w:r>
      <w:proofErr w:type="spellEnd"/>
      <w:r>
        <w:rPr>
          <w:sz w:val="18"/>
        </w:rPr>
        <w:t>,</w:t>
      </w:r>
      <w:r>
        <w:rPr>
          <w:spacing w:val="18"/>
          <w:sz w:val="18"/>
        </w:rPr>
        <w:t xml:space="preserve"> </w:t>
      </w:r>
      <w:r>
        <w:rPr>
          <w:sz w:val="18"/>
        </w:rPr>
        <w:t>I.,</w:t>
      </w:r>
      <w:r>
        <w:rPr>
          <w:spacing w:val="18"/>
          <w:sz w:val="18"/>
        </w:rPr>
        <w:t xml:space="preserve"> </w:t>
      </w:r>
      <w:r>
        <w:rPr>
          <w:sz w:val="18"/>
        </w:rPr>
        <w:t>&amp;</w:t>
      </w:r>
      <w:r>
        <w:rPr>
          <w:spacing w:val="18"/>
          <w:sz w:val="18"/>
        </w:rPr>
        <w:t xml:space="preserve"> </w:t>
      </w:r>
      <w:proofErr w:type="spellStart"/>
      <w:r>
        <w:rPr>
          <w:sz w:val="18"/>
        </w:rPr>
        <w:t>Tankut</w:t>
      </w:r>
      <w:proofErr w:type="spellEnd"/>
      <w:r>
        <w:rPr>
          <w:sz w:val="18"/>
        </w:rPr>
        <w:t>,</w:t>
      </w:r>
      <w:r>
        <w:rPr>
          <w:spacing w:val="17"/>
          <w:sz w:val="18"/>
        </w:rPr>
        <w:t xml:space="preserve"> </w:t>
      </w:r>
      <w:r>
        <w:rPr>
          <w:sz w:val="18"/>
        </w:rPr>
        <w:t>T.</w:t>
      </w:r>
      <w:r>
        <w:rPr>
          <w:spacing w:val="19"/>
          <w:sz w:val="18"/>
        </w:rPr>
        <w:t xml:space="preserve"> </w:t>
      </w:r>
      <w:r>
        <w:rPr>
          <w:sz w:val="18"/>
        </w:rPr>
        <w:t>(2016).</w:t>
      </w:r>
      <w:r>
        <w:rPr>
          <w:spacing w:val="19"/>
          <w:sz w:val="18"/>
        </w:rPr>
        <w:t xml:space="preserve"> </w:t>
      </w:r>
      <w:r>
        <w:rPr>
          <w:sz w:val="18"/>
        </w:rPr>
        <w:t>Flexural</w:t>
      </w:r>
      <w:r>
        <w:rPr>
          <w:spacing w:val="19"/>
          <w:sz w:val="18"/>
        </w:rPr>
        <w:t xml:space="preserve"> </w:t>
      </w:r>
      <w:r>
        <w:rPr>
          <w:sz w:val="18"/>
        </w:rPr>
        <w:t>strengthening</w:t>
      </w:r>
      <w:r>
        <w:rPr>
          <w:spacing w:val="19"/>
          <w:sz w:val="18"/>
        </w:rPr>
        <w:t xml:space="preserve"> </w:t>
      </w:r>
      <w:r>
        <w:rPr>
          <w:sz w:val="18"/>
        </w:rPr>
        <w:t>and</w:t>
      </w:r>
      <w:r>
        <w:rPr>
          <w:spacing w:val="19"/>
          <w:sz w:val="18"/>
        </w:rPr>
        <w:t xml:space="preserve"> </w:t>
      </w:r>
      <w:r>
        <w:rPr>
          <w:sz w:val="18"/>
        </w:rPr>
        <w:t>repair</w:t>
      </w:r>
      <w:r>
        <w:rPr>
          <w:spacing w:val="16"/>
          <w:sz w:val="18"/>
        </w:rPr>
        <w:t xml:space="preserve"> </w:t>
      </w:r>
      <w:r>
        <w:rPr>
          <w:sz w:val="18"/>
        </w:rPr>
        <w:t>of</w:t>
      </w:r>
      <w:r>
        <w:rPr>
          <w:spacing w:val="19"/>
          <w:sz w:val="18"/>
        </w:rPr>
        <w:t xml:space="preserve"> </w:t>
      </w:r>
      <w:r>
        <w:rPr>
          <w:sz w:val="18"/>
        </w:rPr>
        <w:t>RC</w:t>
      </w:r>
      <w:r>
        <w:rPr>
          <w:spacing w:val="18"/>
          <w:sz w:val="18"/>
        </w:rPr>
        <w:t xml:space="preserve"> </w:t>
      </w:r>
      <w:r>
        <w:rPr>
          <w:sz w:val="18"/>
        </w:rPr>
        <w:t>slab</w:t>
      </w:r>
      <w:r>
        <w:rPr>
          <w:sz w:val="18"/>
        </w:rPr>
        <w:t>s</w:t>
      </w:r>
      <w:r>
        <w:rPr>
          <w:spacing w:val="18"/>
          <w:sz w:val="18"/>
        </w:rPr>
        <w:t xml:space="preserve"> </w:t>
      </w:r>
      <w:r>
        <w:rPr>
          <w:sz w:val="18"/>
        </w:rPr>
        <w:t>by</w:t>
      </w:r>
      <w:r>
        <w:rPr>
          <w:spacing w:val="18"/>
          <w:sz w:val="18"/>
        </w:rPr>
        <w:t xml:space="preserve"> </w:t>
      </w:r>
      <w:r>
        <w:rPr>
          <w:sz w:val="18"/>
        </w:rPr>
        <w:t>adding</w:t>
      </w:r>
      <w:r>
        <w:rPr>
          <w:spacing w:val="19"/>
          <w:sz w:val="18"/>
        </w:rPr>
        <w:t xml:space="preserve"> </w:t>
      </w:r>
      <w:r>
        <w:rPr>
          <w:sz w:val="18"/>
        </w:rPr>
        <w:t>a</w:t>
      </w:r>
      <w:r>
        <w:rPr>
          <w:spacing w:val="17"/>
          <w:sz w:val="18"/>
        </w:rPr>
        <w:t xml:space="preserve"> </w:t>
      </w:r>
      <w:r>
        <w:rPr>
          <w:sz w:val="18"/>
        </w:rPr>
        <w:t>new</w:t>
      </w:r>
      <w:r>
        <w:rPr>
          <w:spacing w:val="18"/>
          <w:sz w:val="18"/>
        </w:rPr>
        <w:t xml:space="preserve"> </w:t>
      </w:r>
      <w:r>
        <w:rPr>
          <w:sz w:val="18"/>
        </w:rPr>
        <w:t>RC</w:t>
      </w:r>
      <w:r>
        <w:rPr>
          <w:spacing w:val="19"/>
          <w:sz w:val="18"/>
        </w:rPr>
        <w:t xml:space="preserve"> </w:t>
      </w:r>
      <w:r>
        <w:rPr>
          <w:spacing w:val="-2"/>
          <w:sz w:val="18"/>
        </w:rPr>
        <w:t>layer.</w:t>
      </w:r>
    </w:p>
    <w:p w:rsidR="004369D0" w:rsidRDefault="008264F6">
      <w:pPr>
        <w:spacing w:line="207" w:lineRule="exact"/>
        <w:ind w:left="1"/>
        <w:jc w:val="both"/>
        <w:rPr>
          <w:sz w:val="18"/>
        </w:rPr>
      </w:pPr>
      <w:r>
        <w:rPr>
          <w:i/>
          <w:sz w:val="18"/>
        </w:rPr>
        <w:t>Structural</w:t>
      </w:r>
      <w:r>
        <w:rPr>
          <w:i/>
          <w:spacing w:val="-2"/>
          <w:sz w:val="18"/>
        </w:rPr>
        <w:t xml:space="preserve"> </w:t>
      </w:r>
      <w:r>
        <w:rPr>
          <w:i/>
          <w:sz w:val="18"/>
        </w:rPr>
        <w:t>Concrete,</w:t>
      </w:r>
      <w:r>
        <w:rPr>
          <w:i/>
          <w:spacing w:val="-1"/>
          <w:sz w:val="18"/>
        </w:rPr>
        <w:t xml:space="preserve"> </w:t>
      </w:r>
      <w:r>
        <w:rPr>
          <w:i/>
          <w:sz w:val="18"/>
        </w:rPr>
        <w:t>17</w:t>
      </w:r>
      <w:r>
        <w:rPr>
          <w:sz w:val="18"/>
        </w:rPr>
        <w:t>(5),</w:t>
      </w:r>
      <w:r>
        <w:rPr>
          <w:spacing w:val="-3"/>
          <w:sz w:val="18"/>
        </w:rPr>
        <w:t xml:space="preserve"> </w:t>
      </w:r>
      <w:r>
        <w:rPr>
          <w:sz w:val="18"/>
        </w:rPr>
        <w:t>896–909.</w:t>
      </w:r>
      <w:r>
        <w:rPr>
          <w:spacing w:val="-3"/>
          <w:sz w:val="18"/>
        </w:rPr>
        <w:t xml:space="preserve"> </w:t>
      </w:r>
      <w:r>
        <w:rPr>
          <w:spacing w:val="-2"/>
          <w:sz w:val="18"/>
        </w:rPr>
        <w:t>https://doi.org/10.1002/suco.201500182</w:t>
      </w:r>
    </w:p>
    <w:p w:rsidR="004369D0" w:rsidRDefault="008264F6">
      <w:pPr>
        <w:pStyle w:val="a5"/>
        <w:numPr>
          <w:ilvl w:val="0"/>
          <w:numId w:val="1"/>
        </w:numPr>
        <w:tabs>
          <w:tab w:val="left" w:pos="285"/>
        </w:tabs>
        <w:spacing w:before="2"/>
        <w:ind w:right="136" w:firstLine="0"/>
        <w:rPr>
          <w:sz w:val="18"/>
        </w:rPr>
      </w:pPr>
      <w:proofErr w:type="spellStart"/>
      <w:r>
        <w:rPr>
          <w:sz w:val="18"/>
        </w:rPr>
        <w:t>Sharaky</w:t>
      </w:r>
      <w:proofErr w:type="spellEnd"/>
      <w:r>
        <w:rPr>
          <w:sz w:val="18"/>
        </w:rPr>
        <w:t xml:space="preserve">, I. A., </w:t>
      </w:r>
      <w:proofErr w:type="spellStart"/>
      <w:r>
        <w:rPr>
          <w:sz w:val="18"/>
        </w:rPr>
        <w:t>Elamary</w:t>
      </w:r>
      <w:proofErr w:type="spellEnd"/>
      <w:r>
        <w:rPr>
          <w:sz w:val="18"/>
        </w:rPr>
        <w:t>, A. S., &amp;</w:t>
      </w:r>
      <w:r>
        <w:rPr>
          <w:sz w:val="18"/>
        </w:rPr>
        <w:t xml:space="preserve"> </w:t>
      </w:r>
      <w:proofErr w:type="spellStart"/>
      <w:r>
        <w:rPr>
          <w:sz w:val="18"/>
        </w:rPr>
        <w:t>Alharthi</w:t>
      </w:r>
      <w:proofErr w:type="spellEnd"/>
      <w:r>
        <w:rPr>
          <w:sz w:val="18"/>
        </w:rPr>
        <w:t xml:space="preserve">, Y. M. (2023). Experimental and numerical investigation on the flexural performance of RC slabs strengthened with EB/NSM CFRP reinforcement and bonded reinforced HSC layers. </w:t>
      </w:r>
      <w:r>
        <w:rPr>
          <w:i/>
          <w:sz w:val="18"/>
        </w:rPr>
        <w:t>Engineering Structures, 289</w:t>
      </w:r>
      <w:r>
        <w:rPr>
          <w:sz w:val="18"/>
        </w:rPr>
        <w:t>, 116338. https://doi.org/10.1016/j.engstruct</w:t>
      </w:r>
      <w:r>
        <w:rPr>
          <w:sz w:val="18"/>
        </w:rPr>
        <w:t>.2023.116338</w:t>
      </w:r>
    </w:p>
    <w:p w:rsidR="004369D0" w:rsidRDefault="008264F6">
      <w:pPr>
        <w:pStyle w:val="a5"/>
        <w:numPr>
          <w:ilvl w:val="0"/>
          <w:numId w:val="1"/>
        </w:numPr>
        <w:tabs>
          <w:tab w:val="left" w:pos="290"/>
        </w:tabs>
        <w:ind w:right="134" w:firstLine="0"/>
        <w:rPr>
          <w:sz w:val="18"/>
        </w:rPr>
      </w:pPr>
      <w:proofErr w:type="spellStart"/>
      <w:r>
        <w:rPr>
          <w:sz w:val="18"/>
        </w:rPr>
        <w:t>Čereš</w:t>
      </w:r>
      <w:proofErr w:type="spellEnd"/>
      <w:r>
        <w:rPr>
          <w:sz w:val="18"/>
        </w:rPr>
        <w:t xml:space="preserve">, D., &amp; </w:t>
      </w:r>
      <w:proofErr w:type="spellStart"/>
      <w:r>
        <w:rPr>
          <w:sz w:val="18"/>
        </w:rPr>
        <w:t>Gajdošová</w:t>
      </w:r>
      <w:proofErr w:type="spellEnd"/>
      <w:r>
        <w:rPr>
          <w:sz w:val="18"/>
        </w:rPr>
        <w:t xml:space="preserve">, K. (2021). Strengthening flat slabs without shear reinforcement against punching shear by concrete overlay. </w:t>
      </w:r>
      <w:r>
        <w:rPr>
          <w:i/>
          <w:sz w:val="18"/>
        </w:rPr>
        <w:t>IOP Conference Series: Materials Science and Engineering, 1209</w:t>
      </w:r>
      <w:r>
        <w:rPr>
          <w:sz w:val="18"/>
        </w:rPr>
        <w:t xml:space="preserve">(1), 012056. DOI 10.1088/1757- </w:t>
      </w:r>
      <w:r>
        <w:rPr>
          <w:spacing w:val="-2"/>
          <w:sz w:val="18"/>
        </w:rPr>
        <w:t>899X/1209/1/012056</w:t>
      </w:r>
    </w:p>
    <w:p w:rsidR="004369D0" w:rsidRDefault="008264F6">
      <w:pPr>
        <w:pStyle w:val="a5"/>
        <w:numPr>
          <w:ilvl w:val="0"/>
          <w:numId w:val="1"/>
        </w:numPr>
        <w:tabs>
          <w:tab w:val="left" w:pos="362"/>
        </w:tabs>
        <w:ind w:right="143" w:firstLine="0"/>
        <w:rPr>
          <w:sz w:val="18"/>
        </w:rPr>
      </w:pPr>
      <w:r>
        <w:rPr>
          <w:sz w:val="18"/>
        </w:rPr>
        <w:t xml:space="preserve">DSTU B V.2.6-156:2010. (2010). </w:t>
      </w:r>
      <w:r>
        <w:rPr>
          <w:i/>
          <w:sz w:val="18"/>
        </w:rPr>
        <w:t>Concrete and reinforced concrete structures made of heavyweight concrete: Design rules</w:t>
      </w:r>
      <w:r>
        <w:rPr>
          <w:sz w:val="18"/>
        </w:rPr>
        <w:t>. Kyiv, Ukraine: Ministry of Regional Development of Ukraine. р.172</w:t>
      </w:r>
    </w:p>
    <w:p w:rsidR="004369D0" w:rsidRDefault="008264F6">
      <w:pPr>
        <w:pStyle w:val="a5"/>
        <w:numPr>
          <w:ilvl w:val="0"/>
          <w:numId w:val="1"/>
        </w:numPr>
        <w:tabs>
          <w:tab w:val="left" w:pos="393"/>
        </w:tabs>
        <w:ind w:right="141" w:firstLine="0"/>
        <w:rPr>
          <w:sz w:val="18"/>
        </w:rPr>
      </w:pPr>
      <w:r>
        <w:rPr>
          <w:sz w:val="18"/>
        </w:rPr>
        <w:t xml:space="preserve">DSTU B V.3.1-2:2016. (2016). </w:t>
      </w:r>
      <w:r>
        <w:rPr>
          <w:i/>
          <w:sz w:val="18"/>
        </w:rPr>
        <w:t xml:space="preserve">Repair and strengthening of load-bearing </w:t>
      </w:r>
      <w:r>
        <w:rPr>
          <w:i/>
          <w:sz w:val="18"/>
        </w:rPr>
        <w:t>and enclosing building structures and foundations of buildings and structures</w:t>
      </w:r>
      <w:r>
        <w:rPr>
          <w:sz w:val="18"/>
        </w:rPr>
        <w:t>. Kyiv, Ukraine: State Enterprise “NDIBK”. р. 68</w:t>
      </w:r>
    </w:p>
    <w:p w:rsidR="004369D0" w:rsidRDefault="008264F6">
      <w:pPr>
        <w:pStyle w:val="a5"/>
        <w:numPr>
          <w:ilvl w:val="0"/>
          <w:numId w:val="1"/>
        </w:numPr>
        <w:tabs>
          <w:tab w:val="left" w:pos="357"/>
        </w:tabs>
        <w:spacing w:line="229" w:lineRule="exact"/>
        <w:ind w:left="357" w:right="0" w:hanging="356"/>
        <w:rPr>
          <w:sz w:val="20"/>
        </w:rPr>
      </w:pPr>
      <w:r>
        <w:rPr>
          <w:sz w:val="20"/>
        </w:rPr>
        <w:t>DBN</w:t>
      </w:r>
      <w:r>
        <w:rPr>
          <w:spacing w:val="3"/>
          <w:sz w:val="20"/>
        </w:rPr>
        <w:t xml:space="preserve"> </w:t>
      </w:r>
      <w:r>
        <w:rPr>
          <w:sz w:val="20"/>
        </w:rPr>
        <w:t>B.2.6-98:2009.</w:t>
      </w:r>
      <w:r>
        <w:rPr>
          <w:spacing w:val="5"/>
          <w:sz w:val="20"/>
        </w:rPr>
        <w:t xml:space="preserve"> </w:t>
      </w:r>
      <w:r>
        <w:rPr>
          <w:sz w:val="20"/>
        </w:rPr>
        <w:t>(2009).</w:t>
      </w:r>
      <w:r>
        <w:rPr>
          <w:spacing w:val="6"/>
          <w:sz w:val="20"/>
        </w:rPr>
        <w:t xml:space="preserve"> </w:t>
      </w:r>
      <w:r>
        <w:rPr>
          <w:i/>
          <w:sz w:val="20"/>
        </w:rPr>
        <w:t>Concrete</w:t>
      </w:r>
      <w:r>
        <w:rPr>
          <w:i/>
          <w:spacing w:val="3"/>
          <w:sz w:val="20"/>
        </w:rPr>
        <w:t xml:space="preserve"> </w:t>
      </w:r>
      <w:r>
        <w:rPr>
          <w:i/>
          <w:sz w:val="20"/>
        </w:rPr>
        <w:t>and</w:t>
      </w:r>
      <w:r>
        <w:rPr>
          <w:i/>
          <w:spacing w:val="4"/>
          <w:sz w:val="20"/>
        </w:rPr>
        <w:t xml:space="preserve"> </w:t>
      </w:r>
      <w:r>
        <w:rPr>
          <w:i/>
          <w:sz w:val="20"/>
        </w:rPr>
        <w:t>reinforced</w:t>
      </w:r>
      <w:r>
        <w:rPr>
          <w:i/>
          <w:spacing w:val="2"/>
          <w:sz w:val="20"/>
        </w:rPr>
        <w:t xml:space="preserve"> </w:t>
      </w:r>
      <w:r>
        <w:rPr>
          <w:i/>
          <w:sz w:val="20"/>
        </w:rPr>
        <w:t>concrete</w:t>
      </w:r>
      <w:r>
        <w:rPr>
          <w:i/>
          <w:spacing w:val="3"/>
          <w:sz w:val="20"/>
        </w:rPr>
        <w:t xml:space="preserve"> </w:t>
      </w:r>
      <w:r>
        <w:rPr>
          <w:i/>
          <w:sz w:val="20"/>
        </w:rPr>
        <w:t>structures.</w:t>
      </w:r>
      <w:r>
        <w:rPr>
          <w:i/>
          <w:spacing w:val="6"/>
          <w:sz w:val="20"/>
        </w:rPr>
        <w:t xml:space="preserve"> </w:t>
      </w:r>
      <w:r>
        <w:rPr>
          <w:i/>
          <w:sz w:val="20"/>
        </w:rPr>
        <w:t>General</w:t>
      </w:r>
      <w:r>
        <w:rPr>
          <w:i/>
          <w:spacing w:val="3"/>
          <w:sz w:val="20"/>
        </w:rPr>
        <w:t xml:space="preserve"> </w:t>
      </w:r>
      <w:r>
        <w:rPr>
          <w:i/>
          <w:sz w:val="20"/>
        </w:rPr>
        <w:t>technical</w:t>
      </w:r>
      <w:r>
        <w:rPr>
          <w:i/>
          <w:spacing w:val="3"/>
          <w:sz w:val="20"/>
        </w:rPr>
        <w:t xml:space="preserve"> </w:t>
      </w:r>
      <w:r>
        <w:rPr>
          <w:i/>
          <w:spacing w:val="-2"/>
          <w:sz w:val="20"/>
        </w:rPr>
        <w:t>requirements</w:t>
      </w:r>
      <w:r>
        <w:rPr>
          <w:spacing w:val="-2"/>
          <w:sz w:val="20"/>
        </w:rPr>
        <w:t>.</w:t>
      </w:r>
    </w:p>
    <w:p w:rsidR="004369D0" w:rsidRDefault="008264F6">
      <w:pPr>
        <w:spacing w:before="1"/>
        <w:ind w:left="1"/>
        <w:jc w:val="both"/>
        <w:rPr>
          <w:sz w:val="20"/>
        </w:rPr>
      </w:pPr>
      <w:r>
        <w:rPr>
          <w:sz w:val="20"/>
        </w:rPr>
        <w:t>Kyiv,</w:t>
      </w:r>
      <w:r>
        <w:rPr>
          <w:spacing w:val="-4"/>
          <w:sz w:val="20"/>
        </w:rPr>
        <w:t xml:space="preserve"> </w:t>
      </w:r>
      <w:r>
        <w:rPr>
          <w:sz w:val="20"/>
        </w:rPr>
        <w:t>Ukraine:</w:t>
      </w:r>
      <w:r>
        <w:rPr>
          <w:spacing w:val="-4"/>
          <w:sz w:val="20"/>
        </w:rPr>
        <w:t xml:space="preserve"> </w:t>
      </w:r>
      <w:r>
        <w:rPr>
          <w:sz w:val="20"/>
        </w:rPr>
        <w:t>Ministry</w:t>
      </w:r>
      <w:r>
        <w:rPr>
          <w:spacing w:val="-5"/>
          <w:sz w:val="20"/>
        </w:rPr>
        <w:t xml:space="preserve"> </w:t>
      </w:r>
      <w:r>
        <w:rPr>
          <w:sz w:val="20"/>
        </w:rPr>
        <w:t>of</w:t>
      </w:r>
      <w:r>
        <w:rPr>
          <w:spacing w:val="-4"/>
          <w:sz w:val="20"/>
        </w:rPr>
        <w:t xml:space="preserve"> </w:t>
      </w:r>
      <w:r>
        <w:rPr>
          <w:sz w:val="20"/>
        </w:rPr>
        <w:t>Regional</w:t>
      </w:r>
      <w:r>
        <w:rPr>
          <w:spacing w:val="-4"/>
          <w:sz w:val="20"/>
        </w:rPr>
        <w:t xml:space="preserve"> </w:t>
      </w:r>
      <w:r>
        <w:rPr>
          <w:sz w:val="20"/>
        </w:rPr>
        <w:t>Development</w:t>
      </w:r>
      <w:r>
        <w:rPr>
          <w:spacing w:val="-5"/>
          <w:sz w:val="20"/>
        </w:rPr>
        <w:t xml:space="preserve"> </w:t>
      </w:r>
      <w:r>
        <w:rPr>
          <w:sz w:val="20"/>
        </w:rPr>
        <w:t>of</w:t>
      </w:r>
      <w:r>
        <w:rPr>
          <w:spacing w:val="-4"/>
          <w:sz w:val="20"/>
        </w:rPr>
        <w:t xml:space="preserve"> </w:t>
      </w:r>
      <w:r>
        <w:rPr>
          <w:sz w:val="20"/>
        </w:rPr>
        <w:t>Ukraine.</w:t>
      </w:r>
      <w:r>
        <w:rPr>
          <w:spacing w:val="-3"/>
          <w:sz w:val="20"/>
        </w:rPr>
        <w:t xml:space="preserve"> </w:t>
      </w:r>
      <w:r>
        <w:rPr>
          <w:sz w:val="20"/>
        </w:rPr>
        <w:t>p.</w:t>
      </w:r>
      <w:r>
        <w:rPr>
          <w:spacing w:val="-3"/>
          <w:sz w:val="20"/>
        </w:rPr>
        <w:t xml:space="preserve"> </w:t>
      </w:r>
      <w:r>
        <w:rPr>
          <w:spacing w:val="-5"/>
          <w:sz w:val="20"/>
        </w:rPr>
        <w:t>70</w:t>
      </w:r>
    </w:p>
    <w:p w:rsidR="004369D0" w:rsidRDefault="008264F6">
      <w:pPr>
        <w:pStyle w:val="a5"/>
        <w:numPr>
          <w:ilvl w:val="0"/>
          <w:numId w:val="1"/>
        </w:numPr>
        <w:tabs>
          <w:tab w:val="left" w:pos="386"/>
        </w:tabs>
        <w:ind w:right="140" w:firstLine="0"/>
        <w:rPr>
          <w:sz w:val="18"/>
        </w:rPr>
      </w:pPr>
      <w:r>
        <w:rPr>
          <w:sz w:val="18"/>
        </w:rPr>
        <w:t>Park,</w:t>
      </w:r>
      <w:r>
        <w:rPr>
          <w:spacing w:val="36"/>
          <w:sz w:val="18"/>
        </w:rPr>
        <w:t xml:space="preserve"> </w:t>
      </w:r>
      <w:r>
        <w:rPr>
          <w:sz w:val="18"/>
        </w:rPr>
        <w:t>T.-W.</w:t>
      </w:r>
      <w:r>
        <w:rPr>
          <w:spacing w:val="36"/>
          <w:sz w:val="18"/>
        </w:rPr>
        <w:t xml:space="preserve"> </w:t>
      </w:r>
      <w:r>
        <w:rPr>
          <w:sz w:val="18"/>
        </w:rPr>
        <w:t>(2012).</w:t>
      </w:r>
      <w:r>
        <w:rPr>
          <w:spacing w:val="36"/>
          <w:sz w:val="18"/>
        </w:rPr>
        <w:t xml:space="preserve"> </w:t>
      </w:r>
      <w:r>
        <w:rPr>
          <w:sz w:val="18"/>
        </w:rPr>
        <w:t>Inspection</w:t>
      </w:r>
      <w:r>
        <w:rPr>
          <w:spacing w:val="34"/>
          <w:sz w:val="18"/>
        </w:rPr>
        <w:t xml:space="preserve"> </w:t>
      </w:r>
      <w:r>
        <w:rPr>
          <w:sz w:val="18"/>
        </w:rPr>
        <w:t>of</w:t>
      </w:r>
      <w:r>
        <w:rPr>
          <w:spacing w:val="35"/>
          <w:sz w:val="18"/>
        </w:rPr>
        <w:t xml:space="preserve"> </w:t>
      </w:r>
      <w:r>
        <w:rPr>
          <w:sz w:val="18"/>
        </w:rPr>
        <w:t>collapse</w:t>
      </w:r>
      <w:r>
        <w:rPr>
          <w:spacing w:val="34"/>
          <w:sz w:val="18"/>
        </w:rPr>
        <w:t xml:space="preserve"> </w:t>
      </w:r>
      <w:r>
        <w:rPr>
          <w:sz w:val="18"/>
        </w:rPr>
        <w:t>cause</w:t>
      </w:r>
      <w:r>
        <w:rPr>
          <w:spacing w:val="34"/>
          <w:sz w:val="18"/>
        </w:rPr>
        <w:t xml:space="preserve"> </w:t>
      </w:r>
      <w:r>
        <w:rPr>
          <w:sz w:val="18"/>
        </w:rPr>
        <w:t>of</w:t>
      </w:r>
      <w:r>
        <w:rPr>
          <w:spacing w:val="35"/>
          <w:sz w:val="18"/>
        </w:rPr>
        <w:t xml:space="preserve"> </w:t>
      </w:r>
      <w:proofErr w:type="spellStart"/>
      <w:r>
        <w:rPr>
          <w:sz w:val="18"/>
        </w:rPr>
        <w:t>Sampoong</w:t>
      </w:r>
      <w:proofErr w:type="spellEnd"/>
      <w:r>
        <w:rPr>
          <w:spacing w:val="36"/>
          <w:sz w:val="18"/>
        </w:rPr>
        <w:t xml:space="preserve"> </w:t>
      </w:r>
      <w:r>
        <w:rPr>
          <w:sz w:val="18"/>
        </w:rPr>
        <w:t>Department</w:t>
      </w:r>
      <w:r>
        <w:rPr>
          <w:spacing w:val="36"/>
          <w:sz w:val="18"/>
        </w:rPr>
        <w:t xml:space="preserve"> </w:t>
      </w:r>
      <w:r>
        <w:rPr>
          <w:sz w:val="18"/>
        </w:rPr>
        <w:t>Store.</w:t>
      </w:r>
      <w:r>
        <w:rPr>
          <w:spacing w:val="40"/>
          <w:sz w:val="18"/>
        </w:rPr>
        <w:t xml:space="preserve"> </w:t>
      </w:r>
      <w:r>
        <w:rPr>
          <w:i/>
          <w:sz w:val="18"/>
        </w:rPr>
        <w:t>Forensic</w:t>
      </w:r>
      <w:r>
        <w:rPr>
          <w:i/>
          <w:spacing w:val="35"/>
          <w:sz w:val="18"/>
        </w:rPr>
        <w:t xml:space="preserve"> </w:t>
      </w:r>
      <w:r>
        <w:rPr>
          <w:i/>
          <w:sz w:val="18"/>
        </w:rPr>
        <w:t>Science</w:t>
      </w:r>
      <w:r>
        <w:rPr>
          <w:i/>
          <w:spacing w:val="35"/>
          <w:sz w:val="18"/>
        </w:rPr>
        <w:t xml:space="preserve"> </w:t>
      </w:r>
      <w:r>
        <w:rPr>
          <w:i/>
          <w:sz w:val="18"/>
        </w:rPr>
        <w:t>International, 217</w:t>
      </w:r>
      <w:r>
        <w:rPr>
          <w:sz w:val="18"/>
        </w:rPr>
        <w:t>(1–3), 119–126. https://doi.org/10.1016/j.forsciint.2011.10.039</w:t>
      </w:r>
    </w:p>
    <w:p w:rsidR="004369D0" w:rsidRDefault="008264F6">
      <w:pPr>
        <w:pStyle w:val="a5"/>
        <w:numPr>
          <w:ilvl w:val="0"/>
          <w:numId w:val="1"/>
        </w:numPr>
        <w:tabs>
          <w:tab w:val="left" w:pos="355"/>
        </w:tabs>
        <w:ind w:firstLine="0"/>
        <w:rPr>
          <w:sz w:val="18"/>
        </w:rPr>
      </w:pPr>
      <w:proofErr w:type="spellStart"/>
      <w:r>
        <w:rPr>
          <w:sz w:val="18"/>
        </w:rPr>
        <w:t>Luo</w:t>
      </w:r>
      <w:proofErr w:type="spellEnd"/>
      <w:r>
        <w:rPr>
          <w:sz w:val="18"/>
        </w:rPr>
        <w:t>, J., &amp;</w:t>
      </w:r>
      <w:r>
        <w:rPr>
          <w:sz w:val="18"/>
        </w:rPr>
        <w:t xml:space="preserve"> Bu, Y. (2025). Experimental study on bending behaviors of ultra-high-performance fiber-reinforced concrete hollow-core slabs. </w:t>
      </w:r>
      <w:r>
        <w:rPr>
          <w:i/>
          <w:sz w:val="18"/>
        </w:rPr>
        <w:t>Applied Sciences, 15</w:t>
      </w:r>
      <w:r>
        <w:rPr>
          <w:sz w:val="18"/>
        </w:rPr>
        <w:t>(5), 812. https://doi.org/10.3390/buildings15050812</w:t>
      </w:r>
    </w:p>
    <w:p w:rsidR="004369D0" w:rsidRDefault="008264F6">
      <w:pPr>
        <w:pStyle w:val="a5"/>
        <w:numPr>
          <w:ilvl w:val="0"/>
          <w:numId w:val="1"/>
        </w:numPr>
        <w:tabs>
          <w:tab w:val="left" w:pos="347"/>
        </w:tabs>
        <w:spacing w:line="207" w:lineRule="exact"/>
        <w:ind w:left="347" w:right="0" w:hanging="346"/>
        <w:rPr>
          <w:sz w:val="18"/>
        </w:rPr>
      </w:pPr>
      <w:r>
        <w:rPr>
          <w:sz w:val="18"/>
        </w:rPr>
        <w:t>Al-</w:t>
      </w:r>
      <w:proofErr w:type="spellStart"/>
      <w:r>
        <w:rPr>
          <w:sz w:val="18"/>
        </w:rPr>
        <w:t>Azzawi</w:t>
      </w:r>
      <w:proofErr w:type="spellEnd"/>
      <w:r>
        <w:rPr>
          <w:sz w:val="18"/>
        </w:rPr>
        <w:t>,</w:t>
      </w:r>
      <w:r>
        <w:rPr>
          <w:spacing w:val="-1"/>
          <w:sz w:val="18"/>
        </w:rPr>
        <w:t xml:space="preserve"> </w:t>
      </w:r>
      <w:r>
        <w:rPr>
          <w:sz w:val="18"/>
        </w:rPr>
        <w:t>Z.,</w:t>
      </w:r>
      <w:r>
        <w:rPr>
          <w:spacing w:val="-1"/>
          <w:sz w:val="18"/>
        </w:rPr>
        <w:t xml:space="preserve"> </w:t>
      </w:r>
      <w:r>
        <w:rPr>
          <w:sz w:val="18"/>
        </w:rPr>
        <w:t>&amp;</w:t>
      </w:r>
      <w:r>
        <w:rPr>
          <w:spacing w:val="-1"/>
          <w:sz w:val="18"/>
        </w:rPr>
        <w:t xml:space="preserve"> </w:t>
      </w:r>
      <w:r>
        <w:rPr>
          <w:sz w:val="18"/>
        </w:rPr>
        <w:t>Al-</w:t>
      </w:r>
      <w:proofErr w:type="spellStart"/>
      <w:r>
        <w:rPr>
          <w:sz w:val="18"/>
        </w:rPr>
        <w:t>Mahaidi</w:t>
      </w:r>
      <w:proofErr w:type="spellEnd"/>
      <w:r>
        <w:rPr>
          <w:sz w:val="18"/>
        </w:rPr>
        <w:t>,</w:t>
      </w:r>
      <w:r>
        <w:rPr>
          <w:spacing w:val="1"/>
          <w:sz w:val="18"/>
        </w:rPr>
        <w:t xml:space="preserve"> </w:t>
      </w:r>
      <w:r>
        <w:rPr>
          <w:sz w:val="18"/>
        </w:rPr>
        <w:t>R.</w:t>
      </w:r>
      <w:r>
        <w:rPr>
          <w:spacing w:val="-1"/>
          <w:sz w:val="18"/>
        </w:rPr>
        <w:t xml:space="preserve"> </w:t>
      </w:r>
      <w:r>
        <w:rPr>
          <w:sz w:val="18"/>
        </w:rPr>
        <w:t>(2025). Flexural</w:t>
      </w:r>
      <w:r>
        <w:rPr>
          <w:spacing w:val="-2"/>
          <w:sz w:val="18"/>
        </w:rPr>
        <w:t xml:space="preserve"> </w:t>
      </w:r>
      <w:r>
        <w:rPr>
          <w:sz w:val="18"/>
        </w:rPr>
        <w:t>behavior</w:t>
      </w:r>
      <w:r>
        <w:rPr>
          <w:spacing w:val="-2"/>
          <w:sz w:val="18"/>
        </w:rPr>
        <w:t xml:space="preserve"> </w:t>
      </w:r>
      <w:r>
        <w:rPr>
          <w:sz w:val="18"/>
        </w:rPr>
        <w:t>of</w:t>
      </w:r>
      <w:r>
        <w:rPr>
          <w:spacing w:val="-2"/>
          <w:sz w:val="18"/>
        </w:rPr>
        <w:t xml:space="preserve"> </w:t>
      </w:r>
      <w:r>
        <w:rPr>
          <w:sz w:val="18"/>
        </w:rPr>
        <w:t>concrete slabs</w:t>
      </w:r>
      <w:r>
        <w:rPr>
          <w:spacing w:val="1"/>
          <w:sz w:val="18"/>
        </w:rPr>
        <w:t xml:space="preserve"> </w:t>
      </w:r>
      <w:r>
        <w:rPr>
          <w:sz w:val="18"/>
        </w:rPr>
        <w:t>reinforced</w:t>
      </w:r>
      <w:r>
        <w:rPr>
          <w:spacing w:val="-1"/>
          <w:sz w:val="18"/>
        </w:rPr>
        <w:t xml:space="preserve"> </w:t>
      </w:r>
      <w:r>
        <w:rPr>
          <w:sz w:val="18"/>
        </w:rPr>
        <w:t>with</w:t>
      </w:r>
      <w:r>
        <w:rPr>
          <w:spacing w:val="1"/>
          <w:sz w:val="18"/>
        </w:rPr>
        <w:t xml:space="preserve"> </w:t>
      </w:r>
      <w:r>
        <w:rPr>
          <w:sz w:val="18"/>
        </w:rPr>
        <w:t>embedded</w:t>
      </w:r>
      <w:r>
        <w:rPr>
          <w:spacing w:val="-3"/>
          <w:sz w:val="18"/>
        </w:rPr>
        <w:t xml:space="preserve"> </w:t>
      </w:r>
      <w:r>
        <w:rPr>
          <w:sz w:val="18"/>
        </w:rPr>
        <w:t>3D steel</w:t>
      </w:r>
      <w:r>
        <w:rPr>
          <w:spacing w:val="-1"/>
          <w:sz w:val="18"/>
        </w:rPr>
        <w:t xml:space="preserve"> </w:t>
      </w:r>
      <w:r>
        <w:rPr>
          <w:spacing w:val="-2"/>
          <w:sz w:val="18"/>
        </w:rPr>
        <w:t>trusses.</w:t>
      </w:r>
    </w:p>
    <w:p w:rsidR="004369D0" w:rsidRDefault="008264F6">
      <w:pPr>
        <w:spacing w:line="206" w:lineRule="exact"/>
        <w:ind w:left="1"/>
        <w:rPr>
          <w:sz w:val="18"/>
        </w:rPr>
      </w:pPr>
      <w:proofErr w:type="gramStart"/>
      <w:r>
        <w:rPr>
          <w:i/>
          <w:sz w:val="18"/>
        </w:rPr>
        <w:t>Buildings,</w:t>
      </w:r>
      <w:r>
        <w:rPr>
          <w:i/>
          <w:spacing w:val="-2"/>
          <w:sz w:val="18"/>
        </w:rPr>
        <w:t xml:space="preserve"> </w:t>
      </w:r>
      <w:r>
        <w:rPr>
          <w:i/>
          <w:sz w:val="18"/>
        </w:rPr>
        <w:t>15</w:t>
      </w:r>
      <w:r>
        <w:rPr>
          <w:sz w:val="18"/>
        </w:rPr>
        <w:t>(13),</w:t>
      </w:r>
      <w:r>
        <w:rPr>
          <w:spacing w:val="-3"/>
          <w:sz w:val="18"/>
        </w:rPr>
        <w:t xml:space="preserve"> </w:t>
      </w:r>
      <w:r>
        <w:rPr>
          <w:sz w:val="18"/>
        </w:rPr>
        <w:t>2144.</w:t>
      </w:r>
      <w:proofErr w:type="gramEnd"/>
      <w:r>
        <w:rPr>
          <w:sz w:val="18"/>
        </w:rPr>
        <w:t xml:space="preserve"> </w:t>
      </w:r>
      <w:r>
        <w:rPr>
          <w:spacing w:val="-2"/>
          <w:sz w:val="18"/>
        </w:rPr>
        <w:t>https://doi.org/10.3390/buildings15132144</w:t>
      </w:r>
    </w:p>
    <w:p w:rsidR="004369D0" w:rsidRDefault="008264F6">
      <w:pPr>
        <w:pStyle w:val="a5"/>
        <w:numPr>
          <w:ilvl w:val="0"/>
          <w:numId w:val="1"/>
        </w:numPr>
        <w:tabs>
          <w:tab w:val="left" w:pos="362"/>
        </w:tabs>
        <w:ind w:right="138" w:firstLine="0"/>
        <w:rPr>
          <w:sz w:val="18"/>
        </w:rPr>
      </w:pPr>
      <w:r>
        <w:rPr>
          <w:sz w:val="18"/>
        </w:rPr>
        <w:t>Borges, L., &amp; Schuler, D. (2023). Reliability of RC cross-sections designed for simple bending according to the 2014 and 2023 v</w:t>
      </w:r>
      <w:r>
        <w:rPr>
          <w:sz w:val="18"/>
        </w:rPr>
        <w:t xml:space="preserve">ersions of NBR 6118 code. </w:t>
      </w:r>
      <w:r>
        <w:rPr>
          <w:i/>
          <w:sz w:val="18"/>
        </w:rPr>
        <w:t>Latin American Journal of Solids and Structures, 20</w:t>
      </w:r>
      <w:r>
        <w:rPr>
          <w:sz w:val="18"/>
        </w:rPr>
        <w:t xml:space="preserve">(4), e452. </w:t>
      </w:r>
      <w:r>
        <w:rPr>
          <w:spacing w:val="-2"/>
          <w:sz w:val="18"/>
        </w:rPr>
        <w:t>https://doi.org/10.1590/1679-7825/e8343</w:t>
      </w:r>
    </w:p>
    <w:p w:rsidR="004369D0" w:rsidRDefault="008264F6">
      <w:pPr>
        <w:pStyle w:val="a5"/>
        <w:numPr>
          <w:ilvl w:val="0"/>
          <w:numId w:val="1"/>
        </w:numPr>
        <w:tabs>
          <w:tab w:val="left" w:pos="371"/>
        </w:tabs>
        <w:spacing w:before="1"/>
        <w:ind w:firstLine="0"/>
        <w:rPr>
          <w:sz w:val="18"/>
        </w:rPr>
      </w:pPr>
      <w:proofErr w:type="spellStart"/>
      <w:r>
        <w:rPr>
          <w:sz w:val="18"/>
        </w:rPr>
        <w:t>Kozlov</w:t>
      </w:r>
      <w:proofErr w:type="spellEnd"/>
      <w:r>
        <w:rPr>
          <w:sz w:val="18"/>
        </w:rPr>
        <w:t xml:space="preserve">, D., &amp; </w:t>
      </w:r>
      <w:proofErr w:type="spellStart"/>
      <w:r>
        <w:rPr>
          <w:sz w:val="18"/>
        </w:rPr>
        <w:t>Antonov</w:t>
      </w:r>
      <w:proofErr w:type="spellEnd"/>
      <w:r>
        <w:rPr>
          <w:sz w:val="18"/>
        </w:rPr>
        <w:t>, A. (2022). Model of stress-strain state of three-layered reinforced concrete structure by the</w:t>
      </w:r>
      <w:r>
        <w:rPr>
          <w:spacing w:val="40"/>
          <w:sz w:val="18"/>
        </w:rPr>
        <w:t xml:space="preserve"> </w:t>
      </w:r>
      <w:r>
        <w:rPr>
          <w:sz w:val="18"/>
        </w:rPr>
        <w:t>finite elem</w:t>
      </w:r>
      <w:r>
        <w:rPr>
          <w:sz w:val="18"/>
        </w:rPr>
        <w:t xml:space="preserve">ent methods. </w:t>
      </w:r>
      <w:r>
        <w:rPr>
          <w:i/>
          <w:sz w:val="18"/>
        </w:rPr>
        <w:t>International Journal for Computational Civil and Structural Engineering, 18</w:t>
      </w:r>
      <w:r>
        <w:rPr>
          <w:sz w:val="18"/>
        </w:rPr>
        <w:t xml:space="preserve">(2), 45–55. </w:t>
      </w:r>
      <w:r>
        <w:rPr>
          <w:spacing w:val="-2"/>
          <w:sz w:val="18"/>
        </w:rPr>
        <w:t>https://doi.org/10.22337/2587-9618-2022-18-2-62-73</w:t>
      </w:r>
    </w:p>
    <w:p w:rsidR="004369D0" w:rsidRDefault="008264F6">
      <w:pPr>
        <w:pStyle w:val="a5"/>
        <w:numPr>
          <w:ilvl w:val="0"/>
          <w:numId w:val="1"/>
        </w:numPr>
        <w:tabs>
          <w:tab w:val="left" w:pos="352"/>
        </w:tabs>
        <w:ind w:right="145" w:firstLine="0"/>
        <w:rPr>
          <w:sz w:val="18"/>
        </w:rPr>
      </w:pPr>
      <w:proofErr w:type="spellStart"/>
      <w:r>
        <w:rPr>
          <w:sz w:val="18"/>
        </w:rPr>
        <w:t>Tytarenko</w:t>
      </w:r>
      <w:proofErr w:type="spellEnd"/>
      <w:r>
        <w:rPr>
          <w:sz w:val="18"/>
        </w:rPr>
        <w:t xml:space="preserve">, R., &amp; </w:t>
      </w:r>
      <w:proofErr w:type="spellStart"/>
      <w:r>
        <w:rPr>
          <w:sz w:val="18"/>
        </w:rPr>
        <w:t>Tytarenko</w:t>
      </w:r>
      <w:proofErr w:type="spellEnd"/>
      <w:r>
        <w:rPr>
          <w:sz w:val="18"/>
        </w:rPr>
        <w:t>, O. (2023). Experimental and theoretical study of the reinforced concrete fla</w:t>
      </w:r>
      <w:r>
        <w:rPr>
          <w:sz w:val="18"/>
        </w:rPr>
        <w:t xml:space="preserve">t slabs with the central support loss. </w:t>
      </w:r>
      <w:r>
        <w:rPr>
          <w:i/>
          <w:sz w:val="18"/>
        </w:rPr>
        <w:t>Engineering Failure Analysis, 146</w:t>
      </w:r>
      <w:r>
        <w:rPr>
          <w:sz w:val="18"/>
        </w:rPr>
        <w:t>, 107123. DOI:10.33979/2073-7416-2023-105-1-77-103</w:t>
      </w:r>
    </w:p>
    <w:p w:rsidR="004369D0" w:rsidRDefault="004369D0">
      <w:pPr>
        <w:pStyle w:val="a5"/>
        <w:rPr>
          <w:sz w:val="18"/>
        </w:rPr>
        <w:sectPr w:rsidR="004369D0">
          <w:pgSz w:w="11910" w:h="16840"/>
          <w:pgMar w:top="1920" w:right="1275" w:bottom="280" w:left="1417" w:header="708" w:footer="708" w:gutter="0"/>
          <w:cols w:space="720"/>
        </w:sectPr>
      </w:pPr>
    </w:p>
    <w:p w:rsidR="004369D0" w:rsidRDefault="004369D0">
      <w:pPr>
        <w:pStyle w:val="a3"/>
        <w:spacing w:before="122"/>
        <w:ind w:left="0"/>
        <w:jc w:val="left"/>
        <w:rPr>
          <w:sz w:val="18"/>
        </w:rPr>
      </w:pPr>
    </w:p>
    <w:p w:rsidR="004369D0" w:rsidRDefault="008264F6">
      <w:pPr>
        <w:pStyle w:val="a5"/>
        <w:numPr>
          <w:ilvl w:val="0"/>
          <w:numId w:val="1"/>
        </w:numPr>
        <w:tabs>
          <w:tab w:val="left" w:pos="369"/>
        </w:tabs>
        <w:spacing w:before="1"/>
        <w:ind w:firstLine="0"/>
        <w:rPr>
          <w:sz w:val="18"/>
        </w:rPr>
      </w:pPr>
      <w:proofErr w:type="spellStart"/>
      <w:r>
        <w:rPr>
          <w:sz w:val="18"/>
        </w:rPr>
        <w:t>Sirimontree</w:t>
      </w:r>
      <w:proofErr w:type="spellEnd"/>
      <w:r>
        <w:rPr>
          <w:sz w:val="18"/>
        </w:rPr>
        <w:t xml:space="preserve">, S., </w:t>
      </w:r>
      <w:proofErr w:type="spellStart"/>
      <w:r>
        <w:rPr>
          <w:sz w:val="18"/>
        </w:rPr>
        <w:t>Witchayangkoon</w:t>
      </w:r>
      <w:proofErr w:type="spellEnd"/>
      <w:r>
        <w:rPr>
          <w:sz w:val="18"/>
        </w:rPr>
        <w:t xml:space="preserve">, B., </w:t>
      </w:r>
      <w:proofErr w:type="spellStart"/>
      <w:r>
        <w:rPr>
          <w:sz w:val="18"/>
        </w:rPr>
        <w:t>Lertpocasombut</w:t>
      </w:r>
      <w:proofErr w:type="spellEnd"/>
      <w:r>
        <w:rPr>
          <w:sz w:val="18"/>
        </w:rPr>
        <w:t>, K., &amp;</w:t>
      </w:r>
      <w:r>
        <w:rPr>
          <w:sz w:val="18"/>
        </w:rPr>
        <w:t xml:space="preserve"> </w:t>
      </w:r>
      <w:proofErr w:type="spellStart"/>
      <w:r>
        <w:rPr>
          <w:sz w:val="18"/>
        </w:rPr>
        <w:t>Sornchomkaew</w:t>
      </w:r>
      <w:proofErr w:type="spellEnd"/>
      <w:r>
        <w:rPr>
          <w:sz w:val="18"/>
        </w:rPr>
        <w:t xml:space="preserve">, P. (2018). Strengthening of reinforced concrete slab by concrete overlay. </w:t>
      </w:r>
      <w:proofErr w:type="spellStart"/>
      <w:r>
        <w:rPr>
          <w:i/>
          <w:sz w:val="18"/>
        </w:rPr>
        <w:t>Manzar</w:t>
      </w:r>
      <w:proofErr w:type="spellEnd"/>
      <w:r>
        <w:rPr>
          <w:i/>
          <w:sz w:val="18"/>
        </w:rPr>
        <w:t xml:space="preserve"> – The Scientific Journal of Landscape, 10</w:t>
      </w:r>
      <w:r>
        <w:rPr>
          <w:sz w:val="18"/>
        </w:rPr>
        <w:t xml:space="preserve">(44), 60–67. </w:t>
      </w:r>
      <w:r>
        <w:rPr>
          <w:spacing w:val="-2"/>
          <w:sz w:val="18"/>
        </w:rPr>
        <w:t>https://doi.org/10.22034/manzar.2018.76866</w:t>
      </w:r>
    </w:p>
    <w:p w:rsidR="004369D0" w:rsidRDefault="008264F6">
      <w:pPr>
        <w:pStyle w:val="a5"/>
        <w:numPr>
          <w:ilvl w:val="0"/>
          <w:numId w:val="1"/>
        </w:numPr>
        <w:tabs>
          <w:tab w:val="left" w:pos="349"/>
        </w:tabs>
        <w:ind w:firstLine="0"/>
        <w:rPr>
          <w:sz w:val="18"/>
        </w:rPr>
      </w:pPr>
      <w:proofErr w:type="spellStart"/>
      <w:r>
        <w:rPr>
          <w:sz w:val="18"/>
        </w:rPr>
        <w:t>Chardakova</w:t>
      </w:r>
      <w:proofErr w:type="spellEnd"/>
      <w:r>
        <w:rPr>
          <w:sz w:val="18"/>
        </w:rPr>
        <w:t xml:space="preserve"> T., </w:t>
      </w:r>
      <w:proofErr w:type="spellStart"/>
      <w:r>
        <w:rPr>
          <w:sz w:val="18"/>
        </w:rPr>
        <w:t>Traykova</w:t>
      </w:r>
      <w:proofErr w:type="spellEnd"/>
      <w:r>
        <w:rPr>
          <w:sz w:val="18"/>
        </w:rPr>
        <w:t xml:space="preserve"> M.</w:t>
      </w:r>
      <w:r>
        <w:rPr>
          <w:spacing w:val="-1"/>
          <w:sz w:val="18"/>
        </w:rPr>
        <w:t xml:space="preserve"> </w:t>
      </w:r>
      <w:r>
        <w:rPr>
          <w:sz w:val="18"/>
        </w:rPr>
        <w:t>Comparison of</w:t>
      </w:r>
      <w:r>
        <w:rPr>
          <w:spacing w:val="-2"/>
          <w:sz w:val="18"/>
        </w:rPr>
        <w:t xml:space="preserve"> </w:t>
      </w:r>
      <w:r>
        <w:rPr>
          <w:sz w:val="18"/>
        </w:rPr>
        <w:t>the sustainability</w:t>
      </w:r>
      <w:r>
        <w:rPr>
          <w:spacing w:val="-3"/>
          <w:sz w:val="18"/>
        </w:rPr>
        <w:t xml:space="preserve"> </w:t>
      </w:r>
      <w:r>
        <w:rPr>
          <w:sz w:val="18"/>
        </w:rPr>
        <w:t xml:space="preserve">of </w:t>
      </w:r>
      <w:r>
        <w:rPr>
          <w:sz w:val="18"/>
        </w:rPr>
        <w:t>different techniques for the strengthening of reinforced concrete</w:t>
      </w:r>
      <w:r>
        <w:rPr>
          <w:spacing w:val="10"/>
          <w:sz w:val="18"/>
        </w:rPr>
        <w:t xml:space="preserve"> </w:t>
      </w:r>
      <w:r>
        <w:rPr>
          <w:sz w:val="18"/>
        </w:rPr>
        <w:t>slabs.</w:t>
      </w:r>
      <w:r>
        <w:rPr>
          <w:spacing w:val="10"/>
          <w:sz w:val="18"/>
        </w:rPr>
        <w:t xml:space="preserve"> </w:t>
      </w:r>
      <w:r>
        <w:rPr>
          <w:sz w:val="18"/>
        </w:rPr>
        <w:t>Proc. International</w:t>
      </w:r>
      <w:r>
        <w:rPr>
          <w:spacing w:val="10"/>
          <w:sz w:val="18"/>
        </w:rPr>
        <w:t xml:space="preserve"> </w:t>
      </w:r>
      <w:r>
        <w:rPr>
          <w:sz w:val="18"/>
        </w:rPr>
        <w:t>Conference “Keeping</w:t>
      </w:r>
      <w:r>
        <w:rPr>
          <w:spacing w:val="10"/>
          <w:sz w:val="18"/>
        </w:rPr>
        <w:t xml:space="preserve"> </w:t>
      </w:r>
      <w:r>
        <w:rPr>
          <w:sz w:val="18"/>
        </w:rPr>
        <w:t>Up</w:t>
      </w:r>
      <w:r>
        <w:rPr>
          <w:spacing w:val="10"/>
          <w:sz w:val="18"/>
        </w:rPr>
        <w:t xml:space="preserve"> </w:t>
      </w:r>
      <w:r>
        <w:rPr>
          <w:sz w:val="18"/>
        </w:rPr>
        <w:t>with Technologies to</w:t>
      </w:r>
      <w:r>
        <w:rPr>
          <w:spacing w:val="10"/>
          <w:sz w:val="18"/>
        </w:rPr>
        <w:t xml:space="preserve"> </w:t>
      </w:r>
      <w:r>
        <w:rPr>
          <w:sz w:val="18"/>
        </w:rPr>
        <w:t>Make Healthy Places”,</w:t>
      </w:r>
      <w:r>
        <w:rPr>
          <w:spacing w:val="10"/>
          <w:sz w:val="18"/>
        </w:rPr>
        <w:t xml:space="preserve"> </w:t>
      </w:r>
      <w:r>
        <w:rPr>
          <w:sz w:val="18"/>
        </w:rPr>
        <w:t>2015, Paper III-5,</w:t>
      </w:r>
      <w:r>
        <w:rPr>
          <w:spacing w:val="40"/>
          <w:sz w:val="18"/>
        </w:rPr>
        <w:t xml:space="preserve"> </w:t>
      </w:r>
      <w:r>
        <w:rPr>
          <w:sz w:val="18"/>
        </w:rPr>
        <w:t>6 p.</w:t>
      </w:r>
    </w:p>
    <w:p w:rsidR="004369D0" w:rsidRDefault="008264F6">
      <w:pPr>
        <w:pStyle w:val="a5"/>
        <w:numPr>
          <w:ilvl w:val="0"/>
          <w:numId w:val="1"/>
        </w:numPr>
        <w:tabs>
          <w:tab w:val="left" w:pos="352"/>
        </w:tabs>
        <w:ind w:right="135" w:firstLine="0"/>
        <w:rPr>
          <w:sz w:val="18"/>
        </w:rPr>
      </w:pPr>
      <w:r>
        <w:rPr>
          <w:sz w:val="18"/>
        </w:rPr>
        <w:t>Hoang, V. H., Do, T. A., Tran, A. T., &amp; Nguyen, X. H. (2024). Flexural ca</w:t>
      </w:r>
      <w:r>
        <w:rPr>
          <w:sz w:val="18"/>
        </w:rPr>
        <w:t xml:space="preserve">pacity of reinforced concrete slabs retrofitted with ultra-high-performance concrete and fiber-reinforced polymer. </w:t>
      </w:r>
      <w:r>
        <w:rPr>
          <w:i/>
          <w:sz w:val="18"/>
        </w:rPr>
        <w:t>Innovative Infrastructure Solutions, 9</w:t>
      </w:r>
      <w:r>
        <w:rPr>
          <w:sz w:val="18"/>
        </w:rPr>
        <w:t xml:space="preserve">, 113. </w:t>
      </w:r>
      <w:r>
        <w:rPr>
          <w:spacing w:val="-2"/>
          <w:sz w:val="18"/>
        </w:rPr>
        <w:t>https://doi.org/10.1007/s41062-024-01410-y</w:t>
      </w:r>
    </w:p>
    <w:p w:rsidR="004369D0" w:rsidRDefault="008264F6">
      <w:pPr>
        <w:pStyle w:val="a5"/>
        <w:numPr>
          <w:ilvl w:val="0"/>
          <w:numId w:val="1"/>
        </w:numPr>
        <w:tabs>
          <w:tab w:val="left" w:pos="359"/>
        </w:tabs>
        <w:ind w:right="134" w:firstLine="0"/>
        <w:rPr>
          <w:sz w:val="18"/>
        </w:rPr>
      </w:pPr>
      <w:proofErr w:type="spellStart"/>
      <w:r>
        <w:rPr>
          <w:sz w:val="18"/>
        </w:rPr>
        <w:t>Sharafaldeen</w:t>
      </w:r>
      <w:proofErr w:type="spellEnd"/>
      <w:r>
        <w:rPr>
          <w:sz w:val="18"/>
        </w:rPr>
        <w:t>, M., &amp;</w:t>
      </w:r>
      <w:r>
        <w:rPr>
          <w:sz w:val="18"/>
        </w:rPr>
        <w:t xml:space="preserve"> </w:t>
      </w:r>
      <w:proofErr w:type="spellStart"/>
      <w:r>
        <w:rPr>
          <w:sz w:val="18"/>
        </w:rPr>
        <w:t>Abdelatif</w:t>
      </w:r>
      <w:proofErr w:type="spellEnd"/>
      <w:r>
        <w:rPr>
          <w:sz w:val="18"/>
        </w:rPr>
        <w:t xml:space="preserve">, A. O. (2024). 3D non-linear finite element modeling of one-way RC slab strengthened with concrete overlay. </w:t>
      </w:r>
      <w:r>
        <w:rPr>
          <w:i/>
          <w:sz w:val="18"/>
        </w:rPr>
        <w:t>Journal of Engineering and Applied Science, 71</w:t>
      </w:r>
      <w:r>
        <w:rPr>
          <w:sz w:val="18"/>
        </w:rPr>
        <w:t xml:space="preserve">(1), Article 83. https://doi.org/10.1186/s44147-024- </w:t>
      </w:r>
      <w:r>
        <w:rPr>
          <w:spacing w:val="-2"/>
          <w:sz w:val="18"/>
        </w:rPr>
        <w:t>00409-7</w:t>
      </w:r>
    </w:p>
    <w:p w:rsidR="004369D0" w:rsidRDefault="008264F6">
      <w:pPr>
        <w:pStyle w:val="a5"/>
        <w:numPr>
          <w:ilvl w:val="0"/>
          <w:numId w:val="1"/>
        </w:numPr>
        <w:tabs>
          <w:tab w:val="left" w:pos="367"/>
        </w:tabs>
        <w:ind w:right="138" w:firstLine="0"/>
        <w:rPr>
          <w:sz w:val="18"/>
        </w:rPr>
      </w:pPr>
      <w:proofErr w:type="spellStart"/>
      <w:r>
        <w:rPr>
          <w:sz w:val="18"/>
        </w:rPr>
        <w:t>Dorofeyev</w:t>
      </w:r>
      <w:proofErr w:type="spellEnd"/>
      <w:r>
        <w:rPr>
          <w:sz w:val="18"/>
        </w:rPr>
        <w:t xml:space="preserve">, V. S., </w:t>
      </w:r>
      <w:proofErr w:type="spellStart"/>
      <w:r>
        <w:rPr>
          <w:sz w:val="18"/>
        </w:rPr>
        <w:t>Pushkar</w:t>
      </w:r>
      <w:proofErr w:type="spellEnd"/>
      <w:r>
        <w:rPr>
          <w:sz w:val="18"/>
        </w:rPr>
        <w:t xml:space="preserve">, N. </w:t>
      </w:r>
      <w:r>
        <w:rPr>
          <w:sz w:val="18"/>
        </w:rPr>
        <w:t xml:space="preserve">V., &amp; </w:t>
      </w:r>
      <w:proofErr w:type="spellStart"/>
      <w:r>
        <w:rPr>
          <w:sz w:val="18"/>
        </w:rPr>
        <w:t>Zinchenko</w:t>
      </w:r>
      <w:proofErr w:type="spellEnd"/>
      <w:r>
        <w:rPr>
          <w:sz w:val="18"/>
        </w:rPr>
        <w:t xml:space="preserve">, H. (2021). The influence of concrete structure on the destruction of reinforced concrete bended elements. In </w:t>
      </w:r>
      <w:r>
        <w:rPr>
          <w:i/>
          <w:sz w:val="18"/>
        </w:rPr>
        <w:t xml:space="preserve">Lecture Notes in Civil Engineering </w:t>
      </w:r>
      <w:r>
        <w:rPr>
          <w:sz w:val="18"/>
        </w:rPr>
        <w:t xml:space="preserve">(Vol. 100, pp. 103–111). Springer. </w:t>
      </w:r>
      <w:r>
        <w:rPr>
          <w:spacing w:val="-2"/>
          <w:sz w:val="18"/>
        </w:rPr>
        <w:t>https://doi.org/10.1007/978-3-030-57340-9_13</w:t>
      </w:r>
    </w:p>
    <w:p w:rsidR="004369D0" w:rsidRDefault="008264F6">
      <w:pPr>
        <w:pStyle w:val="a5"/>
        <w:numPr>
          <w:ilvl w:val="0"/>
          <w:numId w:val="1"/>
        </w:numPr>
        <w:tabs>
          <w:tab w:val="left" w:pos="352"/>
        </w:tabs>
        <w:spacing w:before="1"/>
        <w:ind w:right="148" w:firstLine="0"/>
        <w:rPr>
          <w:sz w:val="18"/>
        </w:rPr>
      </w:pPr>
      <w:proofErr w:type="spellStart"/>
      <w:r>
        <w:rPr>
          <w:sz w:val="18"/>
        </w:rPr>
        <w:t>Iakovenko</w:t>
      </w:r>
      <w:proofErr w:type="spellEnd"/>
      <w:r>
        <w:rPr>
          <w:sz w:val="18"/>
        </w:rPr>
        <w:t xml:space="preserve">, I., </w:t>
      </w:r>
      <w:proofErr w:type="spellStart"/>
      <w:r>
        <w:rPr>
          <w:sz w:val="18"/>
        </w:rPr>
        <w:t>Kolchunov</w:t>
      </w:r>
      <w:proofErr w:type="spellEnd"/>
      <w:r>
        <w:rPr>
          <w:sz w:val="18"/>
        </w:rPr>
        <w:t xml:space="preserve">, V., &amp; </w:t>
      </w:r>
      <w:proofErr w:type="spellStart"/>
      <w:r>
        <w:rPr>
          <w:sz w:val="18"/>
        </w:rPr>
        <w:t>Lymar</w:t>
      </w:r>
      <w:proofErr w:type="spellEnd"/>
      <w:r>
        <w:rPr>
          <w:sz w:val="18"/>
        </w:rPr>
        <w:t xml:space="preserve">, I. (2017). Rigidity of reinforced concrete structures in the presence of different cracks. </w:t>
      </w:r>
      <w:r>
        <w:rPr>
          <w:i/>
          <w:sz w:val="18"/>
        </w:rPr>
        <w:t>MATEC Web of Conferences, 116</w:t>
      </w:r>
      <w:r>
        <w:rPr>
          <w:sz w:val="18"/>
        </w:rPr>
        <w:t>, 02016. https://doi.org/10.1051/matecconf/201711602016</w:t>
      </w:r>
    </w:p>
    <w:p w:rsidR="004369D0" w:rsidRDefault="008264F6">
      <w:pPr>
        <w:pStyle w:val="a5"/>
        <w:numPr>
          <w:ilvl w:val="0"/>
          <w:numId w:val="1"/>
        </w:numPr>
        <w:tabs>
          <w:tab w:val="left" w:pos="374"/>
        </w:tabs>
        <w:ind w:right="144" w:firstLine="0"/>
        <w:rPr>
          <w:sz w:val="18"/>
        </w:rPr>
      </w:pPr>
      <w:proofErr w:type="spellStart"/>
      <w:r>
        <w:rPr>
          <w:sz w:val="18"/>
        </w:rPr>
        <w:t>Roh</w:t>
      </w:r>
      <w:proofErr w:type="spellEnd"/>
      <w:r>
        <w:rPr>
          <w:sz w:val="18"/>
        </w:rPr>
        <w:t xml:space="preserve">, Y.-J., Kim, H.-D., &amp; </w:t>
      </w:r>
      <w:proofErr w:type="spellStart"/>
      <w:r>
        <w:rPr>
          <w:sz w:val="18"/>
        </w:rPr>
        <w:t>Yune</w:t>
      </w:r>
      <w:proofErr w:type="spellEnd"/>
      <w:r>
        <w:rPr>
          <w:sz w:val="18"/>
        </w:rPr>
        <w:t>, D.-Y. (2025). Existing r</w:t>
      </w:r>
      <w:r>
        <w:rPr>
          <w:sz w:val="18"/>
        </w:rPr>
        <w:t xml:space="preserve">einforced concrete slab strengthening by reinforced spray mortar and shear connectors. </w:t>
      </w:r>
      <w:r>
        <w:rPr>
          <w:i/>
          <w:sz w:val="18"/>
        </w:rPr>
        <w:t>Engineering Structures, 343</w:t>
      </w:r>
      <w:r>
        <w:rPr>
          <w:sz w:val="18"/>
        </w:rPr>
        <w:t>, 121030. https://doi.org/10.1016/j.engstruct.2025.121030</w:t>
      </w:r>
    </w:p>
    <w:p w:rsidR="004369D0" w:rsidRDefault="008264F6">
      <w:pPr>
        <w:pStyle w:val="a5"/>
        <w:numPr>
          <w:ilvl w:val="0"/>
          <w:numId w:val="1"/>
        </w:numPr>
        <w:tabs>
          <w:tab w:val="left" w:pos="361"/>
        </w:tabs>
        <w:ind w:right="138" w:firstLine="0"/>
        <w:rPr>
          <w:sz w:val="18"/>
        </w:rPr>
      </w:pPr>
      <w:proofErr w:type="spellStart"/>
      <w:r>
        <w:rPr>
          <w:sz w:val="18"/>
        </w:rPr>
        <w:t>Vatulia</w:t>
      </w:r>
      <w:proofErr w:type="spellEnd"/>
      <w:r>
        <w:rPr>
          <w:sz w:val="18"/>
        </w:rPr>
        <w:t xml:space="preserve">, G., </w:t>
      </w:r>
      <w:proofErr w:type="spellStart"/>
      <w:r>
        <w:rPr>
          <w:sz w:val="18"/>
        </w:rPr>
        <w:t>Berestianskaya</w:t>
      </w:r>
      <w:proofErr w:type="spellEnd"/>
      <w:r>
        <w:rPr>
          <w:sz w:val="18"/>
        </w:rPr>
        <w:t xml:space="preserve">, S., </w:t>
      </w:r>
      <w:proofErr w:type="spellStart"/>
      <w:r>
        <w:rPr>
          <w:sz w:val="18"/>
        </w:rPr>
        <w:t>Opanasenko</w:t>
      </w:r>
      <w:proofErr w:type="spellEnd"/>
      <w:r>
        <w:rPr>
          <w:sz w:val="18"/>
        </w:rPr>
        <w:t xml:space="preserve">, E., &amp; </w:t>
      </w:r>
      <w:proofErr w:type="spellStart"/>
      <w:r>
        <w:rPr>
          <w:sz w:val="18"/>
        </w:rPr>
        <w:t>Berestianskaya</w:t>
      </w:r>
      <w:proofErr w:type="spellEnd"/>
      <w:r>
        <w:rPr>
          <w:sz w:val="18"/>
        </w:rPr>
        <w:t>, A. (2017). Substa</w:t>
      </w:r>
      <w:r>
        <w:rPr>
          <w:sz w:val="18"/>
        </w:rPr>
        <w:t xml:space="preserve">ntiation of concrete core rational parameters for bending composite structures. </w:t>
      </w:r>
      <w:r>
        <w:rPr>
          <w:i/>
          <w:sz w:val="18"/>
        </w:rPr>
        <w:t>MATEC Web of Conferences, 107</w:t>
      </w:r>
      <w:r>
        <w:rPr>
          <w:sz w:val="18"/>
        </w:rPr>
        <w:t xml:space="preserve">, 00044. </w:t>
      </w:r>
      <w:r>
        <w:rPr>
          <w:spacing w:val="-2"/>
          <w:sz w:val="18"/>
        </w:rPr>
        <w:t>https://doi.org/10.1051/matecconf/201710700044</w:t>
      </w:r>
    </w:p>
    <w:p w:rsidR="004369D0" w:rsidRDefault="008264F6">
      <w:pPr>
        <w:pStyle w:val="a5"/>
        <w:numPr>
          <w:ilvl w:val="0"/>
          <w:numId w:val="1"/>
        </w:numPr>
        <w:tabs>
          <w:tab w:val="left" w:pos="359"/>
        </w:tabs>
        <w:ind w:right="134" w:firstLine="0"/>
        <w:rPr>
          <w:sz w:val="18"/>
        </w:rPr>
      </w:pPr>
      <w:proofErr w:type="spellStart"/>
      <w:r>
        <w:rPr>
          <w:sz w:val="18"/>
        </w:rPr>
        <w:t>Sharafaldeen</w:t>
      </w:r>
      <w:proofErr w:type="spellEnd"/>
      <w:r>
        <w:rPr>
          <w:sz w:val="18"/>
        </w:rPr>
        <w:t xml:space="preserve">, M., &amp; </w:t>
      </w:r>
      <w:proofErr w:type="spellStart"/>
      <w:r>
        <w:rPr>
          <w:sz w:val="18"/>
        </w:rPr>
        <w:t>Abdelatif</w:t>
      </w:r>
      <w:proofErr w:type="spellEnd"/>
      <w:r>
        <w:rPr>
          <w:sz w:val="18"/>
        </w:rPr>
        <w:t>, A. O. (2024). 3D non-linear finite element modeling of one-w</w:t>
      </w:r>
      <w:r>
        <w:rPr>
          <w:sz w:val="18"/>
        </w:rPr>
        <w:t xml:space="preserve">ay RC slab strengthened with concrete overlay. </w:t>
      </w:r>
      <w:r>
        <w:rPr>
          <w:i/>
          <w:sz w:val="18"/>
        </w:rPr>
        <w:t>Journal of Engineering and Applied Science, 71</w:t>
      </w:r>
      <w:r>
        <w:rPr>
          <w:sz w:val="18"/>
        </w:rPr>
        <w:t xml:space="preserve">(1), Article 83. https://doi.org/10.1186/s44147-024- </w:t>
      </w:r>
      <w:r>
        <w:rPr>
          <w:spacing w:val="-2"/>
          <w:sz w:val="18"/>
        </w:rPr>
        <w:t>00409-7</w:t>
      </w:r>
    </w:p>
    <w:p w:rsidR="004369D0" w:rsidRDefault="008264F6">
      <w:pPr>
        <w:pStyle w:val="a5"/>
        <w:numPr>
          <w:ilvl w:val="0"/>
          <w:numId w:val="1"/>
        </w:numPr>
        <w:tabs>
          <w:tab w:val="left" w:pos="357"/>
        </w:tabs>
        <w:ind w:firstLine="0"/>
        <w:rPr>
          <w:sz w:val="18"/>
        </w:rPr>
      </w:pPr>
      <w:proofErr w:type="spellStart"/>
      <w:r>
        <w:rPr>
          <w:sz w:val="18"/>
        </w:rPr>
        <w:t>Nesen</w:t>
      </w:r>
      <w:proofErr w:type="spellEnd"/>
      <w:r>
        <w:rPr>
          <w:sz w:val="18"/>
        </w:rPr>
        <w:t xml:space="preserve">, I., </w:t>
      </w:r>
      <w:proofErr w:type="spellStart"/>
      <w:r>
        <w:rPr>
          <w:sz w:val="18"/>
        </w:rPr>
        <w:t>Sidnei</w:t>
      </w:r>
      <w:proofErr w:type="spellEnd"/>
      <w:r>
        <w:rPr>
          <w:sz w:val="18"/>
        </w:rPr>
        <w:t xml:space="preserve">, S., </w:t>
      </w:r>
      <w:proofErr w:type="spellStart"/>
      <w:r>
        <w:rPr>
          <w:sz w:val="18"/>
        </w:rPr>
        <w:t>Petukhova</w:t>
      </w:r>
      <w:proofErr w:type="spellEnd"/>
      <w:r>
        <w:rPr>
          <w:sz w:val="18"/>
        </w:rPr>
        <w:t xml:space="preserve">, O., </w:t>
      </w:r>
      <w:proofErr w:type="spellStart"/>
      <w:r>
        <w:rPr>
          <w:sz w:val="18"/>
        </w:rPr>
        <w:t>Zhuravskij</w:t>
      </w:r>
      <w:proofErr w:type="spellEnd"/>
      <w:r>
        <w:rPr>
          <w:sz w:val="18"/>
        </w:rPr>
        <w:t xml:space="preserve">, M., &amp; </w:t>
      </w:r>
      <w:proofErr w:type="spellStart"/>
      <w:r>
        <w:rPr>
          <w:sz w:val="18"/>
        </w:rPr>
        <w:t>Tishchenko</w:t>
      </w:r>
      <w:proofErr w:type="spellEnd"/>
      <w:r>
        <w:rPr>
          <w:sz w:val="18"/>
        </w:rPr>
        <w:t>, E. (2023). Refining a tabular meth</w:t>
      </w:r>
      <w:r>
        <w:rPr>
          <w:sz w:val="18"/>
        </w:rPr>
        <w:t xml:space="preserve">od for assessing the fire resistance of reinforced concrete structures. </w:t>
      </w:r>
      <w:r>
        <w:rPr>
          <w:i/>
          <w:sz w:val="18"/>
        </w:rPr>
        <w:t>Eastern-European Journal</w:t>
      </w:r>
      <w:r>
        <w:rPr>
          <w:i/>
          <w:spacing w:val="-2"/>
          <w:sz w:val="18"/>
        </w:rPr>
        <w:t xml:space="preserve"> </w:t>
      </w:r>
      <w:r>
        <w:rPr>
          <w:i/>
          <w:sz w:val="18"/>
        </w:rPr>
        <w:t>of Enterprise</w:t>
      </w:r>
      <w:r>
        <w:rPr>
          <w:i/>
          <w:spacing w:val="-1"/>
          <w:sz w:val="18"/>
        </w:rPr>
        <w:t xml:space="preserve"> </w:t>
      </w:r>
      <w:r>
        <w:rPr>
          <w:i/>
          <w:sz w:val="18"/>
        </w:rPr>
        <w:t>Technologies,</w:t>
      </w:r>
      <w:r>
        <w:rPr>
          <w:i/>
          <w:spacing w:val="-2"/>
          <w:sz w:val="18"/>
        </w:rPr>
        <w:t xml:space="preserve"> </w:t>
      </w:r>
      <w:r>
        <w:rPr>
          <w:i/>
          <w:sz w:val="18"/>
        </w:rPr>
        <w:t>4</w:t>
      </w:r>
      <w:r>
        <w:rPr>
          <w:sz w:val="18"/>
        </w:rPr>
        <w:t xml:space="preserve">(7(124)), 72–78. </w:t>
      </w:r>
      <w:r>
        <w:rPr>
          <w:spacing w:val="-2"/>
          <w:sz w:val="18"/>
        </w:rPr>
        <w:t>https://doi.org/10.15587/1729-4061.2023.286041</w:t>
      </w:r>
    </w:p>
    <w:p w:rsidR="004369D0" w:rsidRDefault="008264F6">
      <w:pPr>
        <w:pStyle w:val="a5"/>
        <w:numPr>
          <w:ilvl w:val="0"/>
          <w:numId w:val="1"/>
        </w:numPr>
        <w:tabs>
          <w:tab w:val="left" w:pos="347"/>
        </w:tabs>
        <w:ind w:right="149" w:firstLine="0"/>
        <w:rPr>
          <w:sz w:val="18"/>
        </w:rPr>
      </w:pPr>
      <w:r>
        <w:rPr>
          <w:sz w:val="18"/>
        </w:rPr>
        <w:t>Kos,</w:t>
      </w:r>
      <w:r>
        <w:rPr>
          <w:spacing w:val="-4"/>
          <w:sz w:val="18"/>
        </w:rPr>
        <w:t xml:space="preserve"> </w:t>
      </w:r>
      <w:r>
        <w:rPr>
          <w:sz w:val="18"/>
        </w:rPr>
        <w:t>Z.,</w:t>
      </w:r>
      <w:r>
        <w:rPr>
          <w:spacing w:val="-2"/>
          <w:sz w:val="18"/>
        </w:rPr>
        <w:t xml:space="preserve"> </w:t>
      </w:r>
      <w:proofErr w:type="spellStart"/>
      <w:r>
        <w:rPr>
          <w:sz w:val="18"/>
        </w:rPr>
        <w:t>Klymenko</w:t>
      </w:r>
      <w:proofErr w:type="spellEnd"/>
      <w:r>
        <w:rPr>
          <w:sz w:val="18"/>
        </w:rPr>
        <w:t>,</w:t>
      </w:r>
      <w:r>
        <w:rPr>
          <w:spacing w:val="-2"/>
          <w:sz w:val="18"/>
        </w:rPr>
        <w:t xml:space="preserve"> </w:t>
      </w:r>
      <w:r>
        <w:rPr>
          <w:sz w:val="18"/>
        </w:rPr>
        <w:t>Y.,</w:t>
      </w:r>
      <w:r>
        <w:rPr>
          <w:spacing w:val="-1"/>
          <w:sz w:val="18"/>
        </w:rPr>
        <w:t xml:space="preserve"> </w:t>
      </w:r>
      <w:proofErr w:type="spellStart"/>
      <w:r>
        <w:rPr>
          <w:sz w:val="18"/>
        </w:rPr>
        <w:t>Karpiuk</w:t>
      </w:r>
      <w:proofErr w:type="spellEnd"/>
      <w:r>
        <w:rPr>
          <w:sz w:val="18"/>
        </w:rPr>
        <w:t>,</w:t>
      </w:r>
      <w:r>
        <w:rPr>
          <w:spacing w:val="-2"/>
          <w:sz w:val="18"/>
        </w:rPr>
        <w:t xml:space="preserve"> </w:t>
      </w:r>
      <w:r>
        <w:rPr>
          <w:sz w:val="18"/>
        </w:rPr>
        <w:t>I.,</w:t>
      </w:r>
      <w:r>
        <w:rPr>
          <w:spacing w:val="-2"/>
          <w:sz w:val="18"/>
        </w:rPr>
        <w:t xml:space="preserve"> </w:t>
      </w:r>
      <w:r>
        <w:rPr>
          <w:sz w:val="18"/>
        </w:rPr>
        <w:t>&amp;</w:t>
      </w:r>
      <w:r>
        <w:rPr>
          <w:spacing w:val="-3"/>
          <w:sz w:val="18"/>
        </w:rPr>
        <w:t xml:space="preserve"> </w:t>
      </w:r>
      <w:proofErr w:type="spellStart"/>
      <w:r>
        <w:rPr>
          <w:sz w:val="18"/>
        </w:rPr>
        <w:t>Grynyova</w:t>
      </w:r>
      <w:proofErr w:type="spellEnd"/>
      <w:r>
        <w:rPr>
          <w:sz w:val="18"/>
        </w:rPr>
        <w:t>,</w:t>
      </w:r>
      <w:r>
        <w:rPr>
          <w:spacing w:val="-2"/>
          <w:sz w:val="18"/>
        </w:rPr>
        <w:t xml:space="preserve"> </w:t>
      </w:r>
      <w:r>
        <w:rPr>
          <w:sz w:val="18"/>
        </w:rPr>
        <w:t>I.</w:t>
      </w:r>
      <w:r>
        <w:rPr>
          <w:spacing w:val="-2"/>
          <w:sz w:val="18"/>
        </w:rPr>
        <w:t xml:space="preserve"> </w:t>
      </w:r>
      <w:r>
        <w:rPr>
          <w:sz w:val="18"/>
        </w:rPr>
        <w:t>(2022).</w:t>
      </w:r>
      <w:r>
        <w:rPr>
          <w:spacing w:val="-2"/>
          <w:sz w:val="18"/>
        </w:rPr>
        <w:t xml:space="preserve"> </w:t>
      </w:r>
      <w:r>
        <w:rPr>
          <w:sz w:val="18"/>
        </w:rPr>
        <w:t>Bearing</w:t>
      </w:r>
      <w:r>
        <w:rPr>
          <w:spacing w:val="-1"/>
          <w:sz w:val="18"/>
        </w:rPr>
        <w:t xml:space="preserve"> </w:t>
      </w:r>
      <w:r>
        <w:rPr>
          <w:sz w:val="18"/>
        </w:rPr>
        <w:t>capacity</w:t>
      </w:r>
      <w:r>
        <w:rPr>
          <w:spacing w:val="-1"/>
          <w:sz w:val="18"/>
        </w:rPr>
        <w:t xml:space="preserve"> </w:t>
      </w:r>
      <w:r>
        <w:rPr>
          <w:sz w:val="18"/>
        </w:rPr>
        <w:t>near</w:t>
      </w:r>
      <w:r>
        <w:rPr>
          <w:spacing w:val="-2"/>
          <w:sz w:val="18"/>
        </w:rPr>
        <w:t xml:space="preserve"> </w:t>
      </w:r>
      <w:r>
        <w:rPr>
          <w:sz w:val="18"/>
        </w:rPr>
        <w:t>support</w:t>
      </w:r>
      <w:r>
        <w:rPr>
          <w:spacing w:val="-2"/>
          <w:sz w:val="18"/>
        </w:rPr>
        <w:t xml:space="preserve"> </w:t>
      </w:r>
      <w:r>
        <w:rPr>
          <w:sz w:val="18"/>
        </w:rPr>
        <w:t>areas</w:t>
      </w:r>
      <w:r>
        <w:rPr>
          <w:spacing w:val="-2"/>
          <w:sz w:val="18"/>
        </w:rPr>
        <w:t xml:space="preserve"> </w:t>
      </w:r>
      <w:r>
        <w:rPr>
          <w:sz w:val="18"/>
        </w:rPr>
        <w:t>of</w:t>
      </w:r>
      <w:r>
        <w:rPr>
          <w:spacing w:val="-2"/>
          <w:sz w:val="18"/>
        </w:rPr>
        <w:t xml:space="preserve"> </w:t>
      </w:r>
      <w:r>
        <w:rPr>
          <w:sz w:val="18"/>
        </w:rPr>
        <w:t>continuous</w:t>
      </w:r>
      <w:r>
        <w:rPr>
          <w:spacing w:val="-2"/>
          <w:sz w:val="18"/>
        </w:rPr>
        <w:t xml:space="preserve"> </w:t>
      </w:r>
      <w:r>
        <w:rPr>
          <w:sz w:val="18"/>
        </w:rPr>
        <w:t xml:space="preserve">reinforced concrete beams and high grillages. </w:t>
      </w:r>
      <w:r>
        <w:rPr>
          <w:i/>
          <w:sz w:val="18"/>
        </w:rPr>
        <w:t>Applied Sciences, 12</w:t>
      </w:r>
      <w:r>
        <w:rPr>
          <w:sz w:val="18"/>
        </w:rPr>
        <w:t>(2), 685. https://doi.org/10.3390/app12020685</w:t>
      </w:r>
    </w:p>
    <w:p w:rsidR="004369D0" w:rsidRDefault="008264F6">
      <w:pPr>
        <w:pStyle w:val="a5"/>
        <w:numPr>
          <w:ilvl w:val="0"/>
          <w:numId w:val="1"/>
        </w:numPr>
        <w:tabs>
          <w:tab w:val="left" w:pos="347"/>
        </w:tabs>
        <w:ind w:right="147" w:firstLine="0"/>
        <w:rPr>
          <w:sz w:val="18"/>
        </w:rPr>
      </w:pPr>
      <w:proofErr w:type="spellStart"/>
      <w:r>
        <w:rPr>
          <w:sz w:val="18"/>
        </w:rPr>
        <w:t>Klym</w:t>
      </w:r>
      <w:proofErr w:type="spellEnd"/>
      <w:r>
        <w:rPr>
          <w:sz w:val="18"/>
        </w:rPr>
        <w:t>,</w:t>
      </w:r>
      <w:r>
        <w:rPr>
          <w:spacing w:val="-2"/>
          <w:sz w:val="18"/>
        </w:rPr>
        <w:t xml:space="preserve"> </w:t>
      </w:r>
      <w:r>
        <w:rPr>
          <w:sz w:val="18"/>
        </w:rPr>
        <w:t>A.,</w:t>
      </w:r>
      <w:r>
        <w:rPr>
          <w:spacing w:val="-1"/>
          <w:sz w:val="18"/>
        </w:rPr>
        <w:t xml:space="preserve"> </w:t>
      </w:r>
      <w:proofErr w:type="spellStart"/>
      <w:r>
        <w:rPr>
          <w:sz w:val="18"/>
        </w:rPr>
        <w:t>Blikharskyy</w:t>
      </w:r>
      <w:proofErr w:type="spellEnd"/>
      <w:r>
        <w:rPr>
          <w:sz w:val="18"/>
        </w:rPr>
        <w:t>,</w:t>
      </w:r>
      <w:r>
        <w:rPr>
          <w:spacing w:val="-2"/>
          <w:sz w:val="18"/>
        </w:rPr>
        <w:t xml:space="preserve"> </w:t>
      </w:r>
      <w:r>
        <w:rPr>
          <w:sz w:val="18"/>
        </w:rPr>
        <w:t>Y.,</w:t>
      </w:r>
      <w:r>
        <w:rPr>
          <w:spacing w:val="-2"/>
          <w:sz w:val="18"/>
        </w:rPr>
        <w:t xml:space="preserve"> </w:t>
      </w:r>
      <w:proofErr w:type="spellStart"/>
      <w:r>
        <w:rPr>
          <w:sz w:val="18"/>
        </w:rPr>
        <w:t>Gunka</w:t>
      </w:r>
      <w:proofErr w:type="spellEnd"/>
      <w:r>
        <w:rPr>
          <w:sz w:val="18"/>
        </w:rPr>
        <w:t>,</w:t>
      </w:r>
      <w:r>
        <w:rPr>
          <w:spacing w:val="-2"/>
          <w:sz w:val="18"/>
        </w:rPr>
        <w:t xml:space="preserve"> </w:t>
      </w:r>
      <w:r>
        <w:rPr>
          <w:sz w:val="18"/>
        </w:rPr>
        <w:t>V.,</w:t>
      </w:r>
      <w:r>
        <w:rPr>
          <w:spacing w:val="-1"/>
          <w:sz w:val="18"/>
        </w:rPr>
        <w:t xml:space="preserve"> </w:t>
      </w:r>
      <w:proofErr w:type="spellStart"/>
      <w:r>
        <w:rPr>
          <w:sz w:val="18"/>
        </w:rPr>
        <w:t>Poliak</w:t>
      </w:r>
      <w:proofErr w:type="spellEnd"/>
      <w:r>
        <w:rPr>
          <w:sz w:val="18"/>
        </w:rPr>
        <w:t>,</w:t>
      </w:r>
      <w:r>
        <w:rPr>
          <w:spacing w:val="-2"/>
          <w:sz w:val="18"/>
        </w:rPr>
        <w:t xml:space="preserve"> </w:t>
      </w:r>
      <w:r>
        <w:rPr>
          <w:sz w:val="18"/>
        </w:rPr>
        <w:t>O.,</w:t>
      </w:r>
      <w:r>
        <w:rPr>
          <w:spacing w:val="-2"/>
          <w:sz w:val="18"/>
        </w:rPr>
        <w:t xml:space="preserve"> </w:t>
      </w:r>
      <w:proofErr w:type="spellStart"/>
      <w:r>
        <w:rPr>
          <w:sz w:val="18"/>
        </w:rPr>
        <w:t>Selejdak</w:t>
      </w:r>
      <w:proofErr w:type="spellEnd"/>
      <w:r>
        <w:rPr>
          <w:sz w:val="18"/>
        </w:rPr>
        <w:t>,</w:t>
      </w:r>
      <w:r>
        <w:rPr>
          <w:spacing w:val="-2"/>
          <w:sz w:val="18"/>
        </w:rPr>
        <w:t xml:space="preserve"> </w:t>
      </w:r>
      <w:r>
        <w:rPr>
          <w:sz w:val="18"/>
        </w:rPr>
        <w:t>J.,</w:t>
      </w:r>
      <w:r>
        <w:rPr>
          <w:spacing w:val="-2"/>
          <w:sz w:val="18"/>
        </w:rPr>
        <w:t xml:space="preserve"> </w:t>
      </w:r>
      <w:r>
        <w:rPr>
          <w:sz w:val="18"/>
        </w:rPr>
        <w:t>&amp;</w:t>
      </w:r>
      <w:r>
        <w:rPr>
          <w:spacing w:val="-3"/>
          <w:sz w:val="18"/>
        </w:rPr>
        <w:t xml:space="preserve"> </w:t>
      </w:r>
      <w:proofErr w:type="spellStart"/>
      <w:r>
        <w:rPr>
          <w:sz w:val="18"/>
        </w:rPr>
        <w:t>Blikharskyy</w:t>
      </w:r>
      <w:proofErr w:type="spellEnd"/>
      <w:r>
        <w:rPr>
          <w:sz w:val="18"/>
        </w:rPr>
        <w:t>,</w:t>
      </w:r>
      <w:r>
        <w:rPr>
          <w:spacing w:val="-2"/>
          <w:sz w:val="18"/>
        </w:rPr>
        <w:t xml:space="preserve"> </w:t>
      </w:r>
      <w:r>
        <w:rPr>
          <w:sz w:val="18"/>
        </w:rPr>
        <w:t>Z.</w:t>
      </w:r>
      <w:r>
        <w:rPr>
          <w:spacing w:val="-1"/>
          <w:sz w:val="18"/>
        </w:rPr>
        <w:t xml:space="preserve"> </w:t>
      </w:r>
      <w:r>
        <w:rPr>
          <w:sz w:val="18"/>
        </w:rPr>
        <w:t>(2025).</w:t>
      </w:r>
      <w:r>
        <w:rPr>
          <w:spacing w:val="-4"/>
          <w:sz w:val="18"/>
        </w:rPr>
        <w:t xml:space="preserve"> </w:t>
      </w:r>
      <w:r>
        <w:rPr>
          <w:sz w:val="18"/>
        </w:rPr>
        <w:t>An</w:t>
      </w:r>
      <w:r>
        <w:rPr>
          <w:spacing w:val="-1"/>
          <w:sz w:val="18"/>
        </w:rPr>
        <w:t xml:space="preserve"> </w:t>
      </w:r>
      <w:r>
        <w:rPr>
          <w:sz w:val="18"/>
        </w:rPr>
        <w:t>overview</w:t>
      </w:r>
      <w:r>
        <w:rPr>
          <w:spacing w:val="-3"/>
          <w:sz w:val="18"/>
        </w:rPr>
        <w:t xml:space="preserve"> </w:t>
      </w:r>
      <w:r>
        <w:rPr>
          <w:sz w:val="18"/>
        </w:rPr>
        <w:t>of</w:t>
      </w:r>
      <w:r>
        <w:rPr>
          <w:spacing w:val="-2"/>
          <w:sz w:val="18"/>
        </w:rPr>
        <w:t xml:space="preserve"> </w:t>
      </w:r>
      <w:r>
        <w:rPr>
          <w:sz w:val="18"/>
        </w:rPr>
        <w:t>the</w:t>
      </w:r>
      <w:r>
        <w:rPr>
          <w:spacing w:val="-3"/>
          <w:sz w:val="18"/>
        </w:rPr>
        <w:t xml:space="preserve"> </w:t>
      </w:r>
      <w:r>
        <w:rPr>
          <w:sz w:val="18"/>
        </w:rPr>
        <w:t>main</w:t>
      </w:r>
      <w:r>
        <w:rPr>
          <w:spacing w:val="-1"/>
          <w:sz w:val="18"/>
        </w:rPr>
        <w:t xml:space="preserve"> </w:t>
      </w:r>
      <w:r>
        <w:rPr>
          <w:sz w:val="18"/>
        </w:rPr>
        <w:t>types of</w:t>
      </w:r>
      <w:r>
        <w:rPr>
          <w:spacing w:val="-1"/>
          <w:sz w:val="18"/>
        </w:rPr>
        <w:t xml:space="preserve"> </w:t>
      </w:r>
      <w:r>
        <w:rPr>
          <w:sz w:val="18"/>
        </w:rPr>
        <w:t>damage</w:t>
      </w:r>
      <w:r>
        <w:rPr>
          <w:spacing w:val="-2"/>
          <w:sz w:val="18"/>
        </w:rPr>
        <w:t xml:space="preserve"> </w:t>
      </w:r>
      <w:r>
        <w:rPr>
          <w:sz w:val="18"/>
        </w:rPr>
        <w:t>and</w:t>
      </w:r>
      <w:r>
        <w:rPr>
          <w:spacing w:val="-2"/>
          <w:sz w:val="18"/>
        </w:rPr>
        <w:t xml:space="preserve"> </w:t>
      </w:r>
      <w:r>
        <w:rPr>
          <w:sz w:val="18"/>
        </w:rPr>
        <w:t>the</w:t>
      </w:r>
      <w:r>
        <w:rPr>
          <w:spacing w:val="-2"/>
          <w:sz w:val="18"/>
        </w:rPr>
        <w:t xml:space="preserve"> </w:t>
      </w:r>
      <w:r>
        <w:rPr>
          <w:sz w:val="18"/>
        </w:rPr>
        <w:t>retrofitting</w:t>
      </w:r>
      <w:r>
        <w:rPr>
          <w:spacing w:val="-2"/>
          <w:sz w:val="18"/>
        </w:rPr>
        <w:t xml:space="preserve"> </w:t>
      </w:r>
      <w:r>
        <w:rPr>
          <w:sz w:val="18"/>
        </w:rPr>
        <w:t>of</w:t>
      </w:r>
      <w:r>
        <w:rPr>
          <w:spacing w:val="-1"/>
          <w:sz w:val="18"/>
        </w:rPr>
        <w:t xml:space="preserve"> </w:t>
      </w:r>
      <w:r>
        <w:rPr>
          <w:sz w:val="18"/>
        </w:rPr>
        <w:t>reinforced concrete</w:t>
      </w:r>
      <w:r>
        <w:rPr>
          <w:spacing w:val="-1"/>
          <w:sz w:val="18"/>
        </w:rPr>
        <w:t xml:space="preserve"> </w:t>
      </w:r>
      <w:r>
        <w:rPr>
          <w:sz w:val="18"/>
        </w:rPr>
        <w:t xml:space="preserve">bridges. </w:t>
      </w:r>
      <w:r>
        <w:rPr>
          <w:i/>
          <w:sz w:val="18"/>
        </w:rPr>
        <w:t>Sustainability,</w:t>
      </w:r>
      <w:r>
        <w:rPr>
          <w:i/>
          <w:spacing w:val="-3"/>
          <w:sz w:val="18"/>
        </w:rPr>
        <w:t xml:space="preserve"> </w:t>
      </w:r>
      <w:r>
        <w:rPr>
          <w:i/>
          <w:sz w:val="18"/>
        </w:rPr>
        <w:t>17</w:t>
      </w:r>
      <w:r>
        <w:rPr>
          <w:sz w:val="18"/>
        </w:rPr>
        <w:t>(6),</w:t>
      </w:r>
      <w:r>
        <w:rPr>
          <w:spacing w:val="-3"/>
          <w:sz w:val="18"/>
        </w:rPr>
        <w:t xml:space="preserve"> </w:t>
      </w:r>
      <w:r>
        <w:rPr>
          <w:sz w:val="18"/>
        </w:rPr>
        <w:t>2506.</w:t>
      </w:r>
      <w:r>
        <w:rPr>
          <w:spacing w:val="-1"/>
          <w:sz w:val="18"/>
        </w:rPr>
        <w:t xml:space="preserve"> </w:t>
      </w:r>
      <w:r>
        <w:rPr>
          <w:sz w:val="18"/>
        </w:rPr>
        <w:t>https://doi.org/10.3390/su17062506</w:t>
      </w:r>
    </w:p>
    <w:p w:rsidR="004369D0" w:rsidRDefault="008264F6">
      <w:pPr>
        <w:pStyle w:val="a5"/>
        <w:numPr>
          <w:ilvl w:val="0"/>
          <w:numId w:val="1"/>
        </w:numPr>
        <w:tabs>
          <w:tab w:val="left" w:pos="362"/>
        </w:tabs>
        <w:ind w:firstLine="0"/>
        <w:rPr>
          <w:sz w:val="18"/>
        </w:rPr>
      </w:pPr>
      <w:proofErr w:type="spellStart"/>
      <w:r>
        <w:rPr>
          <w:sz w:val="18"/>
        </w:rPr>
        <w:t>Klym</w:t>
      </w:r>
      <w:proofErr w:type="spellEnd"/>
      <w:r>
        <w:rPr>
          <w:sz w:val="18"/>
        </w:rPr>
        <w:t xml:space="preserve">, A., </w:t>
      </w:r>
      <w:proofErr w:type="spellStart"/>
      <w:r>
        <w:rPr>
          <w:sz w:val="18"/>
        </w:rPr>
        <w:t>Blikharskyy</w:t>
      </w:r>
      <w:proofErr w:type="spellEnd"/>
      <w:r>
        <w:rPr>
          <w:sz w:val="18"/>
        </w:rPr>
        <w:t xml:space="preserve">, Y., </w:t>
      </w:r>
      <w:proofErr w:type="spellStart"/>
      <w:r>
        <w:rPr>
          <w:sz w:val="18"/>
        </w:rPr>
        <w:t>Lytvynenko</w:t>
      </w:r>
      <w:proofErr w:type="spellEnd"/>
      <w:r>
        <w:rPr>
          <w:sz w:val="18"/>
        </w:rPr>
        <w:t xml:space="preserve">, I., </w:t>
      </w:r>
      <w:proofErr w:type="spellStart"/>
      <w:r>
        <w:rPr>
          <w:sz w:val="18"/>
        </w:rPr>
        <w:t>Kholod</w:t>
      </w:r>
      <w:proofErr w:type="spellEnd"/>
      <w:r>
        <w:rPr>
          <w:sz w:val="18"/>
        </w:rPr>
        <w:t>, P., &amp;</w:t>
      </w:r>
      <w:r>
        <w:rPr>
          <w:sz w:val="18"/>
        </w:rPr>
        <w:t xml:space="preserve"> </w:t>
      </w:r>
      <w:proofErr w:type="spellStart"/>
      <w:r>
        <w:rPr>
          <w:sz w:val="18"/>
        </w:rPr>
        <w:t>Katunský</w:t>
      </w:r>
      <w:proofErr w:type="spellEnd"/>
      <w:r>
        <w:rPr>
          <w:sz w:val="18"/>
        </w:rPr>
        <w:t xml:space="preserve">, D. (2025, September). Assessment of the stress- strain state of restored RC beams using digital image correlation (DIC). In </w:t>
      </w:r>
      <w:r>
        <w:rPr>
          <w:i/>
          <w:sz w:val="18"/>
        </w:rPr>
        <w:t xml:space="preserve">International Conference Current Issues of Civil and Environmental Engineering </w:t>
      </w:r>
      <w:proofErr w:type="spellStart"/>
      <w:r>
        <w:rPr>
          <w:i/>
          <w:sz w:val="18"/>
        </w:rPr>
        <w:t>Lviv</w:t>
      </w:r>
      <w:proofErr w:type="spellEnd"/>
      <w:r>
        <w:rPr>
          <w:i/>
          <w:sz w:val="18"/>
        </w:rPr>
        <w:t>–</w:t>
      </w:r>
      <w:proofErr w:type="spellStart"/>
      <w:r>
        <w:rPr>
          <w:i/>
          <w:sz w:val="18"/>
        </w:rPr>
        <w:t>Košice</w:t>
      </w:r>
      <w:proofErr w:type="spellEnd"/>
      <w:r>
        <w:rPr>
          <w:i/>
          <w:sz w:val="18"/>
        </w:rPr>
        <w:t>–</w:t>
      </w:r>
      <w:proofErr w:type="spellStart"/>
      <w:r>
        <w:rPr>
          <w:i/>
          <w:sz w:val="18"/>
        </w:rPr>
        <w:t>Rzeszów</w:t>
      </w:r>
      <w:proofErr w:type="spellEnd"/>
      <w:r>
        <w:rPr>
          <w:i/>
          <w:sz w:val="18"/>
        </w:rPr>
        <w:t xml:space="preserve"> </w:t>
      </w:r>
      <w:r>
        <w:rPr>
          <w:sz w:val="18"/>
        </w:rPr>
        <w:t>(pp. 135–148). Springe</w:t>
      </w:r>
      <w:r>
        <w:rPr>
          <w:sz w:val="18"/>
        </w:rPr>
        <w:t xml:space="preserve">r Nature Switzerland. </w:t>
      </w:r>
      <w:r>
        <w:rPr>
          <w:spacing w:val="-2"/>
          <w:sz w:val="18"/>
        </w:rPr>
        <w:t>https://doi.org/10.1007/978-3-032-06850-7_14</w:t>
      </w:r>
    </w:p>
    <w:p w:rsidR="004369D0" w:rsidRDefault="008264F6">
      <w:pPr>
        <w:pStyle w:val="a5"/>
        <w:numPr>
          <w:ilvl w:val="0"/>
          <w:numId w:val="1"/>
        </w:numPr>
        <w:tabs>
          <w:tab w:val="left" w:pos="378"/>
        </w:tabs>
        <w:ind w:right="148" w:firstLine="0"/>
        <w:rPr>
          <w:sz w:val="18"/>
        </w:rPr>
      </w:pPr>
      <w:proofErr w:type="spellStart"/>
      <w:r>
        <w:rPr>
          <w:sz w:val="18"/>
        </w:rPr>
        <w:t>Halding</w:t>
      </w:r>
      <w:proofErr w:type="spellEnd"/>
      <w:r>
        <w:rPr>
          <w:sz w:val="18"/>
        </w:rPr>
        <w:t xml:space="preserve">, P. S., Christensen, C. O., &amp; Schmidt, J. W. (2021). Digital image correlation for evaluation of cracks in </w:t>
      </w:r>
      <w:proofErr w:type="gramStart"/>
      <w:r>
        <w:rPr>
          <w:sz w:val="18"/>
        </w:rPr>
        <w:t>reinforced concrete bridge</w:t>
      </w:r>
      <w:proofErr w:type="gramEnd"/>
      <w:r>
        <w:rPr>
          <w:sz w:val="18"/>
        </w:rPr>
        <w:t xml:space="preserve"> slabs. </w:t>
      </w:r>
      <w:r>
        <w:rPr>
          <w:i/>
          <w:sz w:val="18"/>
        </w:rPr>
        <w:t>Infrastructures, 6</w:t>
      </w:r>
      <w:r>
        <w:rPr>
          <w:sz w:val="18"/>
        </w:rPr>
        <w:t>(7), 99. https://doi.o</w:t>
      </w:r>
      <w:r>
        <w:rPr>
          <w:sz w:val="18"/>
        </w:rPr>
        <w:t>rg/10.3390/infrastructures6070099</w:t>
      </w:r>
    </w:p>
    <w:p w:rsidR="004369D0" w:rsidRDefault="008264F6">
      <w:pPr>
        <w:pStyle w:val="a5"/>
        <w:numPr>
          <w:ilvl w:val="0"/>
          <w:numId w:val="1"/>
        </w:numPr>
        <w:tabs>
          <w:tab w:val="left" w:pos="359"/>
        </w:tabs>
        <w:ind w:right="140" w:firstLine="0"/>
        <w:rPr>
          <w:sz w:val="18"/>
        </w:rPr>
      </w:pPr>
      <w:r>
        <w:rPr>
          <w:sz w:val="18"/>
        </w:rPr>
        <w:t xml:space="preserve">Pedersen, M., &amp; Schmidt, J. W. (2022). Identification of stop criteria for large-scale laboratory slab tests using digital image correlation and acoustic emission. </w:t>
      </w:r>
      <w:r>
        <w:rPr>
          <w:i/>
          <w:sz w:val="18"/>
        </w:rPr>
        <w:t>Infrastructures, 7</w:t>
      </w:r>
      <w:r>
        <w:rPr>
          <w:sz w:val="18"/>
        </w:rPr>
        <w:t>(3), 36. https://doi.org/10.3390/infrast</w:t>
      </w:r>
      <w:r>
        <w:rPr>
          <w:sz w:val="18"/>
        </w:rPr>
        <w:t>ructures7030036</w:t>
      </w:r>
    </w:p>
    <w:p w:rsidR="004369D0" w:rsidRDefault="008264F6">
      <w:pPr>
        <w:pStyle w:val="a5"/>
        <w:numPr>
          <w:ilvl w:val="0"/>
          <w:numId w:val="1"/>
        </w:numPr>
        <w:tabs>
          <w:tab w:val="left" w:pos="347"/>
        </w:tabs>
        <w:ind w:firstLine="0"/>
        <w:rPr>
          <w:sz w:val="18"/>
        </w:rPr>
      </w:pPr>
      <w:proofErr w:type="spellStart"/>
      <w:r>
        <w:rPr>
          <w:sz w:val="18"/>
        </w:rPr>
        <w:t>Kopiika</w:t>
      </w:r>
      <w:proofErr w:type="spellEnd"/>
      <w:r>
        <w:rPr>
          <w:sz w:val="18"/>
        </w:rPr>
        <w:t>,</w:t>
      </w:r>
      <w:r>
        <w:rPr>
          <w:spacing w:val="-2"/>
          <w:sz w:val="18"/>
        </w:rPr>
        <w:t xml:space="preserve"> </w:t>
      </w:r>
      <w:r>
        <w:rPr>
          <w:sz w:val="18"/>
        </w:rPr>
        <w:t>N.,</w:t>
      </w:r>
      <w:r>
        <w:rPr>
          <w:spacing w:val="-4"/>
          <w:sz w:val="18"/>
        </w:rPr>
        <w:t xml:space="preserve"> </w:t>
      </w:r>
      <w:proofErr w:type="spellStart"/>
      <w:r>
        <w:rPr>
          <w:sz w:val="18"/>
        </w:rPr>
        <w:t>Klym</w:t>
      </w:r>
      <w:proofErr w:type="spellEnd"/>
      <w:r>
        <w:rPr>
          <w:sz w:val="18"/>
        </w:rPr>
        <w:t>,</w:t>
      </w:r>
      <w:r>
        <w:rPr>
          <w:spacing w:val="-2"/>
          <w:sz w:val="18"/>
        </w:rPr>
        <w:t xml:space="preserve"> </w:t>
      </w:r>
      <w:r>
        <w:rPr>
          <w:sz w:val="18"/>
        </w:rPr>
        <w:t>A.,</w:t>
      </w:r>
      <w:r>
        <w:rPr>
          <w:spacing w:val="-2"/>
          <w:sz w:val="18"/>
        </w:rPr>
        <w:t xml:space="preserve"> </w:t>
      </w:r>
      <w:proofErr w:type="spellStart"/>
      <w:r>
        <w:rPr>
          <w:sz w:val="18"/>
        </w:rPr>
        <w:t>Blikharskyy</w:t>
      </w:r>
      <w:proofErr w:type="spellEnd"/>
      <w:r>
        <w:rPr>
          <w:sz w:val="18"/>
        </w:rPr>
        <w:t>,</w:t>
      </w:r>
      <w:r>
        <w:rPr>
          <w:spacing w:val="-4"/>
          <w:sz w:val="18"/>
        </w:rPr>
        <w:t xml:space="preserve"> </w:t>
      </w:r>
      <w:r>
        <w:rPr>
          <w:sz w:val="18"/>
        </w:rPr>
        <w:t>Y.,</w:t>
      </w:r>
      <w:r>
        <w:rPr>
          <w:spacing w:val="-1"/>
          <w:sz w:val="18"/>
        </w:rPr>
        <w:t xml:space="preserve"> </w:t>
      </w:r>
      <w:proofErr w:type="spellStart"/>
      <w:r>
        <w:rPr>
          <w:sz w:val="18"/>
        </w:rPr>
        <w:t>Katunský</w:t>
      </w:r>
      <w:proofErr w:type="spellEnd"/>
      <w:r>
        <w:rPr>
          <w:sz w:val="18"/>
        </w:rPr>
        <w:t>,</w:t>
      </w:r>
      <w:r>
        <w:rPr>
          <w:spacing w:val="-2"/>
          <w:sz w:val="18"/>
        </w:rPr>
        <w:t xml:space="preserve"> </w:t>
      </w:r>
      <w:r>
        <w:rPr>
          <w:sz w:val="18"/>
        </w:rPr>
        <w:t>D.,</w:t>
      </w:r>
      <w:r>
        <w:rPr>
          <w:spacing w:val="-4"/>
          <w:sz w:val="18"/>
        </w:rPr>
        <w:t xml:space="preserve"> </w:t>
      </w:r>
      <w:proofErr w:type="spellStart"/>
      <w:r>
        <w:rPr>
          <w:sz w:val="18"/>
        </w:rPr>
        <w:t>Popovych</w:t>
      </w:r>
      <w:proofErr w:type="spellEnd"/>
      <w:r>
        <w:rPr>
          <w:sz w:val="18"/>
        </w:rPr>
        <w:t>,</w:t>
      </w:r>
      <w:r>
        <w:rPr>
          <w:spacing w:val="-2"/>
          <w:sz w:val="18"/>
        </w:rPr>
        <w:t xml:space="preserve"> </w:t>
      </w:r>
      <w:r>
        <w:rPr>
          <w:sz w:val="18"/>
        </w:rPr>
        <w:t>V.,</w:t>
      </w:r>
      <w:r>
        <w:rPr>
          <w:spacing w:val="-1"/>
          <w:sz w:val="18"/>
        </w:rPr>
        <w:t xml:space="preserve"> </w:t>
      </w:r>
      <w:r>
        <w:rPr>
          <w:sz w:val="18"/>
        </w:rPr>
        <w:t>&amp;</w:t>
      </w:r>
      <w:r>
        <w:rPr>
          <w:spacing w:val="-3"/>
          <w:sz w:val="18"/>
        </w:rPr>
        <w:t xml:space="preserve"> </w:t>
      </w:r>
      <w:proofErr w:type="spellStart"/>
      <w:r>
        <w:rPr>
          <w:sz w:val="18"/>
        </w:rPr>
        <w:t>Blikharskyy</w:t>
      </w:r>
      <w:proofErr w:type="spellEnd"/>
      <w:r>
        <w:rPr>
          <w:sz w:val="18"/>
        </w:rPr>
        <w:t>,</w:t>
      </w:r>
      <w:r>
        <w:rPr>
          <w:spacing w:val="-2"/>
          <w:sz w:val="18"/>
        </w:rPr>
        <w:t xml:space="preserve"> </w:t>
      </w:r>
      <w:r>
        <w:rPr>
          <w:sz w:val="18"/>
        </w:rPr>
        <w:t>Z.</w:t>
      </w:r>
      <w:r>
        <w:rPr>
          <w:spacing w:val="-4"/>
          <w:sz w:val="18"/>
        </w:rPr>
        <w:t xml:space="preserve"> </w:t>
      </w:r>
      <w:r>
        <w:rPr>
          <w:sz w:val="18"/>
        </w:rPr>
        <w:t>(2024).</w:t>
      </w:r>
      <w:r>
        <w:rPr>
          <w:spacing w:val="-4"/>
          <w:sz w:val="18"/>
        </w:rPr>
        <w:t xml:space="preserve"> </w:t>
      </w:r>
      <w:r>
        <w:rPr>
          <w:sz w:val="18"/>
        </w:rPr>
        <w:t>Evaluation</w:t>
      </w:r>
      <w:r>
        <w:rPr>
          <w:spacing w:val="-3"/>
          <w:sz w:val="18"/>
        </w:rPr>
        <w:t xml:space="preserve"> </w:t>
      </w:r>
      <w:r>
        <w:rPr>
          <w:sz w:val="18"/>
        </w:rPr>
        <w:t>of</w:t>
      </w:r>
      <w:r>
        <w:rPr>
          <w:spacing w:val="-2"/>
          <w:sz w:val="18"/>
        </w:rPr>
        <w:t xml:space="preserve"> </w:t>
      </w:r>
      <w:r>
        <w:rPr>
          <w:sz w:val="18"/>
        </w:rPr>
        <w:t>the</w:t>
      </w:r>
      <w:r>
        <w:rPr>
          <w:spacing w:val="-3"/>
          <w:sz w:val="18"/>
        </w:rPr>
        <w:t xml:space="preserve"> </w:t>
      </w:r>
      <w:r>
        <w:rPr>
          <w:sz w:val="18"/>
        </w:rPr>
        <w:t xml:space="preserve">stress- strain state of the RC beam with the use of DIC. </w:t>
      </w:r>
      <w:r>
        <w:rPr>
          <w:i/>
          <w:sz w:val="18"/>
        </w:rPr>
        <w:t>Production Engineering Archives, 30</w:t>
      </w:r>
      <w:r>
        <w:rPr>
          <w:sz w:val="18"/>
        </w:rPr>
        <w:t>.</w:t>
      </w:r>
      <w:r>
        <w:rPr>
          <w:spacing w:val="40"/>
          <w:sz w:val="18"/>
        </w:rPr>
        <w:t xml:space="preserve"> </w:t>
      </w:r>
      <w:hyperlink r:id="rId31">
        <w:r>
          <w:rPr>
            <w:spacing w:val="-2"/>
            <w:sz w:val="18"/>
          </w:rPr>
          <w:t>https://doi.org/10.30657/pea.2024.30.44</w:t>
        </w:r>
      </w:hyperlink>
    </w:p>
    <w:p w:rsidR="004369D0" w:rsidRDefault="008264F6">
      <w:pPr>
        <w:pStyle w:val="a5"/>
        <w:numPr>
          <w:ilvl w:val="0"/>
          <w:numId w:val="1"/>
        </w:numPr>
        <w:tabs>
          <w:tab w:val="left" w:pos="374"/>
        </w:tabs>
        <w:ind w:right="144" w:firstLine="0"/>
        <w:rPr>
          <w:sz w:val="18"/>
        </w:rPr>
      </w:pPr>
      <w:r>
        <w:rPr>
          <w:sz w:val="18"/>
        </w:rPr>
        <w:t xml:space="preserve">DSTU B.V.1.2-3:2006. (2006). </w:t>
      </w:r>
      <w:r>
        <w:rPr>
          <w:i/>
          <w:sz w:val="18"/>
        </w:rPr>
        <w:t>Construction norms and rules. Design and construction of buildings and structures. General provisions</w:t>
      </w:r>
      <w:r>
        <w:rPr>
          <w:sz w:val="18"/>
        </w:rPr>
        <w:t>. Kyiv, Ukraine: Ministry of Regional Development of Ukraine.</w:t>
      </w:r>
      <w:r>
        <w:rPr>
          <w:sz w:val="18"/>
        </w:rPr>
        <w:t xml:space="preserve"> p.15</w:t>
      </w:r>
    </w:p>
    <w:sectPr w:rsidR="004369D0">
      <w:pgSz w:w="11910" w:h="16840"/>
      <w:pgMar w:top="1920" w:right="1275" w:bottom="280" w:left="1417"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ED6EB3"/>
    <w:multiLevelType w:val="hybridMultilevel"/>
    <w:tmpl w:val="4C26ABD8"/>
    <w:lvl w:ilvl="0" w:tplc="0BBA2EE2">
      <w:start w:val="1"/>
      <w:numFmt w:val="decimal"/>
      <w:lvlText w:val="%1."/>
      <w:lvlJc w:val="left"/>
      <w:pPr>
        <w:ind w:left="285" w:hanging="284"/>
      </w:pPr>
      <w:rPr>
        <w:rFonts w:ascii="Times New Roman" w:eastAsia="Times New Roman" w:hAnsi="Times New Roman" w:cs="Times New Roman" w:hint="default"/>
        <w:b/>
        <w:bCs/>
        <w:i w:val="0"/>
        <w:iCs w:val="0"/>
        <w:spacing w:val="0"/>
        <w:w w:val="100"/>
        <w:sz w:val="22"/>
        <w:szCs w:val="22"/>
        <w:lang w:val="en-US" w:eastAsia="en-US" w:bidi="ar-SA"/>
      </w:rPr>
    </w:lvl>
    <w:lvl w:ilvl="1" w:tplc="F1DC41C4">
      <w:numFmt w:val="bullet"/>
      <w:lvlText w:val="•"/>
      <w:lvlJc w:val="left"/>
      <w:pPr>
        <w:ind w:left="1173" w:hanging="284"/>
      </w:pPr>
      <w:rPr>
        <w:rFonts w:hint="default"/>
        <w:lang w:val="en-US" w:eastAsia="en-US" w:bidi="ar-SA"/>
      </w:rPr>
    </w:lvl>
    <w:lvl w:ilvl="2" w:tplc="7006F15E">
      <w:numFmt w:val="bullet"/>
      <w:lvlText w:val="•"/>
      <w:lvlJc w:val="left"/>
      <w:pPr>
        <w:ind w:left="2066" w:hanging="284"/>
      </w:pPr>
      <w:rPr>
        <w:rFonts w:hint="default"/>
        <w:lang w:val="en-US" w:eastAsia="en-US" w:bidi="ar-SA"/>
      </w:rPr>
    </w:lvl>
    <w:lvl w:ilvl="3" w:tplc="45D8CB8E">
      <w:numFmt w:val="bullet"/>
      <w:lvlText w:val="•"/>
      <w:lvlJc w:val="left"/>
      <w:pPr>
        <w:ind w:left="2960" w:hanging="284"/>
      </w:pPr>
      <w:rPr>
        <w:rFonts w:hint="default"/>
        <w:lang w:val="en-US" w:eastAsia="en-US" w:bidi="ar-SA"/>
      </w:rPr>
    </w:lvl>
    <w:lvl w:ilvl="4" w:tplc="96BAE412">
      <w:numFmt w:val="bullet"/>
      <w:lvlText w:val="•"/>
      <w:lvlJc w:val="left"/>
      <w:pPr>
        <w:ind w:left="3853" w:hanging="284"/>
      </w:pPr>
      <w:rPr>
        <w:rFonts w:hint="default"/>
        <w:lang w:val="en-US" w:eastAsia="en-US" w:bidi="ar-SA"/>
      </w:rPr>
    </w:lvl>
    <w:lvl w:ilvl="5" w:tplc="36189FAC">
      <w:numFmt w:val="bullet"/>
      <w:lvlText w:val="•"/>
      <w:lvlJc w:val="left"/>
      <w:pPr>
        <w:ind w:left="4747" w:hanging="284"/>
      </w:pPr>
      <w:rPr>
        <w:rFonts w:hint="default"/>
        <w:lang w:val="en-US" w:eastAsia="en-US" w:bidi="ar-SA"/>
      </w:rPr>
    </w:lvl>
    <w:lvl w:ilvl="6" w:tplc="FAC02FEC">
      <w:numFmt w:val="bullet"/>
      <w:lvlText w:val="•"/>
      <w:lvlJc w:val="left"/>
      <w:pPr>
        <w:ind w:left="5640" w:hanging="284"/>
      </w:pPr>
      <w:rPr>
        <w:rFonts w:hint="default"/>
        <w:lang w:val="en-US" w:eastAsia="en-US" w:bidi="ar-SA"/>
      </w:rPr>
    </w:lvl>
    <w:lvl w:ilvl="7" w:tplc="D27ED204">
      <w:numFmt w:val="bullet"/>
      <w:lvlText w:val="•"/>
      <w:lvlJc w:val="left"/>
      <w:pPr>
        <w:ind w:left="6534" w:hanging="284"/>
      </w:pPr>
      <w:rPr>
        <w:rFonts w:hint="default"/>
        <w:lang w:val="en-US" w:eastAsia="en-US" w:bidi="ar-SA"/>
      </w:rPr>
    </w:lvl>
    <w:lvl w:ilvl="8" w:tplc="649A0698">
      <w:numFmt w:val="bullet"/>
      <w:lvlText w:val="•"/>
      <w:lvlJc w:val="left"/>
      <w:pPr>
        <w:ind w:left="7427" w:hanging="284"/>
      </w:pPr>
      <w:rPr>
        <w:rFonts w:hint="default"/>
        <w:lang w:val="en-US" w:eastAsia="en-US" w:bidi="ar-SA"/>
      </w:rPr>
    </w:lvl>
  </w:abstractNum>
  <w:abstractNum w:abstractNumId="1">
    <w:nsid w:val="4A322866"/>
    <w:multiLevelType w:val="hybridMultilevel"/>
    <w:tmpl w:val="36888DFA"/>
    <w:lvl w:ilvl="0" w:tplc="1098F24A">
      <w:start w:val="1"/>
      <w:numFmt w:val="decimal"/>
      <w:lvlText w:val="[%1]"/>
      <w:lvlJc w:val="left"/>
      <w:pPr>
        <w:ind w:left="1" w:hanging="286"/>
      </w:pPr>
      <w:rPr>
        <w:rFonts w:ascii="Times New Roman" w:eastAsia="Times New Roman" w:hAnsi="Times New Roman" w:cs="Times New Roman" w:hint="default"/>
        <w:b w:val="0"/>
        <w:bCs w:val="0"/>
        <w:i w:val="0"/>
        <w:iCs w:val="0"/>
        <w:spacing w:val="0"/>
        <w:w w:val="100"/>
        <w:sz w:val="18"/>
        <w:szCs w:val="18"/>
        <w:lang w:val="en-US" w:eastAsia="en-US" w:bidi="ar-SA"/>
      </w:rPr>
    </w:lvl>
    <w:lvl w:ilvl="1" w:tplc="8536FA40">
      <w:numFmt w:val="bullet"/>
      <w:lvlText w:val="•"/>
      <w:lvlJc w:val="left"/>
      <w:pPr>
        <w:ind w:left="921" w:hanging="286"/>
      </w:pPr>
      <w:rPr>
        <w:rFonts w:hint="default"/>
        <w:lang w:val="en-US" w:eastAsia="en-US" w:bidi="ar-SA"/>
      </w:rPr>
    </w:lvl>
    <w:lvl w:ilvl="2" w:tplc="155009B8">
      <w:numFmt w:val="bullet"/>
      <w:lvlText w:val="•"/>
      <w:lvlJc w:val="left"/>
      <w:pPr>
        <w:ind w:left="1842" w:hanging="286"/>
      </w:pPr>
      <w:rPr>
        <w:rFonts w:hint="default"/>
        <w:lang w:val="en-US" w:eastAsia="en-US" w:bidi="ar-SA"/>
      </w:rPr>
    </w:lvl>
    <w:lvl w:ilvl="3" w:tplc="45FAF020">
      <w:numFmt w:val="bullet"/>
      <w:lvlText w:val="•"/>
      <w:lvlJc w:val="left"/>
      <w:pPr>
        <w:ind w:left="2764" w:hanging="286"/>
      </w:pPr>
      <w:rPr>
        <w:rFonts w:hint="default"/>
        <w:lang w:val="en-US" w:eastAsia="en-US" w:bidi="ar-SA"/>
      </w:rPr>
    </w:lvl>
    <w:lvl w:ilvl="4" w:tplc="9328E29A">
      <w:numFmt w:val="bullet"/>
      <w:lvlText w:val="•"/>
      <w:lvlJc w:val="left"/>
      <w:pPr>
        <w:ind w:left="3685" w:hanging="286"/>
      </w:pPr>
      <w:rPr>
        <w:rFonts w:hint="default"/>
        <w:lang w:val="en-US" w:eastAsia="en-US" w:bidi="ar-SA"/>
      </w:rPr>
    </w:lvl>
    <w:lvl w:ilvl="5" w:tplc="D7661318">
      <w:numFmt w:val="bullet"/>
      <w:lvlText w:val="•"/>
      <w:lvlJc w:val="left"/>
      <w:pPr>
        <w:ind w:left="4607" w:hanging="286"/>
      </w:pPr>
      <w:rPr>
        <w:rFonts w:hint="default"/>
        <w:lang w:val="en-US" w:eastAsia="en-US" w:bidi="ar-SA"/>
      </w:rPr>
    </w:lvl>
    <w:lvl w:ilvl="6" w:tplc="EB4AF8E8">
      <w:numFmt w:val="bullet"/>
      <w:lvlText w:val="•"/>
      <w:lvlJc w:val="left"/>
      <w:pPr>
        <w:ind w:left="5528" w:hanging="286"/>
      </w:pPr>
      <w:rPr>
        <w:rFonts w:hint="default"/>
        <w:lang w:val="en-US" w:eastAsia="en-US" w:bidi="ar-SA"/>
      </w:rPr>
    </w:lvl>
    <w:lvl w:ilvl="7" w:tplc="9288D7A6">
      <w:numFmt w:val="bullet"/>
      <w:lvlText w:val="•"/>
      <w:lvlJc w:val="left"/>
      <w:pPr>
        <w:ind w:left="6450" w:hanging="286"/>
      </w:pPr>
      <w:rPr>
        <w:rFonts w:hint="default"/>
        <w:lang w:val="en-US" w:eastAsia="en-US" w:bidi="ar-SA"/>
      </w:rPr>
    </w:lvl>
    <w:lvl w:ilvl="8" w:tplc="75FCE7C6">
      <w:numFmt w:val="bullet"/>
      <w:lvlText w:val="•"/>
      <w:lvlJc w:val="left"/>
      <w:pPr>
        <w:ind w:left="7371" w:hanging="286"/>
      </w:pPr>
      <w:rPr>
        <w:rFonts w:hint="default"/>
        <w:lang w:val="en-U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doNotDisplayPageBoundaries/>
  <w:proofState w:spelling="clean" w:grammar="clean"/>
  <w:defaultTabStop w:val="720"/>
  <w:hyphenationZone w:val="425"/>
  <w:drawingGridHorizontalSpacing w:val="110"/>
  <w:displayHorizontalDrawingGridEvery w:val="2"/>
  <w:characterSpacingControl w:val="doNotCompress"/>
  <w:compat>
    <w:ulTrailSpace/>
    <w:shapeLayoutLikeWW8/>
    <w:useFELayout/>
    <w:compatSetting w:name="compatibilityMode" w:uri="http://schemas.microsoft.com/office/word" w:val="14"/>
  </w:compat>
  <w:rsids>
    <w:rsidRoot w:val="004369D0"/>
    <w:rsid w:val="00192D8A"/>
    <w:rsid w:val="004369D0"/>
    <w:rsid w:val="008264F6"/>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uiPriority w:val="1"/>
    <w:qFormat/>
    <w:rPr>
      <w:rFonts w:ascii="Times New Roman" w:eastAsia="Times New Roman" w:hAnsi="Times New Roman" w:cs="Times New Roman"/>
    </w:rPr>
  </w:style>
  <w:style w:type="paragraph" w:styleId="1">
    <w:name w:val="heading 1"/>
    <w:basedOn w:val="a"/>
    <w:uiPriority w:val="1"/>
    <w:qFormat/>
    <w:pPr>
      <w:ind w:left="283" w:hanging="282"/>
      <w:jc w:val="both"/>
      <w:outlineLvl w:val="0"/>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pPr>
      <w:ind w:left="1"/>
      <w:jc w:val="both"/>
    </w:pPr>
  </w:style>
  <w:style w:type="paragraph" w:styleId="a4">
    <w:name w:val="Title"/>
    <w:basedOn w:val="a"/>
    <w:uiPriority w:val="1"/>
    <w:qFormat/>
    <w:pPr>
      <w:spacing w:before="332"/>
      <w:ind w:left="1"/>
    </w:pPr>
    <w:rPr>
      <w:b/>
      <w:bCs/>
      <w:sz w:val="36"/>
      <w:szCs w:val="36"/>
    </w:rPr>
  </w:style>
  <w:style w:type="paragraph" w:styleId="a5">
    <w:name w:val="List Paragraph"/>
    <w:basedOn w:val="a"/>
    <w:uiPriority w:val="1"/>
    <w:qFormat/>
    <w:pPr>
      <w:ind w:left="1" w:right="137"/>
      <w:jc w:val="both"/>
    </w:pPr>
  </w:style>
  <w:style w:type="paragraph" w:customStyle="1" w:styleId="TableParagraph">
    <w:name w:val="Table Paragraph"/>
    <w:basedOn w:val="a"/>
    <w:uiPriority w:val="1"/>
    <w:qFormat/>
  </w:style>
  <w:style w:type="paragraph" w:styleId="a6">
    <w:name w:val="Balloon Text"/>
    <w:basedOn w:val="a"/>
    <w:link w:val="a7"/>
    <w:uiPriority w:val="99"/>
    <w:semiHidden/>
    <w:unhideWhenUsed/>
    <w:rsid w:val="00192D8A"/>
    <w:rPr>
      <w:rFonts w:ascii="Tahoma" w:hAnsi="Tahoma" w:cs="Tahoma"/>
      <w:sz w:val="16"/>
      <w:szCs w:val="16"/>
    </w:rPr>
  </w:style>
  <w:style w:type="character" w:customStyle="1" w:styleId="a7">
    <w:name w:val="Текст у виносці Знак"/>
    <w:basedOn w:val="a0"/>
    <w:link w:val="a6"/>
    <w:uiPriority w:val="99"/>
    <w:semiHidden/>
    <w:rsid w:val="00192D8A"/>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uiPriority w:val="1"/>
    <w:qFormat/>
    <w:rPr>
      <w:rFonts w:ascii="Times New Roman" w:eastAsia="Times New Roman" w:hAnsi="Times New Roman" w:cs="Times New Roman"/>
    </w:rPr>
  </w:style>
  <w:style w:type="paragraph" w:styleId="1">
    <w:name w:val="heading 1"/>
    <w:basedOn w:val="a"/>
    <w:uiPriority w:val="1"/>
    <w:qFormat/>
    <w:pPr>
      <w:ind w:left="283" w:hanging="282"/>
      <w:jc w:val="both"/>
      <w:outlineLvl w:val="0"/>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pPr>
      <w:ind w:left="1"/>
      <w:jc w:val="both"/>
    </w:pPr>
  </w:style>
  <w:style w:type="paragraph" w:styleId="a4">
    <w:name w:val="Title"/>
    <w:basedOn w:val="a"/>
    <w:uiPriority w:val="1"/>
    <w:qFormat/>
    <w:pPr>
      <w:spacing w:before="332"/>
      <w:ind w:left="1"/>
    </w:pPr>
    <w:rPr>
      <w:b/>
      <w:bCs/>
      <w:sz w:val="36"/>
      <w:szCs w:val="36"/>
    </w:rPr>
  </w:style>
  <w:style w:type="paragraph" w:styleId="a5">
    <w:name w:val="List Paragraph"/>
    <w:basedOn w:val="a"/>
    <w:uiPriority w:val="1"/>
    <w:qFormat/>
    <w:pPr>
      <w:ind w:left="1" w:right="137"/>
      <w:jc w:val="both"/>
    </w:pPr>
  </w:style>
  <w:style w:type="paragraph" w:customStyle="1" w:styleId="TableParagraph">
    <w:name w:val="Table Paragraph"/>
    <w:basedOn w:val="a"/>
    <w:uiPriority w:val="1"/>
    <w:qFormat/>
  </w:style>
  <w:style w:type="paragraph" w:styleId="a6">
    <w:name w:val="Balloon Text"/>
    <w:basedOn w:val="a"/>
    <w:link w:val="a7"/>
    <w:uiPriority w:val="99"/>
    <w:semiHidden/>
    <w:unhideWhenUsed/>
    <w:rsid w:val="00192D8A"/>
    <w:rPr>
      <w:rFonts w:ascii="Tahoma" w:hAnsi="Tahoma" w:cs="Tahoma"/>
      <w:sz w:val="16"/>
      <w:szCs w:val="16"/>
    </w:rPr>
  </w:style>
  <w:style w:type="character" w:customStyle="1" w:styleId="a7">
    <w:name w:val="Текст у виносці Знак"/>
    <w:basedOn w:val="a0"/>
    <w:link w:val="a6"/>
    <w:uiPriority w:val="99"/>
    <w:semiHidden/>
    <w:rsid w:val="00192D8A"/>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eg"/><Relationship Id="rId3" Type="http://schemas.microsoft.com/office/2007/relationships/stylesWithEffects" Target="stylesWithEffects.xml"/><Relationship Id="rId21" Type="http://schemas.openxmlformats.org/officeDocument/2006/relationships/image" Target="media/image15.jpe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image" Target="media/image19.jpe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image" Target="media/image23.jpeg"/><Relationship Id="rId1" Type="http://schemas.openxmlformats.org/officeDocument/2006/relationships/numbering" Target="numbering.xml"/><Relationship Id="rId6" Type="http://schemas.openxmlformats.org/officeDocument/2006/relationships/hyperlink" Target="mailto:yaroslav.z.blikharskyy@lpnu.ua" TargetMode="External"/><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jpeg"/><Relationship Id="rId10" Type="http://schemas.openxmlformats.org/officeDocument/2006/relationships/image" Target="media/image4.jpeg"/><Relationship Id="rId19" Type="http://schemas.openxmlformats.org/officeDocument/2006/relationships/image" Target="media/image13.png"/><Relationship Id="rId31" Type="http://schemas.openxmlformats.org/officeDocument/2006/relationships/hyperlink" Target="https://doi.org/10.30657/pea.2024.30.44" TargetMode="External"/><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jpe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30464</Words>
  <Characters>17365</Characters>
  <Application>Microsoft Office Word</Application>
  <DocSecurity>0</DocSecurity>
  <Lines>144</Lines>
  <Paragraphs>95</Paragraphs>
  <ScaleCrop>false</ScaleCrop>
  <HeadingPairs>
    <vt:vector size="2" baseType="variant">
      <vt:variant>
        <vt:lpstr>Назва</vt:lpstr>
      </vt:variant>
      <vt:variant>
        <vt:i4>1</vt:i4>
      </vt:variant>
    </vt:vector>
  </HeadingPairs>
  <TitlesOfParts>
    <vt:vector size="1" baseType="lpstr">
      <vt:lpstr/>
    </vt:vector>
  </TitlesOfParts>
  <Company>diakov.net</Company>
  <LinksUpToDate>false</LinksUpToDate>
  <CharactersWithSpaces>47734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RePack by Diakov</dc:creator>
  <cp:lastModifiedBy>RePack by Diakov</cp:lastModifiedBy>
  <cp:revision>2</cp:revision>
  <dcterms:created xsi:type="dcterms:W3CDTF">2026-01-30T13:16:00Z</dcterms:created>
  <dcterms:modified xsi:type="dcterms:W3CDTF">2026-01-30T13:16:00Z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2026-01-15T00:00:00Z</vt:filetime>
  </property>
  <property fmtid="{D5CDD505-2E9C-101B-9397-08002B2CF9AE}" pid="3" name="Creator">
    <vt:lpwstr>Microsoft® Word 2019</vt:lpwstr>
  </property>
  <property fmtid="{D5CDD505-2E9C-101B-9397-08002B2CF9AE}" pid="4" name="LastSaved">
    <vt:filetime>2026-01-30T00:00:00Z</vt:filetime>
  </property>
  <property fmtid="{D5CDD505-2E9C-101B-9397-08002B2CF9AE}" pid="5" name="Producer">
    <vt:lpwstr>Microsoft® Word 2019</vt:lpwstr>
  </property>
</Properties>
</file>