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WINDOW CLEANING ROBOTS</w:t>
      </w:r>
    </w:p>
    <w:p>
      <w:pPr>
        <w:jc w:val="center"/>
      </w:pPr>
      <w:r>
        <w:rPr>
          <w:i/>
        </w:rPr>
        <w:t>Illustrated engineering and procurement report • 2026 edition</w:t>
      </w:r>
    </w:p>
    <w:p>
      <w:pPr>
        <w:jc w:val="center"/>
      </w:pPr>
      <w:r>
        <w:rPr>
          <w:sz w:val="30"/>
        </w:rPr>
        <w:t>Five representative commercial/home window-cleaning robots</w:t>
      </w:r>
    </w:p>
    <w:p>
      <w:pPr>
        <w:jc w:val="center"/>
      </w:pPr>
      <w:r>
        <w:drawing>
          <wp:inline xmlns:a="http://schemas.openxmlformats.org/drawingml/2006/main" xmlns:pic="http://schemas.openxmlformats.org/drawingml/2006/picture">
            <wp:extent cx="5303520" cy="3414349"/>
            <wp:docPr id="1" name="Picture 1"/>
            <wp:cNvGraphicFramePr>
              <a:graphicFrameLocks noChangeAspect="1"/>
            </wp:cNvGraphicFramePr>
            <a:graphic>
              <a:graphicData uri="http://schemas.openxmlformats.org/drawingml/2006/picture">
                <pic:pic>
                  <pic:nvPicPr>
                    <pic:cNvPr id="0" name="W2PRO_visual.png"/>
                    <pic:cNvPicPr/>
                  </pic:nvPicPr>
                  <pic:blipFill>
                    <a:blip r:embed="rId10"/>
                    <a:stretch>
                      <a:fillRect/>
                    </a:stretch>
                  </pic:blipFill>
                  <pic:spPr>
                    <a:xfrm>
                      <a:off x="0" y="0"/>
                      <a:ext cx="5303520" cy="3414349"/>
                    </a:xfrm>
                    <a:prstGeom prst="rect"/>
                  </pic:spPr>
                </pic:pic>
              </a:graphicData>
            </a:graphic>
          </wp:inline>
        </w:drawing>
      </w:r>
    </w:p>
    <w:p>
      <w:pPr>
        <w:jc w:val="center"/>
      </w:pPr>
      <w:r>
        <w:rPr>
          <w:sz w:val="18"/>
        </w:rPr>
        <w:t>ECOVACS WINBOT W2 PRO OMNI • HOBOT S7 PRO • HOBOT-2S • HUTT DDC55 PRO • DREAME C1</w:t>
      </w:r>
    </w:p>
    <w:p>
      <w:r>
        <w:br w:type="page"/>
      </w:r>
    </w:p>
    <w:p>
      <w:pPr>
        <w:jc w:val="center"/>
      </w:pPr>
      <w:r>
        <w:rPr>
          <w:b/>
          <w:sz w:val="48"/>
        </w:rPr>
        <w:t>Executive Summary</w:t>
      </w:r>
    </w:p>
    <w:p>
      <w:r>
        <w:t>Window-cleaning robots are generally wall-climbing cleaning machines that combine negative-pressure adhesion, traction, wet or dry wiping, edge detection and a tether/backup power system. The market has moved from simple corded vacuum cleaners toward products with route planning, adaptive pressure control, mobile apps and portable stations.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sz w:val="13"/>
              </w:rPr>
              <w:t>Robot</w:t>
            </w:r>
          </w:p>
        </w:tc>
        <w:tc>
          <w:tcPr>
            <w:tcW w:type="dxa" w:w="2592"/>
            <w:vAlign w:val="center"/>
          </w:tcPr>
          <w:p>
            <w:r>
              <w:rPr>
                <w:b/>
                <w:sz w:val="13"/>
              </w:rPr>
              <w:t>Observed price</w:t>
            </w:r>
          </w:p>
        </w:tc>
        <w:tc>
          <w:tcPr>
            <w:tcW w:type="dxa" w:w="2592"/>
            <w:vAlign w:val="center"/>
          </w:tcPr>
          <w:p>
            <w:r>
              <w:rPr>
                <w:b/>
                <w:sz w:val="13"/>
              </w:rPr>
              <w:t>Core differentiator</w:t>
            </w:r>
          </w:p>
        </w:tc>
        <w:tc>
          <w:tcPr>
            <w:tcW w:type="dxa" w:w="2592"/>
            <w:vAlign w:val="center"/>
          </w:tcPr>
          <w:p>
            <w:r>
              <w:rPr>
                <w:b/>
                <w:sz w:val="13"/>
              </w:rPr>
              <w:t>Position</w:t>
            </w:r>
          </w:p>
        </w:tc>
      </w:tr>
      <w:tr>
        <w:tc>
          <w:tcPr>
            <w:tcW w:type="dxa" w:w="2592"/>
            <w:vAlign w:val="center"/>
          </w:tcPr>
          <w:p>
            <w:r>
              <w:rPr>
                <w:sz w:val="13"/>
              </w:rPr>
              <w:t>ECOVACS WINBOT W2 PRO OMNI</w:t>
            </w:r>
          </w:p>
        </w:tc>
        <w:tc>
          <w:tcPr>
            <w:tcW w:type="dxa" w:w="2592"/>
            <w:vAlign w:val="center"/>
          </w:tcPr>
          <w:p>
            <w:r>
              <w:rPr>
                <w:sz w:val="13"/>
              </w:rPr>
              <w:t>$499.99 US list/current official price; €449 on ECOVACS Germany</w:t>
            </w:r>
          </w:p>
        </w:tc>
        <w:tc>
          <w:tcPr>
            <w:tcW w:type="dxa" w:w="2592"/>
            <w:vAlign w:val="center"/>
          </w:tcPr>
          <w:p>
            <w:r>
              <w:rPr>
                <w:sz w:val="13"/>
              </w:rPr>
              <w:t>Portable station + WIN-SLAM 4.0</w:t>
            </w:r>
          </w:p>
        </w:tc>
        <w:tc>
          <w:tcPr>
            <w:tcW w:type="dxa" w:w="2592"/>
            <w:vAlign w:val="center"/>
          </w:tcPr>
          <w:p>
            <w:r>
              <w:rPr>
                <w:sz w:val="13"/>
              </w:rPr>
              <w:t>Top overall</w:t>
            </w:r>
          </w:p>
        </w:tc>
      </w:tr>
      <w:tr>
        <w:tc>
          <w:tcPr>
            <w:tcW w:type="dxa" w:w="2592"/>
            <w:vAlign w:val="center"/>
          </w:tcPr>
          <w:p>
            <w:r>
              <w:rPr>
                <w:sz w:val="13"/>
              </w:rPr>
              <w:t>HOBOT S7 PRO</w:t>
            </w:r>
          </w:p>
        </w:tc>
        <w:tc>
          <w:tcPr>
            <w:tcW w:type="dxa" w:w="2592"/>
            <w:vAlign w:val="center"/>
          </w:tcPr>
          <w:p>
            <w:r>
              <w:rPr>
                <w:sz w:val="13"/>
              </w:rPr>
              <w:t>Observed 2026 market price about €322–€399; price varies by region</w:t>
            </w:r>
          </w:p>
        </w:tc>
        <w:tc>
          <w:tcPr>
            <w:tcW w:type="dxa" w:w="2592"/>
            <w:vAlign w:val="center"/>
          </w:tcPr>
          <w:p>
            <w:r>
              <w:rPr>
                <w:sz w:val="13"/>
              </w:rPr>
              <w:t>600-stroke/min dual mop + ultrasonic mist</w:t>
            </w:r>
          </w:p>
        </w:tc>
        <w:tc>
          <w:tcPr>
            <w:tcW w:type="dxa" w:w="2592"/>
            <w:vAlign w:val="center"/>
          </w:tcPr>
          <w:p>
            <w:r>
              <w:rPr>
                <w:sz w:val="13"/>
              </w:rPr>
              <w:t>Specialized scrubbing</w:t>
            </w:r>
          </w:p>
        </w:tc>
      </w:tr>
      <w:tr>
        <w:tc>
          <w:tcPr>
            <w:tcW w:type="dxa" w:w="2592"/>
            <w:vAlign w:val="center"/>
          </w:tcPr>
          <w:p>
            <w:r>
              <w:rPr>
                <w:sz w:val="13"/>
              </w:rPr>
              <w:t>HOBOT-2S</w:t>
            </w:r>
          </w:p>
        </w:tc>
        <w:tc>
          <w:tcPr>
            <w:tcW w:type="dxa" w:w="2592"/>
            <w:vAlign w:val="center"/>
          </w:tcPr>
          <w:p>
            <w:r>
              <w:rPr>
                <w:sz w:val="13"/>
              </w:rPr>
              <w:t>$299 official US sale price (listed from $349)</w:t>
            </w:r>
          </w:p>
        </w:tc>
        <w:tc>
          <w:tcPr>
            <w:tcW w:type="dxa" w:w="2592"/>
            <w:vAlign w:val="center"/>
          </w:tcPr>
          <w:p>
            <w:r>
              <w:rPr>
                <w:sz w:val="13"/>
              </w:rPr>
              <w:t>Ultrasonic spray + mature corded design</w:t>
            </w:r>
          </w:p>
        </w:tc>
        <w:tc>
          <w:tcPr>
            <w:tcW w:type="dxa" w:w="2592"/>
            <w:vAlign w:val="center"/>
          </w:tcPr>
          <w:p>
            <w:r>
              <w:rPr>
                <w:sz w:val="13"/>
              </w:rPr>
              <w:t>Best mature-value option</w:t>
            </w:r>
          </w:p>
        </w:tc>
      </w:tr>
      <w:tr>
        <w:tc>
          <w:tcPr>
            <w:tcW w:type="dxa" w:w="2592"/>
            <w:vAlign w:val="center"/>
          </w:tcPr>
          <w:p>
            <w:r>
              <w:rPr>
                <w:sz w:val="13"/>
              </w:rPr>
              <w:t>HUTT DDC55 PRO</w:t>
            </w:r>
          </w:p>
        </w:tc>
        <w:tc>
          <w:tcPr>
            <w:tcW w:type="dxa" w:w="2592"/>
            <w:vAlign w:val="center"/>
          </w:tcPr>
          <w:p>
            <w:r>
              <w:rPr>
                <w:sz w:val="13"/>
              </w:rPr>
              <w:t>Observed around €189–€200 / about CHF 180 at launch; regional pricing varies</w:t>
            </w:r>
          </w:p>
        </w:tc>
        <w:tc>
          <w:tcPr>
            <w:tcW w:type="dxa" w:w="2592"/>
            <w:vAlign w:val="center"/>
          </w:tcPr>
          <w:p>
            <w:r>
              <w:rPr>
                <w:sz w:val="13"/>
              </w:rPr>
              <w:t>Low-cost dual-disk architecture</w:t>
            </w:r>
          </w:p>
        </w:tc>
        <w:tc>
          <w:tcPr>
            <w:tcW w:type="dxa" w:w="2592"/>
            <w:vAlign w:val="center"/>
          </w:tcPr>
          <w:p>
            <w:r>
              <w:rPr>
                <w:sz w:val="13"/>
              </w:rPr>
              <w:t>Budget / broad surfaces</w:t>
            </w:r>
          </w:p>
        </w:tc>
      </w:tr>
      <w:tr>
        <w:tc>
          <w:tcPr>
            <w:tcW w:type="dxa" w:w="2592"/>
            <w:vAlign w:val="center"/>
          </w:tcPr>
          <w:p>
            <w:r>
              <w:rPr>
                <w:sz w:val="13"/>
              </w:rPr>
              <w:t>DREAME C1</w:t>
            </w:r>
          </w:p>
        </w:tc>
        <w:tc>
          <w:tcPr>
            <w:tcW w:type="dxa" w:w="2592"/>
            <w:vAlign w:val="center"/>
          </w:tcPr>
          <w:p>
            <w:r>
              <w:rPr>
                <w:sz w:val="13"/>
              </w:rPr>
              <w:t>Observed €199 promotional price in Italy; €399 stated recommended retail price</w:t>
            </w:r>
          </w:p>
        </w:tc>
        <w:tc>
          <w:tcPr>
            <w:tcW w:type="dxa" w:w="2592"/>
            <w:vAlign w:val="center"/>
          </w:tcPr>
          <w:p>
            <w:r>
              <w:rPr>
                <w:sz w:val="13"/>
              </w:rPr>
              <w:t>CornerClean + Z/N planning</w:t>
            </w:r>
          </w:p>
        </w:tc>
        <w:tc>
          <w:tcPr>
            <w:tcW w:type="dxa" w:w="2592"/>
            <w:vAlign w:val="center"/>
          </w:tcPr>
          <w:p>
            <w:r>
              <w:rPr>
                <w:sz w:val="13"/>
              </w:rPr>
              <w:t>Strong value</w:t>
            </w:r>
          </w:p>
        </w:tc>
      </w:tr>
    </w:tbl>
    <w:p>
      <w:r>
        <w:t>Bottom line: ECOVACS W2 PRO OMNI is the most complete workflow-oriented system in this set. Dreame C1 is especially attractive when corner coverage and promotional pricing matter. HOBOT-2S remains a mature ultrasonic-spray design with a relatively low purchase price, while HUTT DDC55 PRO emphasizes value. HOBOT S7 PRO is technically distinctive but its independent 2026 test results indicate slower cleaning, high noise and a short emergency mode relative to newer station-equipped competitors.</w:t>
      </w:r>
    </w:p>
    <w:p>
      <w:r>
        <w:br w:type="page"/>
      </w:r>
    </w:p>
    <w:p>
      <w:pPr>
        <w:jc w:val="center"/>
      </w:pPr>
      <w:r>
        <w:rPr>
          <w:b/>
          <w:sz w:val="48"/>
        </w:rPr>
        <w:t>Scope, Method and Data Quality</w:t>
      </w:r>
    </w:p>
    <w:p>
      <w:pPr>
        <w:pStyle w:val="ListBullet"/>
        <w:spacing w:after="30"/>
      </w:pPr>
      <w:r>
        <w:t>Products covered: the five models carried forward from the requested shortlist.</w:t>
      </w:r>
    </w:p>
    <w:p>
      <w:pPr>
        <w:pStyle w:val="ListBullet"/>
        <w:spacing w:after="30"/>
      </w:pPr>
      <w:r>
        <w:t>Specifications are taken primarily from manufacturer pages; current prices are market observations and can change by country, retailer, tax and promotion.</w:t>
      </w:r>
    </w:p>
    <w:p>
      <w:pPr>
        <w:pStyle w:val="ListBullet"/>
        <w:spacing w:after="30"/>
      </w:pPr>
      <w:r>
        <w:t>Where independent 2026 testing conflicts with marketing claims, both are identified rather than silently averaged.</w:t>
      </w:r>
    </w:p>
    <w:p>
      <w:pPr>
        <w:pStyle w:val="ListBullet"/>
        <w:spacing w:after="30"/>
      </w:pPr>
      <w:r>
        <w:t>Exploded views are functional architecture diagrams, not proprietary internal CAD drawings.</w:t>
      </w:r>
    </w:p>
    <w:p>
      <w:pPr>
        <w:pStyle w:val="ListBullet"/>
        <w:spacing w:after="30"/>
      </w:pPr>
      <w:r>
        <w:t>Performance claims such as cleaning coverage, noise and battery runtime should be treated as manufacturer-test conditions unless independently measured.</w:t>
      </w:r>
    </w:p>
    <w:p>
      <w:pPr>
        <w:pStyle w:val="ListBullet"/>
        <w:spacing w:after="30"/>
      </w:pPr>
      <w:r>
        <w:t>For commercial/high-rise deployment, site-specific risk assessment is required; consumer robot safety claims are not equivalent to a certified façade-access system.</w:t>
      </w:r>
    </w:p>
    <w:p>
      <w:r>
        <w:rPr>
          <w:b/>
        </w:rPr>
        <w:t>Price convention</w:t>
      </w:r>
    </w:p>
    <w:p>
      <w:r>
        <w:t>Prices are shown in the currency reported by the source when a reliable current figure was available. No artificial currency conversion is used in the core comparison because exchange rates and regional retail pricing change.</w:t>
      </w:r>
    </w:p>
    <w:p>
      <w:r>
        <w:br w:type="page"/>
      </w:r>
    </w:p>
    <w:p>
      <w:pPr>
        <w:jc w:val="center"/>
      </w:pPr>
      <w:r>
        <w:rPr>
          <w:b/>
          <w:sz w:val="48"/>
        </w:rPr>
        <w:t>How a Window-Cleaning Robot Works</w:t>
      </w:r>
    </w:p>
    <w:p>
      <w:pPr>
        <w:jc w:val="center"/>
      </w:pPr>
      <w:r>
        <w:drawing>
          <wp:inline xmlns:a="http://schemas.openxmlformats.org/drawingml/2006/main" xmlns:pic="http://schemas.openxmlformats.org/drawingml/2006/picture">
            <wp:extent cx="6309360" cy="3925300"/>
            <wp:docPr id="2" name="Picture 2"/>
            <wp:cNvGraphicFramePr>
              <a:graphicFrameLocks noChangeAspect="1"/>
            </wp:cNvGraphicFramePr>
            <a:graphic>
              <a:graphicData uri="http://schemas.openxmlformats.org/drawingml/2006/picture">
                <pic:pic>
                  <pic:nvPicPr>
                    <pic:cNvPr id="0" name="common_architecture.png"/>
                    <pic:cNvPicPr/>
                  </pic:nvPicPr>
                  <pic:blipFill>
                    <a:blip r:embed="rId11"/>
                    <a:stretch>
                      <a:fillRect/>
                    </a:stretch>
                  </pic:blipFill>
                  <pic:spPr>
                    <a:xfrm>
                      <a:off x="0" y="0"/>
                      <a:ext cx="6309360" cy="3925300"/>
                    </a:xfrm>
                    <a:prstGeom prst="rect"/>
                  </pic:spPr>
                </pic:pic>
              </a:graphicData>
            </a:graphic>
          </wp:inline>
        </w:drawing>
      </w:r>
    </w:p>
    <w:p>
      <w:pPr>
        <w:jc w:val="center"/>
      </w:pPr>
      <w:r>
        <w:rPr>
          <w:i/>
          <w:sz w:val="16"/>
        </w:rPr>
        <w:t>Generic functional architecture shared by most modern glass-climbing cleaning robots.</w:t>
      </w:r>
    </w:p>
    <w:p>
      <w:r>
        <w:br w:type="page"/>
      </w:r>
    </w:p>
    <w:p>
      <w:pPr>
        <w:jc w:val="center"/>
      </w:pPr>
      <w:r>
        <w:rPr>
          <w:b/>
          <w:sz w:val="48"/>
        </w:rPr>
        <w:t>Adhesion Physics and Fall Protection</w:t>
      </w:r>
    </w:p>
    <w:p>
      <w:pPr>
        <w:jc w:val="center"/>
      </w:pPr>
      <w:r>
        <w:drawing>
          <wp:inline xmlns:a="http://schemas.openxmlformats.org/drawingml/2006/main" xmlns:pic="http://schemas.openxmlformats.org/drawingml/2006/picture">
            <wp:extent cx="6309360" cy="3966054"/>
            <wp:docPr id="3" name="Picture 3"/>
            <wp:cNvGraphicFramePr>
              <a:graphicFrameLocks noChangeAspect="1"/>
            </wp:cNvGraphicFramePr>
            <a:graphic>
              <a:graphicData uri="http://schemas.openxmlformats.org/drawingml/2006/picture">
                <pic:pic>
                  <pic:nvPicPr>
                    <pic:cNvPr id="0" name="adhesion_principle.png"/>
                    <pic:cNvPicPr/>
                  </pic:nvPicPr>
                  <pic:blipFill>
                    <a:blip r:embed="rId12"/>
                    <a:stretch>
                      <a:fillRect/>
                    </a:stretch>
                  </pic:blipFill>
                  <pic:spPr>
                    <a:xfrm>
                      <a:off x="0" y="0"/>
                      <a:ext cx="6309360" cy="3966054"/>
                    </a:xfrm>
                    <a:prstGeom prst="rect"/>
                  </pic:spPr>
                </pic:pic>
              </a:graphicData>
            </a:graphic>
          </wp:inline>
        </w:drawing>
      </w:r>
    </w:p>
    <w:p>
      <w:pPr>
        <w:jc w:val="center"/>
      </w:pPr>
      <w:r>
        <w:rPr>
          <w:i/>
          <w:sz w:val="16"/>
        </w:rPr>
        <w:t>Negative pressure creates a normal force; control electronics regulate adhesion while independent safety layers limit fall risk.</w:t>
      </w:r>
    </w:p>
    <w:p>
      <w:r>
        <w:br w:type="page"/>
      </w:r>
    </w:p>
    <w:p>
      <w:pPr>
        <w:jc w:val="center"/>
      </w:pPr>
      <w:r>
        <w:rPr>
          <w:b/>
          <w:sz w:val="48"/>
        </w:rPr>
        <w:t>Navigation and Cleaning Paths</w:t>
      </w:r>
    </w:p>
    <w:p>
      <w:pPr>
        <w:jc w:val="center"/>
      </w:pPr>
      <w:r>
        <w:drawing>
          <wp:inline xmlns:a="http://schemas.openxmlformats.org/drawingml/2006/main" xmlns:pic="http://schemas.openxmlformats.org/drawingml/2006/picture">
            <wp:extent cx="6309360" cy="3925300"/>
            <wp:docPr id="4" name="Picture 4"/>
            <wp:cNvGraphicFramePr>
              <a:graphicFrameLocks noChangeAspect="1"/>
            </wp:cNvGraphicFramePr>
            <a:graphic>
              <a:graphicData uri="http://schemas.openxmlformats.org/drawingml/2006/picture">
                <pic:pic>
                  <pic:nvPicPr>
                    <pic:cNvPr id="0" name="navigation_patterns.png"/>
                    <pic:cNvPicPr/>
                  </pic:nvPicPr>
                  <pic:blipFill>
                    <a:blip r:embed="rId13"/>
                    <a:stretch>
                      <a:fillRect/>
                    </a:stretch>
                  </pic:blipFill>
                  <pic:spPr>
                    <a:xfrm>
                      <a:off x="0" y="0"/>
                      <a:ext cx="6309360" cy="3925300"/>
                    </a:xfrm>
                    <a:prstGeom prst="rect"/>
                  </pic:spPr>
                </pic:pic>
              </a:graphicData>
            </a:graphic>
          </wp:inline>
        </w:drawing>
      </w:r>
    </w:p>
    <w:p>
      <w:pPr>
        <w:jc w:val="center"/>
      </w:pPr>
      <w:r>
        <w:rPr>
          <w:i/>
          <w:sz w:val="16"/>
        </w:rPr>
        <w:t>Typical Z/N/edge patterns. Actual route logic varies by model and sensor suite.</w:t>
      </w:r>
    </w:p>
    <w:p>
      <w:r>
        <w:br w:type="page"/>
      </w:r>
    </w:p>
    <w:p>
      <w:pPr>
        <w:jc w:val="center"/>
      </w:pPr>
      <w:r>
        <w:rPr>
          <w:b/>
          <w:sz w:val="48"/>
        </w:rPr>
        <w:t>Operating Mechanism: Adhesion, Traction and Cleaning</w:t>
      </w:r>
    </w:p>
    <w:p>
      <w:r>
        <w:t>A window robot has to solve three coupled mechanical problems: stay attached, move without slipping, and transfer enough mechanical/chemical energy into the glass to remove contamination. Negative pressure provides the attachment force, while wheels, belts or rotating mop assemblies create tangential traction. A cleaning pad then applies normal pressure and shear to the glass. Water or cleaning solution reduces surface energy and helps suspend contaminants.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sz w:val="14"/>
              </w:rPr>
              <w:t>Subsystem</w:t>
            </w:r>
          </w:p>
        </w:tc>
        <w:tc>
          <w:tcPr>
            <w:tcW w:type="dxa" w:w="2592"/>
            <w:vAlign w:val="center"/>
          </w:tcPr>
          <w:p>
            <w:r>
              <w:rPr>
                <w:b/>
                <w:sz w:val="14"/>
              </w:rPr>
              <w:t>Engineering role</w:t>
            </w:r>
          </w:p>
        </w:tc>
        <w:tc>
          <w:tcPr>
            <w:tcW w:type="dxa" w:w="2592"/>
            <w:vAlign w:val="center"/>
          </w:tcPr>
          <w:p>
            <w:r>
              <w:rPr>
                <w:b/>
                <w:sz w:val="14"/>
              </w:rPr>
              <w:t>Typical failure mode</w:t>
            </w:r>
          </w:p>
        </w:tc>
        <w:tc>
          <w:tcPr>
            <w:tcW w:type="dxa" w:w="2592"/>
            <w:vAlign w:val="center"/>
          </w:tcPr>
          <w:p>
            <w:r>
              <w:rPr>
                <w:b/>
                <w:sz w:val="14"/>
              </w:rPr>
              <w:t>Design response</w:t>
            </w:r>
          </w:p>
        </w:tc>
      </w:tr>
      <w:tr>
        <w:tc>
          <w:tcPr>
            <w:tcW w:type="dxa" w:w="2592"/>
            <w:vAlign w:val="center"/>
          </w:tcPr>
          <w:p>
            <w:r>
              <w:rPr>
                <w:sz w:val="14"/>
              </w:rPr>
              <w:t>Vacuum blower</w:t>
            </w:r>
          </w:p>
        </w:tc>
        <w:tc>
          <w:tcPr>
            <w:tcW w:type="dxa" w:w="2592"/>
            <w:vAlign w:val="center"/>
          </w:tcPr>
          <w:p>
            <w:r>
              <w:rPr>
                <w:sz w:val="14"/>
              </w:rPr>
              <w:t>Generate negative pressure</w:t>
            </w:r>
          </w:p>
        </w:tc>
        <w:tc>
          <w:tcPr>
            <w:tcW w:type="dxa" w:w="2592"/>
            <w:vAlign w:val="center"/>
          </w:tcPr>
          <w:p>
            <w:r>
              <w:rPr>
                <w:sz w:val="14"/>
              </w:rPr>
              <w:t>Leak, blocked intake, loss of power</w:t>
            </w:r>
          </w:p>
        </w:tc>
        <w:tc>
          <w:tcPr>
            <w:tcW w:type="dxa" w:w="2592"/>
            <w:vAlign w:val="center"/>
          </w:tcPr>
          <w:p>
            <w:r>
              <w:rPr>
                <w:sz w:val="14"/>
              </w:rPr>
              <w:t>Pressure sensing, compensation, UPS, tether</w:t>
            </w:r>
          </w:p>
        </w:tc>
      </w:tr>
      <w:tr>
        <w:tc>
          <w:tcPr>
            <w:tcW w:type="dxa" w:w="2592"/>
            <w:vAlign w:val="center"/>
          </w:tcPr>
          <w:p>
            <w:r>
              <w:rPr>
                <w:sz w:val="14"/>
              </w:rPr>
              <w:t>Traction</w:t>
            </w:r>
          </w:p>
        </w:tc>
        <w:tc>
          <w:tcPr>
            <w:tcW w:type="dxa" w:w="2592"/>
            <w:vAlign w:val="center"/>
          </w:tcPr>
          <w:p>
            <w:r>
              <w:rPr>
                <w:sz w:val="14"/>
              </w:rPr>
              <w:t>Convert adhesion into motion</w:t>
            </w:r>
          </w:p>
        </w:tc>
        <w:tc>
          <w:tcPr>
            <w:tcW w:type="dxa" w:w="2592"/>
            <w:vAlign w:val="center"/>
          </w:tcPr>
          <w:p>
            <w:r>
              <w:rPr>
                <w:sz w:val="14"/>
              </w:rPr>
              <w:t>Wet slip / dirty tracks</w:t>
            </w:r>
          </w:p>
        </w:tc>
        <w:tc>
          <w:tcPr>
            <w:tcW w:type="dxa" w:w="2592"/>
            <w:vAlign w:val="center"/>
          </w:tcPr>
          <w:p>
            <w:r>
              <w:rPr>
                <w:sz w:val="14"/>
              </w:rPr>
              <w:t>High-friction drive, pressure control</w:t>
            </w:r>
          </w:p>
        </w:tc>
      </w:tr>
      <w:tr>
        <w:tc>
          <w:tcPr>
            <w:tcW w:type="dxa" w:w="2592"/>
            <w:vAlign w:val="center"/>
          </w:tcPr>
          <w:p>
            <w:r>
              <w:rPr>
                <w:sz w:val="14"/>
              </w:rPr>
              <w:t>Cleaning pad</w:t>
            </w:r>
          </w:p>
        </w:tc>
        <w:tc>
          <w:tcPr>
            <w:tcW w:type="dxa" w:w="2592"/>
            <w:vAlign w:val="center"/>
          </w:tcPr>
          <w:p>
            <w:r>
              <w:rPr>
                <w:sz w:val="14"/>
              </w:rPr>
              <w:t>Apply shear and absorb liquid</w:t>
            </w:r>
          </w:p>
        </w:tc>
        <w:tc>
          <w:tcPr>
            <w:tcW w:type="dxa" w:w="2592"/>
            <w:vAlign w:val="center"/>
          </w:tcPr>
          <w:p>
            <w:r>
              <w:rPr>
                <w:sz w:val="14"/>
              </w:rPr>
              <w:t>Saturation, streaks, wear</w:t>
            </w:r>
          </w:p>
        </w:tc>
        <w:tc>
          <w:tcPr>
            <w:tcW w:type="dxa" w:w="2592"/>
            <w:vAlign w:val="center"/>
          </w:tcPr>
          <w:p>
            <w:r>
              <w:rPr>
                <w:sz w:val="14"/>
              </w:rPr>
              <w:t>Washable microfiber, replaceable pads</w:t>
            </w:r>
          </w:p>
        </w:tc>
      </w:tr>
      <w:tr>
        <w:tc>
          <w:tcPr>
            <w:tcW w:type="dxa" w:w="2592"/>
            <w:vAlign w:val="center"/>
          </w:tcPr>
          <w:p>
            <w:r>
              <w:rPr>
                <w:sz w:val="14"/>
              </w:rPr>
              <w:t>Spray</w:t>
            </w:r>
          </w:p>
        </w:tc>
        <w:tc>
          <w:tcPr>
            <w:tcW w:type="dxa" w:w="2592"/>
            <w:vAlign w:val="center"/>
          </w:tcPr>
          <w:p>
            <w:r>
              <w:rPr>
                <w:sz w:val="14"/>
              </w:rPr>
              <w:t>Wet and loosen contamination</w:t>
            </w:r>
          </w:p>
        </w:tc>
        <w:tc>
          <w:tcPr>
            <w:tcW w:type="dxa" w:w="2592"/>
            <w:vAlign w:val="center"/>
          </w:tcPr>
          <w:p>
            <w:r>
              <w:rPr>
                <w:sz w:val="14"/>
              </w:rPr>
              <w:t>Clogging / over-wetting</w:t>
            </w:r>
          </w:p>
        </w:tc>
        <w:tc>
          <w:tcPr>
            <w:tcW w:type="dxa" w:w="2592"/>
            <w:vAlign w:val="center"/>
          </w:tcPr>
          <w:p>
            <w:r>
              <w:rPr>
                <w:sz w:val="14"/>
              </w:rPr>
              <w:t>Ultrasonic or pulse spray, metering</w:t>
            </w:r>
          </w:p>
        </w:tc>
      </w:tr>
      <w:tr>
        <w:tc>
          <w:tcPr>
            <w:tcW w:type="dxa" w:w="2592"/>
            <w:vAlign w:val="center"/>
          </w:tcPr>
          <w:p>
            <w:r>
              <w:rPr>
                <w:sz w:val="14"/>
              </w:rPr>
              <w:t>Edge sensing</w:t>
            </w:r>
          </w:p>
        </w:tc>
        <w:tc>
          <w:tcPr>
            <w:tcW w:type="dxa" w:w="2592"/>
            <w:vAlign w:val="center"/>
          </w:tcPr>
          <w:p>
            <w:r>
              <w:rPr>
                <w:sz w:val="14"/>
              </w:rPr>
              <w:t>Detect pane boundary</w:t>
            </w:r>
          </w:p>
        </w:tc>
        <w:tc>
          <w:tcPr>
            <w:tcW w:type="dxa" w:w="2592"/>
            <w:vAlign w:val="center"/>
          </w:tcPr>
          <w:p>
            <w:r>
              <w:rPr>
                <w:sz w:val="14"/>
              </w:rPr>
              <w:t>False edge / frame geometry</w:t>
            </w:r>
          </w:p>
        </w:tc>
        <w:tc>
          <w:tcPr>
            <w:tcW w:type="dxa" w:w="2592"/>
            <w:vAlign w:val="center"/>
          </w:tcPr>
          <w:p>
            <w:r>
              <w:rPr>
                <w:sz w:val="14"/>
              </w:rPr>
              <w:t>Optical/pressure sensors + route correction</w:t>
            </w:r>
          </w:p>
        </w:tc>
      </w:tr>
      <w:tr>
        <w:tc>
          <w:tcPr>
            <w:tcW w:type="dxa" w:w="2592"/>
            <w:vAlign w:val="center"/>
          </w:tcPr>
          <w:p>
            <w:r>
              <w:rPr>
                <w:sz w:val="14"/>
              </w:rPr>
              <w:t>Controller</w:t>
            </w:r>
          </w:p>
        </w:tc>
        <w:tc>
          <w:tcPr>
            <w:tcW w:type="dxa" w:w="2592"/>
            <w:vAlign w:val="center"/>
          </w:tcPr>
          <w:p>
            <w:r>
              <w:rPr>
                <w:sz w:val="14"/>
              </w:rPr>
              <w:t>Coordinate all functions</w:t>
            </w:r>
          </w:p>
        </w:tc>
        <w:tc>
          <w:tcPr>
            <w:tcW w:type="dxa" w:w="2592"/>
            <w:vAlign w:val="center"/>
          </w:tcPr>
          <w:p>
            <w:r>
              <w:rPr>
                <w:sz w:val="14"/>
              </w:rPr>
              <w:t>Localization or sensor error</w:t>
            </w:r>
          </w:p>
        </w:tc>
        <w:tc>
          <w:tcPr>
            <w:tcW w:type="dxa" w:w="2592"/>
            <w:vAlign w:val="center"/>
          </w:tcPr>
          <w:p>
            <w:r>
              <w:rPr>
                <w:sz w:val="14"/>
              </w:rPr>
              <w:t>Fallback route, return-to-start, voice/app alerts</w:t>
            </w:r>
          </w:p>
        </w:tc>
      </w:tr>
    </w:tbl>
    <w:p>
      <w:r>
        <w:br w:type="page"/>
      </w:r>
    </w:p>
    <w:p>
      <w:pPr>
        <w:jc w:val="center"/>
      </w:pPr>
      <w:r>
        <w:rPr>
          <w:b/>
          <w:sz w:val="48"/>
        </w:rPr>
        <w:t>Safety Architecture</w:t>
      </w:r>
    </w:p>
    <w:p>
      <w:pPr>
        <w:pStyle w:val="ListBullet"/>
        <w:spacing w:after="30"/>
      </w:pPr>
      <w:r>
        <w:t>Primary adhesion: vacuum blower and sealed contact region.</w:t>
      </w:r>
    </w:p>
    <w:p>
      <w:pPr>
        <w:pStyle w:val="ListBullet"/>
        <w:spacing w:after="30"/>
      </w:pPr>
      <w:r>
        <w:t>Pressure compensation: dynamically increases or stabilizes suction when leakage or surface variation is detected.</w:t>
      </w:r>
    </w:p>
    <w:p>
      <w:pPr>
        <w:pStyle w:val="ListBullet"/>
        <w:spacing w:after="30"/>
      </w:pPr>
      <w:r>
        <w:t>Edge detection: detects the end of usable glass before the robot drives beyond the pane.</w:t>
      </w:r>
    </w:p>
    <w:p>
      <w:pPr>
        <w:pStyle w:val="ListBullet"/>
        <w:spacing w:after="30"/>
      </w:pPr>
      <w:r>
        <w:t>Emergency power: a small battery maintains suction long enough for the robot to remain attached or for an operator to intervene.</w:t>
      </w:r>
    </w:p>
    <w:p>
      <w:pPr>
        <w:pStyle w:val="ListBullet"/>
        <w:spacing w:after="30"/>
      </w:pPr>
      <w:r>
        <w:t>Physical tether: a separate load path limits consequences if adhesion is lost.</w:t>
      </w:r>
    </w:p>
    <w:p>
      <w:pPr>
        <w:pStyle w:val="ListBullet"/>
        <w:spacing w:after="30"/>
      </w:pPr>
      <w:r>
        <w:t>Station anchoring: portable stations such as the ECOVACS and Dreame Station designs can add a second level of restraint.</w:t>
      </w:r>
    </w:p>
    <w:p>
      <w:pPr>
        <w:pStyle w:val="ListBullet"/>
        <w:spacing w:after="30"/>
      </w:pPr>
      <w:r>
        <w:t>Software fallback: low-battery return, route resume and status alarms reduce operator workload but do not eliminate supervision.</w:t>
      </w:r>
    </w:p>
    <w:p>
      <w:r>
        <w:rPr>
          <w:b/>
        </w:rPr>
        <w:t>Important engineering note</w:t>
      </w:r>
    </w:p>
    <w:p>
      <w:r>
        <w:t>For exterior high-rise use, the tether must be treated as life-safety equipment only when its anchorage, load rating, inspection and operating procedure are appropriate to the actual installation. A consumer robot should not be treated as a substitute for a certified rope-access or façade-maintenance system.</w:t>
      </w:r>
    </w:p>
    <w:p>
      <w:r>
        <w:br w:type="page"/>
      </w:r>
    </w:p>
    <w:p>
      <w:pPr>
        <w:jc w:val="center"/>
      </w:pPr>
      <w:r>
        <w:rPr>
          <w:b/>
          <w:sz w:val="48"/>
        </w:rPr>
        <w:t>Cross-Model Specification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3"/>
              </w:rPr>
              <w:t>Model</w:t>
            </w:r>
          </w:p>
        </w:tc>
        <w:tc>
          <w:tcPr>
            <w:tcW w:type="dxa" w:w="1728"/>
            <w:vAlign w:val="center"/>
          </w:tcPr>
          <w:p>
            <w:r>
              <w:rPr>
                <w:b/>
                <w:sz w:val="13"/>
              </w:rPr>
              <w:t>Robot size</w:t>
            </w:r>
          </w:p>
        </w:tc>
        <w:tc>
          <w:tcPr>
            <w:tcW w:type="dxa" w:w="1728"/>
            <w:vAlign w:val="center"/>
          </w:tcPr>
          <w:p>
            <w:r>
              <w:rPr>
                <w:b/>
                <w:sz w:val="13"/>
              </w:rPr>
              <w:t>Weight</w:t>
            </w:r>
          </w:p>
        </w:tc>
        <w:tc>
          <w:tcPr>
            <w:tcW w:type="dxa" w:w="1728"/>
            <w:vAlign w:val="center"/>
          </w:tcPr>
          <w:p>
            <w:r>
              <w:rPr>
                <w:b/>
                <w:sz w:val="13"/>
              </w:rPr>
              <w:t>Adhesion / suction</w:t>
            </w:r>
          </w:p>
        </w:tc>
        <w:tc>
          <w:tcPr>
            <w:tcW w:type="dxa" w:w="1728"/>
            <w:vAlign w:val="center"/>
          </w:tcPr>
          <w:p>
            <w:r>
              <w:rPr>
                <w:b/>
                <w:sz w:val="13"/>
              </w:rPr>
              <w:t>Backup / battery</w:t>
            </w:r>
          </w:p>
        </w:tc>
        <w:tc>
          <w:tcPr>
            <w:tcW w:type="dxa" w:w="1728"/>
            <w:vAlign w:val="center"/>
          </w:tcPr>
          <w:p>
            <w:r>
              <w:rPr>
                <w:b/>
                <w:sz w:val="13"/>
              </w:rPr>
              <w:t>Navigation</w:t>
            </w:r>
          </w:p>
        </w:tc>
      </w:tr>
      <w:tr>
        <w:tc>
          <w:tcPr>
            <w:tcW w:type="dxa" w:w="1728"/>
            <w:vAlign w:val="center"/>
          </w:tcPr>
          <w:p>
            <w:r>
              <w:rPr>
                <w:sz w:val="13"/>
              </w:rPr>
              <w:t>ECOVACS WINBOT W2 PRO OMNI</w:t>
            </w:r>
          </w:p>
        </w:tc>
        <w:tc>
          <w:tcPr>
            <w:tcW w:type="dxa" w:w="1728"/>
            <w:vAlign w:val="center"/>
          </w:tcPr>
          <w:p>
            <w:r>
              <w:rPr>
                <w:sz w:val="13"/>
              </w:rPr>
              <w:t>271 × 271 × 77 mm</w:t>
            </w:r>
          </w:p>
        </w:tc>
        <w:tc>
          <w:tcPr>
            <w:tcW w:type="dxa" w:w="1728"/>
            <w:vAlign w:val="center"/>
          </w:tcPr>
          <w:p>
            <w:r>
              <w:rPr>
                <w:sz w:val="13"/>
              </w:rPr>
              <w:t>1.6 kg robot; 5.5 kg station</w:t>
            </w:r>
          </w:p>
        </w:tc>
        <w:tc>
          <w:tcPr>
            <w:tcW w:type="dxa" w:w="1728"/>
            <w:vAlign w:val="center"/>
          </w:tcPr>
          <w:p>
            <w:r>
              <w:rPr>
                <w:sz w:val="13"/>
              </w:rPr>
              <w:t>5,500 Pa max (2,800 Pa while moving)</w:t>
            </w:r>
          </w:p>
        </w:tc>
        <w:tc>
          <w:tcPr>
            <w:tcW w:type="dxa" w:w="1728"/>
            <w:vAlign w:val="center"/>
          </w:tcPr>
          <w:p>
            <w:r>
              <w:rPr>
                <w:sz w:val="13"/>
              </w:rPr>
              <w:t>4,500 mAh; up to 110 min; 30 min power-loss hold</w:t>
            </w:r>
          </w:p>
        </w:tc>
        <w:tc>
          <w:tcPr>
            <w:tcW w:type="dxa" w:w="1728"/>
            <w:vAlign w:val="center"/>
          </w:tcPr>
          <w:p>
            <w:r>
              <w:rPr>
                <w:sz w:val="13"/>
              </w:rPr>
              <w:t>WIN-SLAM 4.0; frame/edge detection; 7 modes</w:t>
            </w:r>
          </w:p>
        </w:tc>
      </w:tr>
      <w:tr>
        <w:tc>
          <w:tcPr>
            <w:tcW w:type="dxa" w:w="1728"/>
            <w:vAlign w:val="center"/>
          </w:tcPr>
          <w:p>
            <w:r>
              <w:rPr>
                <w:sz w:val="13"/>
              </w:rPr>
              <w:t>HOBOT S7 PRO</w:t>
            </w:r>
          </w:p>
        </w:tc>
        <w:tc>
          <w:tcPr>
            <w:tcW w:type="dxa" w:w="1728"/>
            <w:vAlign w:val="center"/>
          </w:tcPr>
          <w:p>
            <w:r>
              <w:rPr>
                <w:sz w:val="13"/>
              </w:rPr>
              <w:t>262 × 264 × 89 mm</w:t>
            </w:r>
          </w:p>
        </w:tc>
        <w:tc>
          <w:tcPr>
            <w:tcW w:type="dxa" w:w="1728"/>
            <w:vAlign w:val="center"/>
          </w:tcPr>
          <w:p>
            <w:r>
              <w:rPr>
                <w:sz w:val="13"/>
              </w:rPr>
              <w:t>about 1.7–3.0 kg depending on source/market configuration</w:t>
            </w:r>
          </w:p>
        </w:tc>
        <w:tc>
          <w:tcPr>
            <w:tcW w:type="dxa" w:w="1728"/>
            <w:vAlign w:val="center"/>
          </w:tcPr>
          <w:p>
            <w:r>
              <w:rPr>
                <w:sz w:val="13"/>
              </w:rPr>
              <w:t>4,800 Pa</w:t>
            </w:r>
          </w:p>
        </w:tc>
        <w:tc>
          <w:tcPr>
            <w:tcW w:type="dxa" w:w="1728"/>
            <w:vAlign w:val="center"/>
          </w:tcPr>
          <w:p>
            <w:r>
              <w:rPr>
                <w:sz w:val="13"/>
              </w:rPr>
              <w:t>about 20 min normal backup; ~26–27 min measured emergency hold in 2026 test</w:t>
            </w:r>
          </w:p>
        </w:tc>
        <w:tc>
          <w:tcPr>
            <w:tcW w:type="dxa" w:w="1728"/>
            <w:vAlign w:val="center"/>
          </w:tcPr>
          <w:p>
            <w:r>
              <w:rPr>
                <w:sz w:val="13"/>
              </w:rPr>
              <w:t>AI / gyro-assisted route planning; Z/N patterns; app + remote</w:t>
            </w:r>
          </w:p>
        </w:tc>
      </w:tr>
      <w:tr>
        <w:tc>
          <w:tcPr>
            <w:tcW w:type="dxa" w:w="1728"/>
            <w:vAlign w:val="center"/>
          </w:tcPr>
          <w:p>
            <w:r>
              <w:rPr>
                <w:sz w:val="13"/>
              </w:rPr>
              <w:t>HOBOT-2S</w:t>
            </w:r>
          </w:p>
        </w:tc>
        <w:tc>
          <w:tcPr>
            <w:tcW w:type="dxa" w:w="1728"/>
            <w:vAlign w:val="center"/>
          </w:tcPr>
          <w:p>
            <w:r>
              <w:rPr>
                <w:sz w:val="13"/>
              </w:rPr>
              <w:t>240 × 240 × 86 mm</w:t>
            </w:r>
          </w:p>
        </w:tc>
        <w:tc>
          <w:tcPr>
            <w:tcW w:type="dxa" w:w="1728"/>
            <w:vAlign w:val="center"/>
          </w:tcPr>
          <w:p>
            <w:r>
              <w:rPr>
                <w:sz w:val="13"/>
              </w:rPr>
              <w:t>1.3 kg</w:t>
            </w:r>
          </w:p>
        </w:tc>
        <w:tc>
          <w:tcPr>
            <w:tcW w:type="dxa" w:w="1728"/>
            <w:vAlign w:val="center"/>
          </w:tcPr>
          <w:p>
            <w:r>
              <w:rPr>
                <w:sz w:val="13"/>
              </w:rPr>
              <w:t>6.0 kgf adhesive force (manufacturer specification)</w:t>
            </w:r>
          </w:p>
        </w:tc>
        <w:tc>
          <w:tcPr>
            <w:tcW w:type="dxa" w:w="1728"/>
            <w:vAlign w:val="center"/>
          </w:tcPr>
          <w:p>
            <w:r>
              <w:rPr>
                <w:sz w:val="13"/>
              </w:rPr>
              <w:t>20 min UPS / emergency hold</w:t>
            </w:r>
          </w:p>
        </w:tc>
        <w:tc>
          <w:tcPr>
            <w:tcW w:type="dxa" w:w="1728"/>
            <w:vAlign w:val="center"/>
          </w:tcPr>
          <w:p>
            <w:r>
              <w:rPr>
                <w:sz w:val="13"/>
              </w:rPr>
              <w:t>AI Technology V4; gyro; four edge-leakage sensors; zigzag / N-way</w:t>
            </w:r>
          </w:p>
        </w:tc>
      </w:tr>
      <w:tr>
        <w:tc>
          <w:tcPr>
            <w:tcW w:type="dxa" w:w="1728"/>
            <w:vAlign w:val="center"/>
          </w:tcPr>
          <w:p>
            <w:r>
              <w:rPr>
                <w:sz w:val="13"/>
              </w:rPr>
              <w:t>HUTT DDC55 PRO</w:t>
            </w:r>
          </w:p>
        </w:tc>
        <w:tc>
          <w:tcPr>
            <w:tcW w:type="dxa" w:w="1728"/>
            <w:vAlign w:val="center"/>
          </w:tcPr>
          <w:p>
            <w:r>
              <w:rPr>
                <w:sz w:val="13"/>
              </w:rPr>
              <w:t>compact body; roughly 1–1.1 kg in current listings</w:t>
            </w:r>
          </w:p>
        </w:tc>
        <w:tc>
          <w:tcPr>
            <w:tcW w:type="dxa" w:w="1728"/>
            <w:vAlign w:val="center"/>
          </w:tcPr>
          <w:p>
            <w:r>
              <w:rPr>
                <w:sz w:val="13"/>
              </w:rPr>
              <w:t>about 1.1 kg in a 2026 commercial listing</w:t>
            </w:r>
          </w:p>
        </w:tc>
        <w:tc>
          <w:tcPr>
            <w:tcW w:type="dxa" w:w="1728"/>
            <w:vAlign w:val="center"/>
          </w:tcPr>
          <w:p>
            <w:r>
              <w:rPr>
                <w:sz w:val="13"/>
              </w:rPr>
              <w:t>5,400 Pa manufacturer claim</w:t>
            </w:r>
          </w:p>
        </w:tc>
        <w:tc>
          <w:tcPr>
            <w:tcW w:type="dxa" w:w="1728"/>
            <w:vAlign w:val="center"/>
          </w:tcPr>
          <w:p>
            <w:r>
              <w:rPr>
                <w:sz w:val="13"/>
              </w:rPr>
              <w:t>manufacturer/market listings report emergency retention around 30 min</w:t>
            </w:r>
          </w:p>
        </w:tc>
        <w:tc>
          <w:tcPr>
            <w:tcW w:type="dxa" w:w="1728"/>
            <w:vAlign w:val="center"/>
          </w:tcPr>
          <w:p>
            <w:r>
              <w:rPr>
                <w:sz w:val="13"/>
              </w:rPr>
              <w:t>HUTTHINK variable-frequency algorithm; AI sensors; obstacle avoidance</w:t>
            </w:r>
          </w:p>
        </w:tc>
      </w:tr>
      <w:tr>
        <w:tc>
          <w:tcPr>
            <w:tcW w:type="dxa" w:w="1728"/>
            <w:vAlign w:val="center"/>
          </w:tcPr>
          <w:p>
            <w:r>
              <w:rPr>
                <w:sz w:val="13"/>
              </w:rPr>
              <w:t>DREAME C1</w:t>
            </w:r>
          </w:p>
        </w:tc>
        <w:tc>
          <w:tcPr>
            <w:tcW w:type="dxa" w:w="1728"/>
            <w:vAlign w:val="center"/>
          </w:tcPr>
          <w:p>
            <w:r>
              <w:rPr>
                <w:sz w:val="13"/>
              </w:rPr>
              <w:t>270 × 270 × 80.5 mm</w:t>
            </w:r>
          </w:p>
        </w:tc>
        <w:tc>
          <w:tcPr>
            <w:tcW w:type="dxa" w:w="1728"/>
            <w:vAlign w:val="center"/>
          </w:tcPr>
          <w:p>
            <w:r>
              <w:rPr>
                <w:sz w:val="13"/>
              </w:rPr>
              <w:t>1.6 kg</w:t>
            </w:r>
          </w:p>
        </w:tc>
        <w:tc>
          <w:tcPr>
            <w:tcW w:type="dxa" w:w="1728"/>
            <w:vAlign w:val="center"/>
          </w:tcPr>
          <w:p>
            <w:r>
              <w:rPr>
                <w:sz w:val="13"/>
              </w:rPr>
              <w:t>5,500 Pa max; 3,300 Pa maintained during normal operation</w:t>
            </w:r>
          </w:p>
        </w:tc>
        <w:tc>
          <w:tcPr>
            <w:tcW w:type="dxa" w:w="1728"/>
            <w:vAlign w:val="center"/>
          </w:tcPr>
          <w:p>
            <w:r>
              <w:rPr>
                <w:sz w:val="13"/>
              </w:rPr>
              <w:t>corded robot; C1 Station variant has 7,800 mAh / up to 180 min</w:t>
            </w:r>
          </w:p>
        </w:tc>
        <w:tc>
          <w:tcPr>
            <w:tcW w:type="dxa" w:w="1728"/>
            <w:vAlign w:val="center"/>
          </w:tcPr>
          <w:p>
            <w:r>
              <w:rPr>
                <w:sz w:val="13"/>
              </w:rPr>
              <w:t>AI path planning; Z/N selection; &gt;10 sensors; edge detection</w:t>
            </w:r>
          </w:p>
        </w:tc>
      </w:tr>
    </w:tbl>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3"/>
              </w:rPr>
              <w:t>Model</w:t>
            </w:r>
          </w:p>
        </w:tc>
        <w:tc>
          <w:tcPr>
            <w:tcW w:type="dxa" w:w="1728"/>
            <w:vAlign w:val="center"/>
          </w:tcPr>
          <w:p>
            <w:r>
              <w:rPr>
                <w:b/>
                <w:sz w:val="13"/>
              </w:rPr>
              <w:t>Spray / tank</w:t>
            </w:r>
          </w:p>
        </w:tc>
        <w:tc>
          <w:tcPr>
            <w:tcW w:type="dxa" w:w="1728"/>
            <w:vAlign w:val="center"/>
          </w:tcPr>
          <w:p>
            <w:r>
              <w:rPr>
                <w:b/>
                <w:sz w:val="13"/>
              </w:rPr>
              <w:t>Modes</w:t>
            </w:r>
          </w:p>
        </w:tc>
        <w:tc>
          <w:tcPr>
            <w:tcW w:type="dxa" w:w="1728"/>
            <w:vAlign w:val="center"/>
          </w:tcPr>
          <w:p>
            <w:r>
              <w:rPr>
                <w:b/>
                <w:sz w:val="13"/>
              </w:rPr>
              <w:t>App</w:t>
            </w:r>
          </w:p>
        </w:tc>
        <w:tc>
          <w:tcPr>
            <w:tcW w:type="dxa" w:w="1728"/>
            <w:vAlign w:val="center"/>
          </w:tcPr>
          <w:p>
            <w:r>
              <w:rPr>
                <w:b/>
                <w:sz w:val="13"/>
              </w:rPr>
              <w:t>Station</w:t>
            </w:r>
          </w:p>
        </w:tc>
        <w:tc>
          <w:tcPr>
            <w:tcW w:type="dxa" w:w="1728"/>
            <w:vAlign w:val="center"/>
          </w:tcPr>
          <w:p>
            <w:r>
              <w:rPr>
                <w:b/>
                <w:sz w:val="13"/>
              </w:rPr>
              <w:t>Typical use</w:t>
            </w:r>
          </w:p>
        </w:tc>
      </w:tr>
      <w:tr>
        <w:tc>
          <w:tcPr>
            <w:tcW w:type="dxa" w:w="1728"/>
            <w:vAlign w:val="center"/>
          </w:tcPr>
          <w:p>
            <w:r>
              <w:rPr>
                <w:sz w:val="13"/>
              </w:rPr>
              <w:t>W2 PRO OMNI</w:t>
            </w:r>
          </w:p>
        </w:tc>
        <w:tc>
          <w:tcPr>
            <w:tcW w:type="dxa" w:w="1728"/>
            <w:vAlign w:val="center"/>
          </w:tcPr>
          <w:p>
            <w:r>
              <w:rPr>
                <w:sz w:val="13"/>
              </w:rPr>
              <w:t>6 nozzles / 60 ml</w:t>
            </w:r>
          </w:p>
        </w:tc>
        <w:tc>
          <w:tcPr>
            <w:tcW w:type="dxa" w:w="1728"/>
            <w:vAlign w:val="center"/>
          </w:tcPr>
          <w:p>
            <w:r>
              <w:rPr>
                <w:sz w:val="13"/>
              </w:rPr>
              <w:t>7</w:t>
            </w:r>
          </w:p>
        </w:tc>
        <w:tc>
          <w:tcPr>
            <w:tcW w:type="dxa" w:w="1728"/>
            <w:vAlign w:val="center"/>
          </w:tcPr>
          <w:p>
            <w:r>
              <w:rPr>
                <w:sz w:val="13"/>
              </w:rPr>
              <w:t>Yes</w:t>
            </w:r>
          </w:p>
        </w:tc>
        <w:tc>
          <w:tcPr>
            <w:tcW w:type="dxa" w:w="1728"/>
            <w:vAlign w:val="center"/>
          </w:tcPr>
          <w:p>
            <w:r>
              <w:rPr>
                <w:sz w:val="13"/>
              </w:rPr>
              <w:t>Yes</w:t>
            </w:r>
          </w:p>
        </w:tc>
        <w:tc>
          <w:tcPr>
            <w:tcW w:type="dxa" w:w="1728"/>
            <w:vAlign w:val="center"/>
          </w:tcPr>
          <w:p>
            <w:r>
              <w:rPr>
                <w:sz w:val="13"/>
              </w:rPr>
              <w:t>Large / hard-to-reach glass</w:t>
            </w:r>
          </w:p>
        </w:tc>
      </w:tr>
      <w:tr>
        <w:tc>
          <w:tcPr>
            <w:tcW w:type="dxa" w:w="1728"/>
            <w:vAlign w:val="center"/>
          </w:tcPr>
          <w:p>
            <w:r>
              <w:rPr>
                <w:sz w:val="13"/>
              </w:rPr>
              <w:t>S7 PRO</w:t>
            </w:r>
          </w:p>
        </w:tc>
        <w:tc>
          <w:tcPr>
            <w:tcW w:type="dxa" w:w="1728"/>
            <w:vAlign w:val="center"/>
          </w:tcPr>
          <w:p>
            <w:r>
              <w:rPr>
                <w:sz w:val="13"/>
              </w:rPr>
              <w:t>Ultrasonic / ~52 ml test</w:t>
            </w:r>
          </w:p>
        </w:tc>
        <w:tc>
          <w:tcPr>
            <w:tcW w:type="dxa" w:w="1728"/>
            <w:vAlign w:val="center"/>
          </w:tcPr>
          <w:p>
            <w:r>
              <w:rPr>
                <w:sz w:val="13"/>
              </w:rPr>
              <w:t>Several</w:t>
            </w:r>
          </w:p>
        </w:tc>
        <w:tc>
          <w:tcPr>
            <w:tcW w:type="dxa" w:w="1728"/>
            <w:vAlign w:val="center"/>
          </w:tcPr>
          <w:p>
            <w:r>
              <w:rPr>
                <w:sz w:val="13"/>
              </w:rPr>
              <w:t>Yes</w:t>
            </w:r>
          </w:p>
        </w:tc>
        <w:tc>
          <w:tcPr>
            <w:tcW w:type="dxa" w:w="1728"/>
            <w:vAlign w:val="center"/>
          </w:tcPr>
          <w:p>
            <w:r>
              <w:rPr>
                <w:sz w:val="13"/>
              </w:rPr>
              <w:t>No</w:t>
            </w:r>
          </w:p>
        </w:tc>
        <w:tc>
          <w:tcPr>
            <w:tcW w:type="dxa" w:w="1728"/>
            <w:vAlign w:val="center"/>
          </w:tcPr>
          <w:p>
            <w:r>
              <w:rPr>
                <w:sz w:val="13"/>
              </w:rPr>
              <w:t>Active scrubbing</w:t>
            </w:r>
          </w:p>
        </w:tc>
      </w:tr>
      <w:tr>
        <w:tc>
          <w:tcPr>
            <w:tcW w:type="dxa" w:w="1728"/>
            <w:vAlign w:val="center"/>
          </w:tcPr>
          <w:p>
            <w:r>
              <w:rPr>
                <w:sz w:val="13"/>
              </w:rPr>
              <w:t>HOBOT-2S</w:t>
            </w:r>
          </w:p>
        </w:tc>
        <w:tc>
          <w:tcPr>
            <w:tcW w:type="dxa" w:w="1728"/>
            <w:vAlign w:val="center"/>
          </w:tcPr>
          <w:p>
            <w:r>
              <w:rPr>
                <w:sz w:val="13"/>
              </w:rPr>
              <w:t>2×26 ml ultrasonic</w:t>
            </w:r>
          </w:p>
        </w:tc>
        <w:tc>
          <w:tcPr>
            <w:tcW w:type="dxa" w:w="1728"/>
            <w:vAlign w:val="center"/>
          </w:tcPr>
          <w:p>
            <w:r>
              <w:rPr>
                <w:sz w:val="13"/>
              </w:rPr>
              <w:t>3</w:t>
            </w:r>
          </w:p>
        </w:tc>
        <w:tc>
          <w:tcPr>
            <w:tcW w:type="dxa" w:w="1728"/>
            <w:vAlign w:val="center"/>
          </w:tcPr>
          <w:p>
            <w:r>
              <w:rPr>
                <w:sz w:val="13"/>
              </w:rPr>
              <w:t>Yes</w:t>
            </w:r>
          </w:p>
        </w:tc>
        <w:tc>
          <w:tcPr>
            <w:tcW w:type="dxa" w:w="1728"/>
            <w:vAlign w:val="center"/>
          </w:tcPr>
          <w:p>
            <w:r>
              <w:rPr>
                <w:sz w:val="13"/>
              </w:rPr>
              <w:t>No</w:t>
            </w:r>
          </w:p>
        </w:tc>
        <w:tc>
          <w:tcPr>
            <w:tcW w:type="dxa" w:w="1728"/>
            <w:vAlign w:val="center"/>
          </w:tcPr>
          <w:p>
            <w:r>
              <w:rPr>
                <w:sz w:val="13"/>
              </w:rPr>
              <w:t>Home / office</w:t>
            </w:r>
          </w:p>
        </w:tc>
      </w:tr>
      <w:tr>
        <w:tc>
          <w:tcPr>
            <w:tcW w:type="dxa" w:w="1728"/>
            <w:vAlign w:val="center"/>
          </w:tcPr>
          <w:p>
            <w:r>
              <w:rPr>
                <w:sz w:val="13"/>
              </w:rPr>
              <w:t>DDC55 PRO</w:t>
            </w:r>
          </w:p>
        </w:tc>
        <w:tc>
          <w:tcPr>
            <w:tcW w:type="dxa" w:w="1728"/>
            <w:vAlign w:val="center"/>
          </w:tcPr>
          <w:p>
            <w:r>
              <w:rPr>
                <w:sz w:val="13"/>
              </w:rPr>
              <w:t>Pulse / 80 ml</w:t>
            </w:r>
          </w:p>
        </w:tc>
        <w:tc>
          <w:tcPr>
            <w:tcW w:type="dxa" w:w="1728"/>
            <w:vAlign w:val="center"/>
          </w:tcPr>
          <w:p>
            <w:r>
              <w:rPr>
                <w:sz w:val="13"/>
              </w:rPr>
              <w:t>Multiple</w:t>
            </w:r>
          </w:p>
        </w:tc>
        <w:tc>
          <w:tcPr>
            <w:tcW w:type="dxa" w:w="1728"/>
            <w:vAlign w:val="center"/>
          </w:tcPr>
          <w:p>
            <w:r>
              <w:rPr>
                <w:sz w:val="13"/>
              </w:rPr>
              <w:t>Remote</w:t>
            </w:r>
          </w:p>
        </w:tc>
        <w:tc>
          <w:tcPr>
            <w:tcW w:type="dxa" w:w="1728"/>
            <w:vAlign w:val="center"/>
          </w:tcPr>
          <w:p>
            <w:r>
              <w:rPr>
                <w:sz w:val="13"/>
              </w:rPr>
              <w:t>No</w:t>
            </w:r>
          </w:p>
        </w:tc>
        <w:tc>
          <w:tcPr>
            <w:tcW w:type="dxa" w:w="1728"/>
            <w:vAlign w:val="center"/>
          </w:tcPr>
          <w:p>
            <w:r>
              <w:rPr>
                <w:sz w:val="13"/>
              </w:rPr>
              <w:t>Budget / broad surfaces</w:t>
            </w:r>
          </w:p>
        </w:tc>
      </w:tr>
      <w:tr>
        <w:tc>
          <w:tcPr>
            <w:tcW w:type="dxa" w:w="1728"/>
            <w:vAlign w:val="center"/>
          </w:tcPr>
          <w:p>
            <w:r>
              <w:rPr>
                <w:sz w:val="13"/>
              </w:rPr>
              <w:t>Dreame C1</w:t>
            </w:r>
          </w:p>
        </w:tc>
        <w:tc>
          <w:tcPr>
            <w:tcW w:type="dxa" w:w="1728"/>
            <w:vAlign w:val="center"/>
          </w:tcPr>
          <w:p>
            <w:r>
              <w:rPr>
                <w:sz w:val="13"/>
              </w:rPr>
              <w:t>Dual / 80 ml</w:t>
            </w:r>
          </w:p>
        </w:tc>
        <w:tc>
          <w:tcPr>
            <w:tcW w:type="dxa" w:w="1728"/>
            <w:vAlign w:val="center"/>
          </w:tcPr>
          <w:p>
            <w:r>
              <w:rPr>
                <w:sz w:val="13"/>
              </w:rPr>
              <w:t>5</w:t>
            </w:r>
          </w:p>
        </w:tc>
        <w:tc>
          <w:tcPr>
            <w:tcW w:type="dxa" w:w="1728"/>
            <w:vAlign w:val="center"/>
          </w:tcPr>
          <w:p>
            <w:r>
              <w:rPr>
                <w:sz w:val="13"/>
              </w:rPr>
              <w:t>Yes</w:t>
            </w:r>
          </w:p>
        </w:tc>
        <w:tc>
          <w:tcPr>
            <w:tcW w:type="dxa" w:w="1728"/>
            <w:vAlign w:val="center"/>
          </w:tcPr>
          <w:p>
            <w:r>
              <w:rPr>
                <w:sz w:val="13"/>
              </w:rPr>
              <w:t>C1 Station optional</w:t>
            </w:r>
          </w:p>
        </w:tc>
        <w:tc>
          <w:tcPr>
            <w:tcW w:type="dxa" w:w="1728"/>
            <w:vAlign w:val="center"/>
          </w:tcPr>
          <w:p>
            <w:r>
              <w:rPr>
                <w:sz w:val="13"/>
              </w:rPr>
              <w:t>Corner-focused cleaning</w:t>
            </w:r>
          </w:p>
        </w:tc>
      </w:tr>
    </w:tbl>
    <w:p>
      <w:r>
        <w:br w:type="page"/>
      </w:r>
    </w:p>
    <w:p>
      <w:pPr>
        <w:jc w:val="center"/>
      </w:pPr>
      <w:r>
        <w:rPr>
          <w:b/>
          <w:sz w:val="48"/>
        </w:rPr>
        <w:t>Procurement Decision Framework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4"/>
              </w:rPr>
              <w:t>Priority</w:t>
            </w:r>
          </w:p>
        </w:tc>
        <w:tc>
          <w:tcPr>
            <w:tcW w:type="dxa" w:w="3456"/>
            <w:vAlign w:val="center"/>
          </w:tcPr>
          <w:p>
            <w:r>
              <w:rPr>
                <w:b/>
                <w:sz w:val="14"/>
              </w:rPr>
              <w:t>Best fit</w:t>
            </w:r>
          </w:p>
        </w:tc>
        <w:tc>
          <w:tcPr>
            <w:tcW w:type="dxa" w:w="3456"/>
            <w:vAlign w:val="center"/>
          </w:tcPr>
          <w:p>
            <w:r>
              <w:rPr>
                <w:b/>
                <w:sz w:val="14"/>
              </w:rPr>
              <w:t>Why</w:t>
            </w:r>
          </w:p>
        </w:tc>
      </w:tr>
      <w:tr>
        <w:tc>
          <w:tcPr>
            <w:tcW w:type="dxa" w:w="3456"/>
            <w:vAlign w:val="center"/>
          </w:tcPr>
          <w:p>
            <w:r>
              <w:rPr>
                <w:sz w:val="14"/>
              </w:rPr>
              <w:t>Maximum convenience</w:t>
            </w:r>
          </w:p>
        </w:tc>
        <w:tc>
          <w:tcPr>
            <w:tcW w:type="dxa" w:w="3456"/>
            <w:vAlign w:val="center"/>
          </w:tcPr>
          <w:p>
            <w:r>
              <w:rPr>
                <w:sz w:val="14"/>
              </w:rPr>
              <w:t>W2 PRO OMNI</w:t>
            </w:r>
          </w:p>
        </w:tc>
        <w:tc>
          <w:tcPr>
            <w:tcW w:type="dxa" w:w="3456"/>
            <w:vAlign w:val="center"/>
          </w:tcPr>
          <w:p>
            <w:r>
              <w:rPr>
                <w:sz w:val="14"/>
              </w:rPr>
              <w:t>Portable station, battery operation, automatic cable management</w:t>
            </w:r>
          </w:p>
        </w:tc>
      </w:tr>
      <w:tr>
        <w:tc>
          <w:tcPr>
            <w:tcW w:type="dxa" w:w="3456"/>
            <w:vAlign w:val="center"/>
          </w:tcPr>
          <w:p>
            <w:r>
              <w:rPr>
                <w:sz w:val="14"/>
              </w:rPr>
              <w:t>Corner coverage</w:t>
            </w:r>
          </w:p>
        </w:tc>
        <w:tc>
          <w:tcPr>
            <w:tcW w:type="dxa" w:w="3456"/>
            <w:vAlign w:val="center"/>
          </w:tcPr>
          <w:p>
            <w:r>
              <w:rPr>
                <w:sz w:val="14"/>
              </w:rPr>
              <w:t>Dreame C1</w:t>
            </w:r>
          </w:p>
        </w:tc>
        <w:tc>
          <w:tcPr>
            <w:tcW w:type="dxa" w:w="3456"/>
            <w:vAlign w:val="center"/>
          </w:tcPr>
          <w:p>
            <w:r>
              <w:rPr>
                <w:sz w:val="14"/>
              </w:rPr>
              <w:t>CornerClean four-brush architecture</w:t>
            </w:r>
          </w:p>
        </w:tc>
      </w:tr>
      <w:tr>
        <w:tc>
          <w:tcPr>
            <w:tcW w:type="dxa" w:w="3456"/>
            <w:vAlign w:val="center"/>
          </w:tcPr>
          <w:p>
            <w:r>
              <w:rPr>
                <w:sz w:val="14"/>
              </w:rPr>
              <w:t>Ultrasonic spray</w:t>
            </w:r>
          </w:p>
        </w:tc>
        <w:tc>
          <w:tcPr>
            <w:tcW w:type="dxa" w:w="3456"/>
            <w:vAlign w:val="center"/>
          </w:tcPr>
          <w:p>
            <w:r>
              <w:rPr>
                <w:sz w:val="14"/>
              </w:rPr>
              <w:t>HOBOT-2S / S7 PRO</w:t>
            </w:r>
          </w:p>
        </w:tc>
        <w:tc>
          <w:tcPr>
            <w:tcW w:type="dxa" w:w="3456"/>
            <w:vAlign w:val="center"/>
          </w:tcPr>
          <w:p>
            <w:r>
              <w:rPr>
                <w:sz w:val="14"/>
              </w:rPr>
              <w:t>Fine mist designed to reduce over-wetting</w:t>
            </w:r>
          </w:p>
        </w:tc>
      </w:tr>
      <w:tr>
        <w:tc>
          <w:tcPr>
            <w:tcW w:type="dxa" w:w="3456"/>
            <w:vAlign w:val="center"/>
          </w:tcPr>
          <w:p>
            <w:r>
              <w:rPr>
                <w:sz w:val="14"/>
              </w:rPr>
              <w:t>Lowest observed entry price</w:t>
            </w:r>
          </w:p>
        </w:tc>
        <w:tc>
          <w:tcPr>
            <w:tcW w:type="dxa" w:w="3456"/>
            <w:vAlign w:val="center"/>
          </w:tcPr>
          <w:p>
            <w:r>
              <w:rPr>
                <w:sz w:val="14"/>
              </w:rPr>
              <w:t>DDC55 PRO</w:t>
            </w:r>
          </w:p>
        </w:tc>
        <w:tc>
          <w:tcPr>
            <w:tcW w:type="dxa" w:w="3456"/>
            <w:vAlign w:val="center"/>
          </w:tcPr>
          <w:p>
            <w:r>
              <w:rPr>
                <w:sz w:val="14"/>
              </w:rPr>
              <w:t>Observed around €189–€200</w:t>
            </w:r>
          </w:p>
        </w:tc>
      </w:tr>
      <w:tr>
        <w:tc>
          <w:tcPr>
            <w:tcW w:type="dxa" w:w="3456"/>
            <w:vAlign w:val="center"/>
          </w:tcPr>
          <w:p>
            <w:r>
              <w:rPr>
                <w:sz w:val="14"/>
              </w:rPr>
              <w:t>Mature corded value</w:t>
            </w:r>
          </w:p>
        </w:tc>
        <w:tc>
          <w:tcPr>
            <w:tcW w:type="dxa" w:w="3456"/>
            <w:vAlign w:val="center"/>
          </w:tcPr>
          <w:p>
            <w:r>
              <w:rPr>
                <w:sz w:val="14"/>
              </w:rPr>
              <w:t>HOBOT-2S</w:t>
            </w:r>
          </w:p>
        </w:tc>
        <w:tc>
          <w:tcPr>
            <w:tcW w:type="dxa" w:w="3456"/>
            <w:vAlign w:val="center"/>
          </w:tcPr>
          <w:p>
            <w:r>
              <w:rPr>
                <w:sz w:val="14"/>
              </w:rPr>
              <w:t>Official $299 sale price with long cable and UPS</w:t>
            </w:r>
          </w:p>
        </w:tc>
      </w:tr>
      <w:tr>
        <w:tc>
          <w:tcPr>
            <w:tcW w:type="dxa" w:w="3456"/>
            <w:vAlign w:val="center"/>
          </w:tcPr>
          <w:p>
            <w:r>
              <w:rPr>
                <w:sz w:val="14"/>
              </w:rPr>
              <w:t>Large continuous panes</w:t>
            </w:r>
          </w:p>
        </w:tc>
        <w:tc>
          <w:tcPr>
            <w:tcW w:type="dxa" w:w="3456"/>
            <w:vAlign w:val="center"/>
          </w:tcPr>
          <w:p>
            <w:r>
              <w:rPr>
                <w:sz w:val="14"/>
              </w:rPr>
              <w:t>W2 PRO OMNI / C1 Station</w:t>
            </w:r>
          </w:p>
        </w:tc>
        <w:tc>
          <w:tcPr>
            <w:tcW w:type="dxa" w:w="3456"/>
            <w:vAlign w:val="center"/>
          </w:tcPr>
          <w:p>
            <w:r>
              <w:rPr>
                <w:sz w:val="14"/>
              </w:rPr>
              <w:t>Station-based workflows and long operating envelopes</w:t>
            </w:r>
          </w:p>
        </w:tc>
      </w:tr>
    </w:tbl>
    <w:p>
      <w:r>
        <w:rPr>
          <w:b/>
        </w:rPr>
        <w:t>Key buying variables</w:t>
      </w:r>
    </w:p>
    <w:p>
      <w:pPr>
        <w:pStyle w:val="ListBullet"/>
        <w:spacing w:after="30"/>
      </w:pPr>
      <w:r>
        <w:t>Pane geometry: framed, frameless, segmented, corner-heavy or floor-to-ceiling.</w:t>
      </w:r>
    </w:p>
    <w:p>
      <w:pPr>
        <w:pStyle w:val="ListBullet"/>
        <w:spacing w:after="30"/>
      </w:pPr>
      <w:r>
        <w:t>Access: interior, exterior, balcony, skylight or overhead glass.</w:t>
      </w:r>
    </w:p>
    <w:p>
      <w:pPr>
        <w:pStyle w:val="ListBullet"/>
        <w:spacing w:after="30"/>
      </w:pPr>
      <w:r>
        <w:t>Operator model: occasional homeowner use vs. repeated facility-maintenance cycles.</w:t>
      </w:r>
    </w:p>
    <w:p>
      <w:pPr>
        <w:pStyle w:val="ListBullet"/>
        <w:spacing w:after="30"/>
      </w:pPr>
      <w:r>
        <w:t>Consumables: pad replacement, detergent, water tank and nozzle maintenance.</w:t>
      </w:r>
    </w:p>
    <w:p>
      <w:pPr>
        <w:pStyle w:val="ListBullet"/>
        <w:spacing w:after="30"/>
      </w:pPr>
      <w:r>
        <w:t>Safety: tether length, anchor point, emergency hold time and station anchoring.</w:t>
      </w:r>
    </w:p>
    <w:p>
      <w:pPr>
        <w:pStyle w:val="ListBullet"/>
        <w:spacing w:after="30"/>
      </w:pPr>
      <w:r>
        <w:t>Economics: purchase price is only one part of total cost; labor displacement and setup time can dominate.</w:t>
      </w:r>
    </w:p>
    <w:p>
      <w:r>
        <w:br w:type="page"/>
      </w:r>
    </w:p>
    <w:p>
      <w:pPr>
        <w:jc w:val="center"/>
      </w:pPr>
      <w:r>
        <w:rPr>
          <w:b/>
          <w:sz w:val="48"/>
        </w:rPr>
        <w:t>ECOVACS WINBOT W2 PRO OMNI</w:t>
      </w:r>
    </w:p>
    <w:p>
      <w:pPr>
        <w:jc w:val="center"/>
      </w:pPr>
      <w:r>
        <w:rPr>
          <w:i/>
        </w:rPr>
        <w:t>Product overview and engineering position</w:t>
      </w:r>
    </w:p>
    <w:p>
      <w:pPr>
        <w:jc w:val="center"/>
      </w:pPr>
      <w:r>
        <w:drawing>
          <wp:inline xmlns:a="http://schemas.openxmlformats.org/drawingml/2006/main" xmlns:pic="http://schemas.openxmlformats.org/drawingml/2006/picture">
            <wp:extent cx="6217920" cy="4003030"/>
            <wp:docPr id="5" name="Picture 5"/>
            <wp:cNvGraphicFramePr>
              <a:graphicFrameLocks noChangeAspect="1"/>
            </wp:cNvGraphicFramePr>
            <a:graphic>
              <a:graphicData uri="http://schemas.openxmlformats.org/drawingml/2006/picture">
                <pic:pic>
                  <pic:nvPicPr>
                    <pic:cNvPr id="0" name="W2PRO_visual.png"/>
                    <pic:cNvPicPr/>
                  </pic:nvPicPr>
                  <pic:blipFill>
                    <a:blip r:embed="rId10"/>
                    <a:stretch>
                      <a:fillRect/>
                    </a:stretch>
                  </pic:blipFill>
                  <pic:spPr>
                    <a:xfrm>
                      <a:off x="0" y="0"/>
                      <a:ext cx="6217920" cy="4003030"/>
                    </a:xfrm>
                    <a:prstGeom prst="rect"/>
                  </pic:spPr>
                </pic:pic>
              </a:graphicData>
            </a:graphic>
          </wp:inline>
        </w:drawing>
      </w:r>
    </w:p>
    <w:p>
      <w:r>
        <w:t>Best overall for large residential glass and difficult-to-reach panes; strongest combination of station, autonomy, safety and workflow convenience.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Parameter</w:t>
            </w:r>
          </w:p>
        </w:tc>
        <w:tc>
          <w:tcPr>
            <w:tcW w:type="dxa" w:w="5184"/>
            <w:vAlign w:val="center"/>
          </w:tcPr>
          <w:p>
            <w:r>
              <w:rPr>
                <w:b/>
                <w:sz w:val="14"/>
              </w:rPr>
              <w:t>Reported value</w:t>
            </w:r>
          </w:p>
        </w:tc>
      </w:tr>
      <w:tr>
        <w:tc>
          <w:tcPr>
            <w:tcW w:type="dxa" w:w="5184"/>
            <w:vAlign w:val="center"/>
          </w:tcPr>
          <w:p>
            <w:r>
              <w:rPr>
                <w:sz w:val="14"/>
              </w:rPr>
              <w:t>Observed price</w:t>
            </w:r>
          </w:p>
        </w:tc>
        <w:tc>
          <w:tcPr>
            <w:tcW w:type="dxa" w:w="5184"/>
            <w:vAlign w:val="center"/>
          </w:tcPr>
          <w:p>
            <w:r>
              <w:rPr>
                <w:sz w:val="14"/>
              </w:rPr>
              <w:t>$499.99 US list/current official price; €449 on ECOVACS Germany</w:t>
            </w:r>
          </w:p>
        </w:tc>
      </w:tr>
      <w:tr>
        <w:tc>
          <w:tcPr>
            <w:tcW w:type="dxa" w:w="5184"/>
            <w:vAlign w:val="center"/>
          </w:tcPr>
          <w:p>
            <w:r>
              <w:rPr>
                <w:sz w:val="14"/>
              </w:rPr>
              <w:t>Dimensions</w:t>
            </w:r>
          </w:p>
        </w:tc>
        <w:tc>
          <w:tcPr>
            <w:tcW w:type="dxa" w:w="5184"/>
            <w:vAlign w:val="center"/>
          </w:tcPr>
          <w:p>
            <w:r>
              <w:rPr>
                <w:sz w:val="14"/>
              </w:rPr>
              <w:t>271 × 271 × 77 mm</w:t>
            </w:r>
          </w:p>
        </w:tc>
      </w:tr>
      <w:tr>
        <w:tc>
          <w:tcPr>
            <w:tcW w:type="dxa" w:w="5184"/>
            <w:vAlign w:val="center"/>
          </w:tcPr>
          <w:p>
            <w:r>
              <w:rPr>
                <w:sz w:val="14"/>
              </w:rPr>
              <w:t>Weight</w:t>
            </w:r>
          </w:p>
        </w:tc>
        <w:tc>
          <w:tcPr>
            <w:tcW w:type="dxa" w:w="5184"/>
            <w:vAlign w:val="center"/>
          </w:tcPr>
          <w:p>
            <w:r>
              <w:rPr>
                <w:sz w:val="14"/>
              </w:rPr>
              <w:t>1.6 kg robot; 5.5 kg station</w:t>
            </w:r>
          </w:p>
        </w:tc>
      </w:tr>
      <w:tr>
        <w:tc>
          <w:tcPr>
            <w:tcW w:type="dxa" w:w="5184"/>
            <w:vAlign w:val="center"/>
          </w:tcPr>
          <w:p>
            <w:r>
              <w:rPr>
                <w:sz w:val="14"/>
              </w:rPr>
              <w:t>Adhesion</w:t>
            </w:r>
          </w:p>
        </w:tc>
        <w:tc>
          <w:tcPr>
            <w:tcW w:type="dxa" w:w="5184"/>
            <w:vAlign w:val="center"/>
          </w:tcPr>
          <w:p>
            <w:r>
              <w:rPr>
                <w:sz w:val="14"/>
              </w:rPr>
              <w:t>5,500 Pa max (2,800 Pa while moving)</w:t>
            </w:r>
          </w:p>
        </w:tc>
      </w:tr>
      <w:tr>
        <w:tc>
          <w:tcPr>
            <w:tcW w:type="dxa" w:w="5184"/>
            <w:vAlign w:val="center"/>
          </w:tcPr>
          <w:p>
            <w:r>
              <w:rPr>
                <w:sz w:val="14"/>
              </w:rPr>
              <w:t>Spray / wetting</w:t>
            </w:r>
          </w:p>
        </w:tc>
        <w:tc>
          <w:tcPr>
            <w:tcW w:type="dxa" w:w="5184"/>
            <w:vAlign w:val="center"/>
          </w:tcPr>
          <w:p>
            <w:r>
              <w:rPr>
                <w:sz w:val="14"/>
              </w:rPr>
              <w:t>6 nozzles; 60 ± 5 ml tank; microfiber pad</w:t>
            </w:r>
          </w:p>
        </w:tc>
      </w:tr>
      <w:tr>
        <w:tc>
          <w:tcPr>
            <w:tcW w:type="dxa" w:w="5184"/>
            <w:vAlign w:val="center"/>
          </w:tcPr>
          <w:p>
            <w:r>
              <w:rPr>
                <w:sz w:val="14"/>
              </w:rPr>
              <w:t>Navigation</w:t>
            </w:r>
          </w:p>
        </w:tc>
        <w:tc>
          <w:tcPr>
            <w:tcW w:type="dxa" w:w="5184"/>
            <w:vAlign w:val="center"/>
          </w:tcPr>
          <w:p>
            <w:r>
              <w:rPr>
                <w:sz w:val="14"/>
              </w:rPr>
              <w:t>WIN-SLAM 4.0; frame/edge detection; 7 modes</w:t>
            </w:r>
          </w:p>
        </w:tc>
      </w:tr>
      <w:tr>
        <w:tc>
          <w:tcPr>
            <w:tcW w:type="dxa" w:w="5184"/>
            <w:vAlign w:val="center"/>
          </w:tcPr>
          <w:p>
            <w:r>
              <w:rPr>
                <w:sz w:val="14"/>
              </w:rPr>
              <w:t>Battery</w:t>
            </w:r>
          </w:p>
        </w:tc>
        <w:tc>
          <w:tcPr>
            <w:tcW w:type="dxa" w:w="5184"/>
            <w:vAlign w:val="center"/>
          </w:tcPr>
          <w:p>
            <w:r>
              <w:rPr>
                <w:sz w:val="14"/>
              </w:rPr>
              <w:t>4,500 mAh; up to 110 min; 30 min power-loss hold</w:t>
            </w:r>
          </w:p>
        </w:tc>
      </w:tr>
    </w:tbl>
    <w:p>
      <w:r>
        <w:rPr>
          <w:i/>
          <w:sz w:val="14"/>
        </w:rPr>
        <w:t>Source basis: ECOVACS official W2 PRO OMNI product page; ECOVACS Germany product page — https://www.ecovacs.com/us/shop/winbot-window-cleaning-robot/winbot-w2-pro-omni</w:t>
      </w:r>
    </w:p>
    <w:p>
      <w:r>
        <w:br w:type="page"/>
      </w:r>
    </w:p>
    <w:p>
      <w:pPr>
        <w:jc w:val="center"/>
      </w:pPr>
      <w:r>
        <w:rPr>
          <w:b/>
          <w:sz w:val="48"/>
        </w:rPr>
        <w:t>ECOVACS WINBOT W2 PRO OMNI — Detailed Specifications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Specification</w:t>
            </w:r>
          </w:p>
        </w:tc>
        <w:tc>
          <w:tcPr>
            <w:tcW w:type="dxa" w:w="5184"/>
            <w:vAlign w:val="center"/>
          </w:tcPr>
          <w:p>
            <w:r>
              <w:rPr>
                <w:b/>
                <w:sz w:val="14"/>
              </w:rPr>
              <w:t>Reported value</w:t>
            </w:r>
          </w:p>
        </w:tc>
      </w:tr>
      <w:tr>
        <w:tc>
          <w:tcPr>
            <w:tcW w:type="dxa" w:w="5184"/>
            <w:vAlign w:val="center"/>
          </w:tcPr>
          <w:p>
            <w:r>
              <w:rPr>
                <w:sz w:val="14"/>
              </w:rPr>
              <w:t>Robot size</w:t>
            </w:r>
          </w:p>
        </w:tc>
        <w:tc>
          <w:tcPr>
            <w:tcW w:type="dxa" w:w="5184"/>
            <w:vAlign w:val="center"/>
          </w:tcPr>
          <w:p>
            <w:r>
              <w:rPr>
                <w:sz w:val="14"/>
              </w:rPr>
              <w:t>271 × 271 × 77 mm</w:t>
            </w:r>
          </w:p>
        </w:tc>
      </w:tr>
      <w:tr>
        <w:tc>
          <w:tcPr>
            <w:tcW w:type="dxa" w:w="5184"/>
            <w:vAlign w:val="center"/>
          </w:tcPr>
          <w:p>
            <w:r>
              <w:rPr>
                <w:sz w:val="14"/>
              </w:rPr>
              <w:t>Robot mass</w:t>
            </w:r>
          </w:p>
        </w:tc>
        <w:tc>
          <w:tcPr>
            <w:tcW w:type="dxa" w:w="5184"/>
            <w:vAlign w:val="center"/>
          </w:tcPr>
          <w:p>
            <w:r>
              <w:rPr>
                <w:sz w:val="14"/>
              </w:rPr>
              <w:t>1.6 ± 0.1 kg</w:t>
            </w:r>
          </w:p>
        </w:tc>
      </w:tr>
      <w:tr>
        <w:tc>
          <w:tcPr>
            <w:tcW w:type="dxa" w:w="5184"/>
            <w:vAlign w:val="center"/>
          </w:tcPr>
          <w:p>
            <w:r>
              <w:rPr>
                <w:sz w:val="14"/>
              </w:rPr>
              <w:t>Station mass</w:t>
            </w:r>
          </w:p>
        </w:tc>
        <w:tc>
          <w:tcPr>
            <w:tcW w:type="dxa" w:w="5184"/>
            <w:vAlign w:val="center"/>
          </w:tcPr>
          <w:p>
            <w:r>
              <w:rPr>
                <w:sz w:val="14"/>
              </w:rPr>
              <w:t>5.5 ± 0.2 kg</w:t>
            </w:r>
          </w:p>
        </w:tc>
      </w:tr>
      <w:tr>
        <w:tc>
          <w:tcPr>
            <w:tcW w:type="dxa" w:w="5184"/>
            <w:vAlign w:val="center"/>
          </w:tcPr>
          <w:p>
            <w:r>
              <w:rPr>
                <w:sz w:val="14"/>
              </w:rPr>
              <w:t>Max suction</w:t>
            </w:r>
          </w:p>
        </w:tc>
        <w:tc>
          <w:tcPr>
            <w:tcW w:type="dxa" w:w="5184"/>
            <w:vAlign w:val="center"/>
          </w:tcPr>
          <w:p>
            <w:r>
              <w:rPr>
                <w:sz w:val="14"/>
              </w:rPr>
              <w:t>5,500 ± 500 Pa</w:t>
            </w:r>
          </w:p>
        </w:tc>
      </w:tr>
      <w:tr>
        <w:tc>
          <w:tcPr>
            <w:tcW w:type="dxa" w:w="5184"/>
            <w:vAlign w:val="center"/>
          </w:tcPr>
          <w:p>
            <w:r>
              <w:rPr>
                <w:sz w:val="14"/>
              </w:rPr>
              <w:t>Suction while moving</w:t>
            </w:r>
          </w:p>
        </w:tc>
        <w:tc>
          <w:tcPr>
            <w:tcW w:type="dxa" w:w="5184"/>
            <w:vAlign w:val="center"/>
          </w:tcPr>
          <w:p>
            <w:r>
              <w:rPr>
                <w:sz w:val="14"/>
              </w:rPr>
              <w:t>2,800 Pa</w:t>
            </w:r>
          </w:p>
        </w:tc>
      </w:tr>
      <w:tr>
        <w:tc>
          <w:tcPr>
            <w:tcW w:type="dxa" w:w="5184"/>
            <w:vAlign w:val="center"/>
          </w:tcPr>
          <w:p>
            <w:r>
              <w:rPr>
                <w:sz w:val="14"/>
              </w:rPr>
              <w:t>Battery</w:t>
            </w:r>
          </w:p>
        </w:tc>
        <w:tc>
          <w:tcPr>
            <w:tcW w:type="dxa" w:w="5184"/>
            <w:vAlign w:val="center"/>
          </w:tcPr>
          <w:p>
            <w:r>
              <w:rPr>
                <w:sz w:val="14"/>
              </w:rPr>
              <w:t>4,500 mAh / 24 V</w:t>
            </w:r>
          </w:p>
        </w:tc>
      </w:tr>
      <w:tr>
        <w:tc>
          <w:tcPr>
            <w:tcW w:type="dxa" w:w="5184"/>
            <w:vAlign w:val="center"/>
          </w:tcPr>
          <w:p>
            <w:r>
              <w:rPr>
                <w:sz w:val="14"/>
              </w:rPr>
              <w:t>Runtime</w:t>
            </w:r>
          </w:p>
        </w:tc>
        <w:tc>
          <w:tcPr>
            <w:tcW w:type="dxa" w:w="5184"/>
            <w:vAlign w:val="center"/>
          </w:tcPr>
          <w:p>
            <w:r>
              <w:rPr>
                <w:sz w:val="14"/>
              </w:rPr>
              <w:t>110 ± 10 min</w:t>
            </w:r>
          </w:p>
        </w:tc>
      </w:tr>
      <w:tr>
        <w:tc>
          <w:tcPr>
            <w:tcW w:type="dxa" w:w="5184"/>
            <w:vAlign w:val="center"/>
          </w:tcPr>
          <w:p>
            <w:r>
              <w:rPr>
                <w:sz w:val="14"/>
              </w:rPr>
              <w:t>Power-off protection</w:t>
            </w:r>
          </w:p>
        </w:tc>
        <w:tc>
          <w:tcPr>
            <w:tcW w:type="dxa" w:w="5184"/>
            <w:vAlign w:val="center"/>
          </w:tcPr>
          <w:p>
            <w:r>
              <w:rPr>
                <w:sz w:val="14"/>
              </w:rPr>
              <w:t>30 min</w:t>
            </w:r>
          </w:p>
        </w:tc>
      </w:tr>
      <w:tr>
        <w:tc>
          <w:tcPr>
            <w:tcW w:type="dxa" w:w="5184"/>
            <w:vAlign w:val="center"/>
          </w:tcPr>
          <w:p>
            <w:r>
              <w:rPr>
                <w:sz w:val="14"/>
              </w:rPr>
              <w:t>Tank</w:t>
            </w:r>
          </w:p>
        </w:tc>
        <w:tc>
          <w:tcPr>
            <w:tcW w:type="dxa" w:w="5184"/>
            <w:vAlign w:val="center"/>
          </w:tcPr>
          <w:p>
            <w:r>
              <w:rPr>
                <w:sz w:val="14"/>
              </w:rPr>
              <w:t>60 ± 5 ml</w:t>
            </w:r>
          </w:p>
        </w:tc>
      </w:tr>
      <w:tr>
        <w:tc>
          <w:tcPr>
            <w:tcW w:type="dxa" w:w="5184"/>
            <w:vAlign w:val="center"/>
          </w:tcPr>
          <w:p>
            <w:r>
              <w:rPr>
                <w:sz w:val="14"/>
              </w:rPr>
              <w:t>Cleaning speed</w:t>
            </w:r>
          </w:p>
        </w:tc>
        <w:tc>
          <w:tcPr>
            <w:tcW w:type="dxa" w:w="5184"/>
            <w:vAlign w:val="center"/>
          </w:tcPr>
          <w:p>
            <w:r>
              <w:rPr>
                <w:sz w:val="14"/>
              </w:rPr>
              <w:t>~1 min 45 s/m² in fast mode</w:t>
            </w:r>
          </w:p>
        </w:tc>
      </w:tr>
      <w:tr>
        <w:tc>
          <w:tcPr>
            <w:tcW w:type="dxa" w:w="5184"/>
            <w:vAlign w:val="center"/>
          </w:tcPr>
          <w:p>
            <w:r>
              <w:rPr>
                <w:sz w:val="14"/>
              </w:rPr>
              <w:t>Fast-mode area</w:t>
            </w:r>
          </w:p>
        </w:tc>
        <w:tc>
          <w:tcPr>
            <w:tcW w:type="dxa" w:w="5184"/>
            <w:vAlign w:val="center"/>
          </w:tcPr>
          <w:p>
            <w:r>
              <w:rPr>
                <w:sz w:val="14"/>
              </w:rPr>
              <w:t>~55 m²</w:t>
            </w:r>
          </w:p>
        </w:tc>
      </w:tr>
      <w:tr>
        <w:tc>
          <w:tcPr>
            <w:tcW w:type="dxa" w:w="5184"/>
            <w:vAlign w:val="center"/>
          </w:tcPr>
          <w:p>
            <w:r>
              <w:rPr>
                <w:sz w:val="14"/>
              </w:rPr>
              <w:t>Deep-mode area</w:t>
            </w:r>
          </w:p>
        </w:tc>
        <w:tc>
          <w:tcPr>
            <w:tcW w:type="dxa" w:w="5184"/>
            <w:vAlign w:val="center"/>
          </w:tcPr>
          <w:p>
            <w:r>
              <w:rPr>
                <w:sz w:val="14"/>
              </w:rPr>
              <w:t>~22 m²</w:t>
            </w:r>
          </w:p>
        </w:tc>
      </w:tr>
      <w:tr>
        <w:tc>
          <w:tcPr>
            <w:tcW w:type="dxa" w:w="5184"/>
            <w:vAlign w:val="center"/>
          </w:tcPr>
          <w:p>
            <w:r>
              <w:rPr>
                <w:sz w:val="14"/>
              </w:rPr>
              <w:t>Minimum window</w:t>
            </w:r>
          </w:p>
        </w:tc>
        <w:tc>
          <w:tcPr>
            <w:tcW w:type="dxa" w:w="5184"/>
            <w:vAlign w:val="center"/>
          </w:tcPr>
          <w:p>
            <w:r>
              <w:rPr>
                <w:sz w:val="14"/>
              </w:rPr>
              <w:t>30 × 40 cm</w:t>
            </w:r>
          </w:p>
        </w:tc>
      </w:tr>
      <w:tr>
        <w:tc>
          <w:tcPr>
            <w:tcW w:type="dxa" w:w="5184"/>
            <w:vAlign w:val="center"/>
          </w:tcPr>
          <w:p>
            <w:r>
              <w:rPr>
                <w:sz w:val="14"/>
              </w:rPr>
              <w:t>Min. glass thickness</w:t>
            </w:r>
          </w:p>
        </w:tc>
        <w:tc>
          <w:tcPr>
            <w:tcW w:type="dxa" w:w="5184"/>
            <w:vAlign w:val="center"/>
          </w:tcPr>
          <w:p>
            <w:r>
              <w:rPr>
                <w:sz w:val="14"/>
              </w:rPr>
              <w:t>3 mm</w:t>
            </w:r>
          </w:p>
        </w:tc>
      </w:tr>
      <w:tr>
        <w:tc>
          <w:tcPr>
            <w:tcW w:type="dxa" w:w="5184"/>
            <w:vAlign w:val="center"/>
          </w:tcPr>
          <w:p>
            <w:r>
              <w:rPr>
                <w:sz w:val="14"/>
              </w:rPr>
              <w:t>Noise</w:t>
            </w:r>
          </w:p>
        </w:tc>
        <w:tc>
          <w:tcPr>
            <w:tcW w:type="dxa" w:w="5184"/>
            <w:vAlign w:val="center"/>
          </w:tcPr>
          <w:p>
            <w:r>
              <w:rPr>
                <w:sz w:val="14"/>
              </w:rPr>
              <w:t>63 dB minimum</w:t>
            </w:r>
          </w:p>
        </w:tc>
      </w:tr>
      <w:tr>
        <w:tc>
          <w:tcPr>
            <w:tcW w:type="dxa" w:w="5184"/>
            <w:vAlign w:val="center"/>
          </w:tcPr>
          <w:p>
            <w:r>
              <w:rPr>
                <w:sz w:val="14"/>
              </w:rPr>
              <w:t>Route planning</w:t>
            </w:r>
          </w:p>
        </w:tc>
        <w:tc>
          <w:tcPr>
            <w:tcW w:type="dxa" w:w="5184"/>
            <w:vAlign w:val="center"/>
          </w:tcPr>
          <w:p>
            <w:r>
              <w:rPr>
                <w:sz w:val="14"/>
              </w:rPr>
              <w:t>WIN-SLAM 4.0</w:t>
            </w:r>
          </w:p>
        </w:tc>
      </w:tr>
      <w:tr>
        <w:tc>
          <w:tcPr>
            <w:tcW w:type="dxa" w:w="5184"/>
            <w:vAlign w:val="center"/>
          </w:tcPr>
          <w:p>
            <w:r>
              <w:rPr>
                <w:sz w:val="14"/>
              </w:rPr>
              <w:t>Cleaning modes</w:t>
            </w:r>
          </w:p>
        </w:tc>
        <w:tc>
          <w:tcPr>
            <w:tcW w:type="dxa" w:w="5184"/>
            <w:vAlign w:val="center"/>
          </w:tcPr>
          <w:p>
            <w:r>
              <w:rPr>
                <w:sz w:val="14"/>
              </w:rPr>
              <w:t>7</w:t>
            </w:r>
          </w:p>
        </w:tc>
      </w:tr>
      <w:tr>
        <w:tc>
          <w:tcPr>
            <w:tcW w:type="dxa" w:w="5184"/>
            <w:vAlign w:val="center"/>
          </w:tcPr>
          <w:p>
            <w:r>
              <w:rPr>
                <w:sz w:val="14"/>
              </w:rPr>
              <w:t>Cord</w:t>
            </w:r>
          </w:p>
        </w:tc>
        <w:tc>
          <w:tcPr>
            <w:tcW w:type="dxa" w:w="5184"/>
            <w:vAlign w:val="center"/>
          </w:tcPr>
          <w:p>
            <w:r>
              <w:rPr>
                <w:sz w:val="14"/>
              </w:rPr>
              <w:t>5.5 m DC; automatic take-up</w:t>
            </w:r>
          </w:p>
        </w:tc>
      </w:tr>
    </w:tbl>
    <w:p>
      <w:r>
        <w:rPr>
          <w:i/>
          <w:sz w:val="14"/>
        </w:rPr>
        <w:t>Source basis: ECOVACS official W2 PRO OMNI product page; ECOVACS Germany product page — https://www.ecovacs.com/us/shop/winbot-window-cleaning-robot/winbot-w2-pro-omni</w:t>
      </w:r>
    </w:p>
    <w:p>
      <w:r>
        <w:br w:type="page"/>
      </w:r>
    </w:p>
    <w:p>
      <w:pPr>
        <w:jc w:val="center"/>
      </w:pPr>
      <w:r>
        <w:rPr>
          <w:b/>
          <w:sz w:val="48"/>
        </w:rPr>
        <w:t>ECOVACS WINBOT W2 PRO OMNI — Functional Exploded View</w:t>
      </w:r>
    </w:p>
    <w:p>
      <w:pPr>
        <w:jc w:val="center"/>
      </w:pPr>
      <w:r>
        <w:drawing>
          <wp:inline xmlns:a="http://schemas.openxmlformats.org/drawingml/2006/main" xmlns:pic="http://schemas.openxmlformats.org/drawingml/2006/picture">
            <wp:extent cx="6309360" cy="3925300"/>
            <wp:docPr id="6" name="Picture 6"/>
            <wp:cNvGraphicFramePr>
              <a:graphicFrameLocks noChangeAspect="1"/>
            </wp:cNvGraphicFramePr>
            <a:graphic>
              <a:graphicData uri="http://schemas.openxmlformats.org/drawingml/2006/picture">
                <pic:pic>
                  <pic:nvPicPr>
                    <pic:cNvPr id="0" name="W2PRO_exploded.png"/>
                    <pic:cNvPicPr/>
                  </pic:nvPicPr>
                  <pic:blipFill>
                    <a:blip r:embed="rId14"/>
                    <a:stretch>
                      <a:fillRect/>
                    </a:stretch>
                  </pic:blipFill>
                  <pic:spPr>
                    <a:xfrm>
                      <a:off x="0" y="0"/>
                      <a:ext cx="6309360" cy="3925300"/>
                    </a:xfrm>
                    <a:prstGeom prst="rect"/>
                  </pic:spPr>
                </pic:pic>
              </a:graphicData>
            </a:graphic>
          </wp:inline>
        </w:drawing>
      </w:r>
    </w:p>
    <w:p>
      <w:pPr>
        <w:jc w:val="center"/>
      </w:pPr>
      <w:r>
        <w:rPr>
          <w:i/>
          <w:sz w:val="16"/>
        </w:rPr>
        <w:t>Conceptual decomposition for engineering discussion; internal geometry and component count may differ from production hardware.</w:t>
      </w:r>
    </w:p>
    <w:p>
      <w:r>
        <w:br w:type="page"/>
      </w:r>
    </w:p>
    <w:p>
      <w:pPr>
        <w:jc w:val="center"/>
      </w:pPr>
      <w:r>
        <w:rPr>
          <w:b/>
          <w:sz w:val="48"/>
        </w:rPr>
        <w:t>ECOVACS WINBOT W2 PRO OMNI — Engineering Evaluation</w:t>
      </w:r>
    </w:p>
    <w:p>
      <w:r>
        <w:t>Best overall for large residential glass and difficult-to-reach panes; strongest combination of station, autonomy, safety and workflow convenience.</w:t>
      </w:r>
    </w:p>
    <w:p>
      <w:r>
        <w:rPr>
          <w:b/>
        </w:rPr>
        <w:t>Engineering strengths</w:t>
      </w:r>
    </w:p>
    <w:p>
      <w:pPr>
        <w:pStyle w:val="ListBullet"/>
        <w:spacing w:after="30"/>
      </w:pPr>
      <w:r>
        <w:t>brushless blower</w:t>
      </w:r>
    </w:p>
    <w:p>
      <w:pPr>
        <w:pStyle w:val="ListBullet"/>
        <w:spacing w:after="30"/>
      </w:pPr>
      <w:r>
        <w:t>WIN-SLAM path planning</w:t>
      </w:r>
    </w:p>
    <w:p>
      <w:pPr>
        <w:pStyle w:val="ListBullet"/>
        <w:spacing w:after="30"/>
      </w:pPr>
      <w:r>
        <w:t>floating cleaning plate</w:t>
      </w:r>
    </w:p>
    <w:p>
      <w:pPr>
        <w:pStyle w:val="ListBullet"/>
        <w:spacing w:after="30"/>
      </w:pPr>
      <w:r>
        <w:t>automatic cord take-up</w:t>
      </w:r>
    </w:p>
    <w:p>
      <w:pPr>
        <w:pStyle w:val="ListBullet"/>
        <w:spacing w:after="30"/>
      </w:pPr>
      <w:r>
        <w:t>12-stage protection</w:t>
      </w:r>
    </w:p>
    <w:p>
      <w:r>
        <w:rPr>
          <w:b/>
        </w:rPr>
        <w:t>Primary limitations / watch-outs</w:t>
      </w:r>
    </w:p>
    <w:p>
      <w:pPr>
        <w:pStyle w:val="ListBullet"/>
        <w:spacing w:after="30"/>
      </w:pPr>
      <w:r>
        <w:t>Confirm actual regional price and SKU.</w:t>
      </w:r>
    </w:p>
    <w:p>
      <w:pPr>
        <w:pStyle w:val="ListBullet"/>
        <w:spacing w:after="30"/>
      </w:pPr>
      <w:r>
        <w:t>Verify minimum pane geometry.</w:t>
      </w:r>
    </w:p>
    <w:p>
      <w:pPr>
        <w:pStyle w:val="ListBullet"/>
        <w:spacing w:after="30"/>
      </w:pPr>
      <w:r>
        <w:t>Inspect pad / nozzle consumables.</w:t>
      </w:r>
    </w:p>
    <w:p>
      <w:pPr>
        <w:pStyle w:val="ListBullet"/>
        <w:spacing w:after="30"/>
      </w:pPr>
      <w:r>
        <w:t>Use tether and supervision for exterior glass.</w:t>
      </w:r>
    </w:p>
    <w:p>
      <w:pPr>
        <w:pStyle w:val="ListBullet"/>
        <w:spacing w:after="30"/>
      </w:pPr>
      <w:r>
        <w:t>Treat manufacturer performance numbers as test-condition claims.</w:t>
      </w:r>
    </w:p>
    <w:p>
      <w:r>
        <w:rPr>
          <w:i/>
          <w:sz w:val="14"/>
        </w:rPr>
        <w:t>Source basis: ECOVACS official W2 PRO OMNI product page; ECOVACS Germany product page — https://www.ecovacs.com/us/shop/winbot-window-cleaning-robot/winbot-w2-pro-omni</w:t>
      </w:r>
    </w:p>
    <w:p>
      <w:r>
        <w:br w:type="page"/>
      </w:r>
    </w:p>
    <w:p>
      <w:pPr>
        <w:jc w:val="center"/>
      </w:pPr>
      <w:r>
        <w:rPr>
          <w:b/>
          <w:sz w:val="48"/>
        </w:rPr>
        <w:t>HOBOT S7 PRO</w:t>
      </w:r>
    </w:p>
    <w:p>
      <w:pPr>
        <w:jc w:val="center"/>
      </w:pPr>
      <w:r>
        <w:rPr>
          <w:i/>
        </w:rPr>
        <w:t>Product overview and engineering position</w:t>
      </w:r>
    </w:p>
    <w:p>
      <w:pPr>
        <w:jc w:val="center"/>
      </w:pPr>
      <w:r>
        <w:drawing>
          <wp:inline xmlns:a="http://schemas.openxmlformats.org/drawingml/2006/main" xmlns:pic="http://schemas.openxmlformats.org/drawingml/2006/picture">
            <wp:extent cx="6217920" cy="3787046"/>
            <wp:docPr id="7" name="Picture 7"/>
            <wp:cNvGraphicFramePr>
              <a:graphicFrameLocks noChangeAspect="1"/>
            </wp:cNvGraphicFramePr>
            <a:graphic>
              <a:graphicData uri="http://schemas.openxmlformats.org/drawingml/2006/picture">
                <pic:pic>
                  <pic:nvPicPr>
                    <pic:cNvPr id="0" name="S7_visual.png"/>
                    <pic:cNvPicPr/>
                  </pic:nvPicPr>
                  <pic:blipFill>
                    <a:blip r:embed="rId15"/>
                    <a:stretch>
                      <a:fillRect/>
                    </a:stretch>
                  </pic:blipFill>
                  <pic:spPr>
                    <a:xfrm>
                      <a:off x="0" y="0"/>
                      <a:ext cx="6217920" cy="3787046"/>
                    </a:xfrm>
                    <a:prstGeom prst="rect"/>
                  </pic:spPr>
                </pic:pic>
              </a:graphicData>
            </a:graphic>
          </wp:inline>
        </w:drawing>
      </w:r>
    </w:p>
    <w:p>
      <w:r>
        <w:t>Interesting for active scrubbing and ultrasonic mist, but less compelling than newer station-equipped competitors when speed, noise and edge finish dominate.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Parameter</w:t>
            </w:r>
          </w:p>
        </w:tc>
        <w:tc>
          <w:tcPr>
            <w:tcW w:type="dxa" w:w="5184"/>
            <w:vAlign w:val="center"/>
          </w:tcPr>
          <w:p>
            <w:r>
              <w:rPr>
                <w:b/>
                <w:sz w:val="14"/>
              </w:rPr>
              <w:t>Reported value</w:t>
            </w:r>
          </w:p>
        </w:tc>
      </w:tr>
      <w:tr>
        <w:tc>
          <w:tcPr>
            <w:tcW w:type="dxa" w:w="5184"/>
            <w:vAlign w:val="center"/>
          </w:tcPr>
          <w:p>
            <w:r>
              <w:rPr>
                <w:sz w:val="14"/>
              </w:rPr>
              <w:t>Observed price</w:t>
            </w:r>
          </w:p>
        </w:tc>
        <w:tc>
          <w:tcPr>
            <w:tcW w:type="dxa" w:w="5184"/>
            <w:vAlign w:val="center"/>
          </w:tcPr>
          <w:p>
            <w:r>
              <w:rPr>
                <w:sz w:val="14"/>
              </w:rPr>
              <w:t>Observed 2026 market price about €322–€399; price varies by region</w:t>
            </w:r>
          </w:p>
        </w:tc>
      </w:tr>
      <w:tr>
        <w:tc>
          <w:tcPr>
            <w:tcW w:type="dxa" w:w="5184"/>
            <w:vAlign w:val="center"/>
          </w:tcPr>
          <w:p>
            <w:r>
              <w:rPr>
                <w:sz w:val="14"/>
              </w:rPr>
              <w:t>Dimensions</w:t>
            </w:r>
          </w:p>
        </w:tc>
        <w:tc>
          <w:tcPr>
            <w:tcW w:type="dxa" w:w="5184"/>
            <w:vAlign w:val="center"/>
          </w:tcPr>
          <w:p>
            <w:r>
              <w:rPr>
                <w:sz w:val="14"/>
              </w:rPr>
              <w:t>262 × 264 × 89 mm</w:t>
            </w:r>
          </w:p>
        </w:tc>
      </w:tr>
      <w:tr>
        <w:tc>
          <w:tcPr>
            <w:tcW w:type="dxa" w:w="5184"/>
            <w:vAlign w:val="center"/>
          </w:tcPr>
          <w:p>
            <w:r>
              <w:rPr>
                <w:sz w:val="14"/>
              </w:rPr>
              <w:t>Weight</w:t>
            </w:r>
          </w:p>
        </w:tc>
        <w:tc>
          <w:tcPr>
            <w:tcW w:type="dxa" w:w="5184"/>
            <w:vAlign w:val="center"/>
          </w:tcPr>
          <w:p>
            <w:r>
              <w:rPr>
                <w:sz w:val="14"/>
              </w:rPr>
              <w:t>about 1.7–3.0 kg depending on source/market configuration</w:t>
            </w:r>
          </w:p>
        </w:tc>
      </w:tr>
      <w:tr>
        <w:tc>
          <w:tcPr>
            <w:tcW w:type="dxa" w:w="5184"/>
            <w:vAlign w:val="center"/>
          </w:tcPr>
          <w:p>
            <w:r>
              <w:rPr>
                <w:sz w:val="14"/>
              </w:rPr>
              <w:t>Adhesion</w:t>
            </w:r>
          </w:p>
        </w:tc>
        <w:tc>
          <w:tcPr>
            <w:tcW w:type="dxa" w:w="5184"/>
            <w:vAlign w:val="center"/>
          </w:tcPr>
          <w:p>
            <w:r>
              <w:rPr>
                <w:sz w:val="14"/>
              </w:rPr>
              <w:t>4,800 Pa</w:t>
            </w:r>
          </w:p>
        </w:tc>
      </w:tr>
      <w:tr>
        <w:tc>
          <w:tcPr>
            <w:tcW w:type="dxa" w:w="5184"/>
            <w:vAlign w:val="center"/>
          </w:tcPr>
          <w:p>
            <w:r>
              <w:rPr>
                <w:sz w:val="14"/>
              </w:rPr>
              <w:t>Spray / wetting</w:t>
            </w:r>
          </w:p>
        </w:tc>
        <w:tc>
          <w:tcPr>
            <w:tcW w:type="dxa" w:w="5184"/>
            <w:vAlign w:val="center"/>
          </w:tcPr>
          <w:p>
            <w:r>
              <w:rPr>
                <w:sz w:val="14"/>
              </w:rPr>
              <w:t>Dual ultrasonic spray; about 52 ml tank in independent 2026 test</w:t>
            </w:r>
          </w:p>
        </w:tc>
      </w:tr>
      <w:tr>
        <w:tc>
          <w:tcPr>
            <w:tcW w:type="dxa" w:w="5184"/>
            <w:vAlign w:val="center"/>
          </w:tcPr>
          <w:p>
            <w:r>
              <w:rPr>
                <w:sz w:val="14"/>
              </w:rPr>
              <w:t>Navigation</w:t>
            </w:r>
          </w:p>
        </w:tc>
        <w:tc>
          <w:tcPr>
            <w:tcW w:type="dxa" w:w="5184"/>
            <w:vAlign w:val="center"/>
          </w:tcPr>
          <w:p>
            <w:r>
              <w:rPr>
                <w:sz w:val="14"/>
              </w:rPr>
              <w:t>AI / gyro-assisted route planning; Z/N patterns; app + remote</w:t>
            </w:r>
          </w:p>
        </w:tc>
      </w:tr>
      <w:tr>
        <w:tc>
          <w:tcPr>
            <w:tcW w:type="dxa" w:w="5184"/>
            <w:vAlign w:val="center"/>
          </w:tcPr>
          <w:p>
            <w:r>
              <w:rPr>
                <w:sz w:val="14"/>
              </w:rPr>
              <w:t>Battery</w:t>
            </w:r>
          </w:p>
        </w:tc>
        <w:tc>
          <w:tcPr>
            <w:tcW w:type="dxa" w:w="5184"/>
            <w:vAlign w:val="center"/>
          </w:tcPr>
          <w:p>
            <w:r>
              <w:rPr>
                <w:sz w:val="14"/>
              </w:rPr>
              <w:t>about 20 min normal backup; ~26–27 min measured emergency hold in 2026 test</w:t>
            </w:r>
          </w:p>
        </w:tc>
      </w:tr>
    </w:tbl>
    <w:p>
      <w:r>
        <w:rPr>
          <w:i/>
          <w:sz w:val="14"/>
        </w:rPr>
        <w:t>Source basis: HOBOT official S7 Pro page; CHIP 2026 independent test — https://www.hobot.com.tw/hobot-s7/</w:t>
      </w:r>
    </w:p>
    <w:p>
      <w:r>
        <w:br w:type="page"/>
      </w:r>
    </w:p>
    <w:p>
      <w:pPr>
        <w:jc w:val="center"/>
      </w:pPr>
      <w:r>
        <w:rPr>
          <w:b/>
          <w:sz w:val="48"/>
        </w:rPr>
        <w:t>HOBOT S7 PRO — Detailed Specifications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Specification</w:t>
            </w:r>
          </w:p>
        </w:tc>
        <w:tc>
          <w:tcPr>
            <w:tcW w:type="dxa" w:w="5184"/>
            <w:vAlign w:val="center"/>
          </w:tcPr>
          <w:p>
            <w:r>
              <w:rPr>
                <w:b/>
                <w:sz w:val="14"/>
              </w:rPr>
              <w:t>Reported value</w:t>
            </w:r>
          </w:p>
        </w:tc>
      </w:tr>
      <w:tr>
        <w:tc>
          <w:tcPr>
            <w:tcW w:type="dxa" w:w="5184"/>
            <w:vAlign w:val="center"/>
          </w:tcPr>
          <w:p>
            <w:r>
              <w:rPr>
                <w:sz w:val="14"/>
              </w:rPr>
              <w:t>Robot size</w:t>
            </w:r>
          </w:p>
        </w:tc>
        <w:tc>
          <w:tcPr>
            <w:tcW w:type="dxa" w:w="5184"/>
            <w:vAlign w:val="center"/>
          </w:tcPr>
          <w:p>
            <w:r>
              <w:rPr>
                <w:sz w:val="14"/>
              </w:rPr>
              <w:t>262 × 264 × 89 mm</w:t>
            </w:r>
          </w:p>
        </w:tc>
      </w:tr>
      <w:tr>
        <w:tc>
          <w:tcPr>
            <w:tcW w:type="dxa" w:w="5184"/>
            <w:vAlign w:val="center"/>
          </w:tcPr>
          <w:p>
            <w:r>
              <w:rPr>
                <w:sz w:val="14"/>
              </w:rPr>
              <w:t>Mass</w:t>
            </w:r>
          </w:p>
        </w:tc>
        <w:tc>
          <w:tcPr>
            <w:tcW w:type="dxa" w:w="5184"/>
            <w:vAlign w:val="center"/>
          </w:tcPr>
          <w:p>
            <w:r>
              <w:rPr>
                <w:sz w:val="14"/>
              </w:rPr>
              <w:t>~1.7 kg in CHIP 2026 test</w:t>
            </w:r>
          </w:p>
        </w:tc>
      </w:tr>
      <w:tr>
        <w:tc>
          <w:tcPr>
            <w:tcW w:type="dxa" w:w="5184"/>
            <w:vAlign w:val="center"/>
          </w:tcPr>
          <w:p>
            <w:r>
              <w:rPr>
                <w:sz w:val="14"/>
              </w:rPr>
              <w:t>Max suction</w:t>
            </w:r>
          </w:p>
        </w:tc>
        <w:tc>
          <w:tcPr>
            <w:tcW w:type="dxa" w:w="5184"/>
            <w:vAlign w:val="center"/>
          </w:tcPr>
          <w:p>
            <w:r>
              <w:rPr>
                <w:sz w:val="14"/>
              </w:rPr>
              <w:t>4,800 Pa</w:t>
            </w:r>
          </w:p>
        </w:tc>
      </w:tr>
      <w:tr>
        <w:tc>
          <w:tcPr>
            <w:tcW w:type="dxa" w:w="5184"/>
            <w:vAlign w:val="center"/>
          </w:tcPr>
          <w:p>
            <w:r>
              <w:rPr>
                <w:sz w:val="14"/>
              </w:rPr>
              <w:t>Cleaning motion</w:t>
            </w:r>
          </w:p>
        </w:tc>
        <w:tc>
          <w:tcPr>
            <w:tcW w:type="dxa" w:w="5184"/>
            <w:vAlign w:val="center"/>
          </w:tcPr>
          <w:p>
            <w:r>
              <w:rPr>
                <w:sz w:val="14"/>
              </w:rPr>
              <w:t>Dual reciprocating pads; 600/min</w:t>
            </w:r>
          </w:p>
        </w:tc>
      </w:tr>
      <w:tr>
        <w:tc>
          <w:tcPr>
            <w:tcW w:type="dxa" w:w="5184"/>
            <w:vAlign w:val="center"/>
          </w:tcPr>
          <w:p>
            <w:r>
              <w:rPr>
                <w:sz w:val="14"/>
              </w:rPr>
              <w:t>Stroke</w:t>
            </w:r>
          </w:p>
        </w:tc>
        <w:tc>
          <w:tcPr>
            <w:tcW w:type="dxa" w:w="5184"/>
            <w:vAlign w:val="center"/>
          </w:tcPr>
          <w:p>
            <w:r>
              <w:rPr>
                <w:sz w:val="14"/>
              </w:rPr>
              <w:t>4 mm</w:t>
            </w:r>
          </w:p>
        </w:tc>
      </w:tr>
      <w:tr>
        <w:tc>
          <w:tcPr>
            <w:tcW w:type="dxa" w:w="5184"/>
            <w:vAlign w:val="center"/>
          </w:tcPr>
          <w:p>
            <w:r>
              <w:rPr>
                <w:sz w:val="14"/>
              </w:rPr>
              <w:t>Spray</w:t>
            </w:r>
          </w:p>
        </w:tc>
        <w:tc>
          <w:tcPr>
            <w:tcW w:type="dxa" w:w="5184"/>
            <w:vAlign w:val="center"/>
          </w:tcPr>
          <w:p>
            <w:r>
              <w:rPr>
                <w:sz w:val="14"/>
              </w:rPr>
              <w:t>Dual ultrasonic, 15 μm</w:t>
            </w:r>
          </w:p>
        </w:tc>
      </w:tr>
      <w:tr>
        <w:tc>
          <w:tcPr>
            <w:tcW w:type="dxa" w:w="5184"/>
            <w:vAlign w:val="center"/>
          </w:tcPr>
          <w:p>
            <w:r>
              <w:rPr>
                <w:sz w:val="14"/>
              </w:rPr>
              <w:t>Tank</w:t>
            </w:r>
          </w:p>
        </w:tc>
        <w:tc>
          <w:tcPr>
            <w:tcW w:type="dxa" w:w="5184"/>
            <w:vAlign w:val="center"/>
          </w:tcPr>
          <w:p>
            <w:r>
              <w:rPr>
                <w:sz w:val="14"/>
              </w:rPr>
              <w:t>52 ml in CHIP 2026 test</w:t>
            </w:r>
          </w:p>
        </w:tc>
      </w:tr>
      <w:tr>
        <w:tc>
          <w:tcPr>
            <w:tcW w:type="dxa" w:w="5184"/>
            <w:vAlign w:val="center"/>
          </w:tcPr>
          <w:p>
            <w:r>
              <w:rPr>
                <w:sz w:val="14"/>
              </w:rPr>
              <w:t>Power cable</w:t>
            </w:r>
          </w:p>
        </w:tc>
        <w:tc>
          <w:tcPr>
            <w:tcW w:type="dxa" w:w="5184"/>
            <w:vAlign w:val="center"/>
          </w:tcPr>
          <w:p>
            <w:r>
              <w:rPr>
                <w:sz w:val="14"/>
              </w:rPr>
              <w:t>6.4 m in CHIP test</w:t>
            </w:r>
          </w:p>
        </w:tc>
      </w:tr>
      <w:tr>
        <w:tc>
          <w:tcPr>
            <w:tcW w:type="dxa" w:w="5184"/>
            <w:vAlign w:val="center"/>
          </w:tcPr>
          <w:p>
            <w:r>
              <w:rPr>
                <w:sz w:val="14"/>
              </w:rPr>
              <w:t>Safety line</w:t>
            </w:r>
          </w:p>
        </w:tc>
        <w:tc>
          <w:tcPr>
            <w:tcW w:type="dxa" w:w="5184"/>
            <w:vAlign w:val="center"/>
          </w:tcPr>
          <w:p>
            <w:r>
              <w:rPr>
                <w:sz w:val="14"/>
              </w:rPr>
              <w:t>4.3 m in CHIP test</w:t>
            </w:r>
          </w:p>
        </w:tc>
      </w:tr>
      <w:tr>
        <w:tc>
          <w:tcPr>
            <w:tcW w:type="dxa" w:w="5184"/>
            <w:vAlign w:val="center"/>
          </w:tcPr>
          <w:p>
            <w:r>
              <w:rPr>
                <w:sz w:val="14"/>
              </w:rPr>
              <w:t>Control</w:t>
            </w:r>
          </w:p>
        </w:tc>
        <w:tc>
          <w:tcPr>
            <w:tcW w:type="dxa" w:w="5184"/>
            <w:vAlign w:val="center"/>
          </w:tcPr>
          <w:p>
            <w:r>
              <w:rPr>
                <w:sz w:val="14"/>
              </w:rPr>
              <w:t>App + remote</w:t>
            </w:r>
          </w:p>
        </w:tc>
      </w:tr>
      <w:tr>
        <w:tc>
          <w:tcPr>
            <w:tcW w:type="dxa" w:w="5184"/>
            <w:vAlign w:val="center"/>
          </w:tcPr>
          <w:p>
            <w:r>
              <w:rPr>
                <w:sz w:val="14"/>
              </w:rPr>
              <w:t>Noise</w:t>
            </w:r>
          </w:p>
        </w:tc>
        <w:tc>
          <w:tcPr>
            <w:tcW w:type="dxa" w:w="5184"/>
            <w:vAlign w:val="center"/>
          </w:tcPr>
          <w:p>
            <w:r>
              <w:rPr>
                <w:sz w:val="14"/>
              </w:rPr>
              <w:t>31.8 sone in CHIP test</w:t>
            </w:r>
          </w:p>
        </w:tc>
      </w:tr>
      <w:tr>
        <w:tc>
          <w:tcPr>
            <w:tcW w:type="dxa" w:w="5184"/>
            <w:vAlign w:val="center"/>
          </w:tcPr>
          <w:p>
            <w:r>
              <w:rPr>
                <w:sz w:val="14"/>
              </w:rPr>
              <w:t>Emergency hold</w:t>
            </w:r>
          </w:p>
        </w:tc>
        <w:tc>
          <w:tcPr>
            <w:tcW w:type="dxa" w:w="5184"/>
            <w:vAlign w:val="center"/>
          </w:tcPr>
          <w:p>
            <w:r>
              <w:rPr>
                <w:sz w:val="14"/>
              </w:rPr>
              <w:t>~26 min 34 s measured</w:t>
            </w:r>
          </w:p>
        </w:tc>
      </w:tr>
      <w:tr>
        <w:tc>
          <w:tcPr>
            <w:tcW w:type="dxa" w:w="5184"/>
            <w:vAlign w:val="center"/>
          </w:tcPr>
          <w:p>
            <w:r>
              <w:rPr>
                <w:sz w:val="14"/>
              </w:rPr>
              <w:t>Route patterns</w:t>
            </w:r>
          </w:p>
        </w:tc>
        <w:tc>
          <w:tcPr>
            <w:tcW w:type="dxa" w:w="5184"/>
            <w:vAlign w:val="center"/>
          </w:tcPr>
          <w:p>
            <w:r>
              <w:rPr>
                <w:sz w:val="14"/>
              </w:rPr>
              <w:t>Z / N / spot / manual</w:t>
            </w:r>
          </w:p>
        </w:tc>
      </w:tr>
      <w:tr>
        <w:tc>
          <w:tcPr>
            <w:tcW w:type="dxa" w:w="5184"/>
            <w:vAlign w:val="center"/>
          </w:tcPr>
          <w:p>
            <w:r>
              <w:rPr>
                <w:sz w:val="14"/>
              </w:rPr>
              <w:t>Station</w:t>
            </w:r>
          </w:p>
        </w:tc>
        <w:tc>
          <w:tcPr>
            <w:tcW w:type="dxa" w:w="5184"/>
            <w:vAlign w:val="center"/>
          </w:tcPr>
          <w:p>
            <w:r>
              <w:rPr>
                <w:sz w:val="14"/>
              </w:rPr>
              <w:t>None</w:t>
            </w:r>
          </w:p>
        </w:tc>
      </w:tr>
    </w:tbl>
    <w:p>
      <w:r>
        <w:rPr>
          <w:i/>
          <w:sz w:val="14"/>
        </w:rPr>
        <w:t>Source basis: HOBOT official S7 Pro page; CHIP 2026 independent test — https://www.hobot.com.tw/hobot-s7/</w:t>
      </w:r>
    </w:p>
    <w:p>
      <w:r>
        <w:br w:type="page"/>
      </w:r>
    </w:p>
    <w:p>
      <w:pPr>
        <w:jc w:val="center"/>
      </w:pPr>
      <w:r>
        <w:rPr>
          <w:b/>
          <w:sz w:val="48"/>
        </w:rPr>
        <w:t>HOBOT S7 PRO — Functional Exploded View</w:t>
      </w:r>
    </w:p>
    <w:p>
      <w:pPr>
        <w:jc w:val="center"/>
      </w:pPr>
      <w:r>
        <w:drawing>
          <wp:inline xmlns:a="http://schemas.openxmlformats.org/drawingml/2006/main" xmlns:pic="http://schemas.openxmlformats.org/drawingml/2006/picture">
            <wp:extent cx="6309360" cy="3996228"/>
            <wp:docPr id="8" name="Picture 8"/>
            <wp:cNvGraphicFramePr>
              <a:graphicFrameLocks noChangeAspect="1"/>
            </wp:cNvGraphicFramePr>
            <a:graphic>
              <a:graphicData uri="http://schemas.openxmlformats.org/drawingml/2006/picture">
                <pic:pic>
                  <pic:nvPicPr>
                    <pic:cNvPr id="0" name="S7_exploded.png"/>
                    <pic:cNvPicPr/>
                  </pic:nvPicPr>
                  <pic:blipFill>
                    <a:blip r:embed="rId16"/>
                    <a:stretch>
                      <a:fillRect/>
                    </a:stretch>
                  </pic:blipFill>
                  <pic:spPr>
                    <a:xfrm>
                      <a:off x="0" y="0"/>
                      <a:ext cx="6309360" cy="3996228"/>
                    </a:xfrm>
                    <a:prstGeom prst="rect"/>
                  </pic:spPr>
                </pic:pic>
              </a:graphicData>
            </a:graphic>
          </wp:inline>
        </w:drawing>
      </w:r>
    </w:p>
    <w:p>
      <w:pPr>
        <w:jc w:val="center"/>
      </w:pPr>
      <w:r>
        <w:rPr>
          <w:i/>
          <w:sz w:val="16"/>
        </w:rPr>
        <w:t>Conceptual decomposition for engineering discussion; internal geometry and component count may differ from production hardware.</w:t>
      </w:r>
    </w:p>
    <w:p>
      <w:r>
        <w:br w:type="page"/>
      </w:r>
    </w:p>
    <w:p>
      <w:pPr>
        <w:jc w:val="center"/>
      </w:pPr>
      <w:r>
        <w:rPr>
          <w:b/>
          <w:sz w:val="48"/>
        </w:rPr>
        <w:t>HOBOT S7 PRO — Engineering Evaluation</w:t>
      </w:r>
    </w:p>
    <w:p>
      <w:r>
        <w:t>Interesting for active scrubbing and ultrasonic mist, but less compelling than newer station-equipped competitors when speed, noise and edge finish dominate.</w:t>
      </w:r>
    </w:p>
    <w:p>
      <w:r>
        <w:rPr>
          <w:b/>
        </w:rPr>
        <w:t>Engineering strengths</w:t>
      </w:r>
    </w:p>
    <w:p>
      <w:pPr>
        <w:pStyle w:val="ListBullet"/>
        <w:spacing w:after="30"/>
      </w:pPr>
      <w:r>
        <w:t>dual reciprocating cleaning pads</w:t>
      </w:r>
    </w:p>
    <w:p>
      <w:pPr>
        <w:pStyle w:val="ListBullet"/>
        <w:spacing w:after="30"/>
      </w:pPr>
      <w:r>
        <w:t>600 strokes/min</w:t>
      </w:r>
    </w:p>
    <w:p>
      <w:pPr>
        <w:pStyle w:val="ListBullet"/>
        <w:spacing w:after="30"/>
      </w:pPr>
      <w:r>
        <w:t>4 mm pad stroke</w:t>
      </w:r>
    </w:p>
    <w:p>
      <w:pPr>
        <w:pStyle w:val="ListBullet"/>
        <w:spacing w:after="30"/>
      </w:pPr>
      <w:r>
        <w:t>ultrasonic 15 μm mist</w:t>
      </w:r>
    </w:p>
    <w:p>
      <w:pPr>
        <w:pStyle w:val="ListBullet"/>
        <w:spacing w:after="30"/>
      </w:pPr>
      <w:r>
        <w:t>app + remote control</w:t>
      </w:r>
    </w:p>
    <w:p>
      <w:r>
        <w:rPr>
          <w:b/>
        </w:rPr>
        <w:t>Primary limitations / watch-outs</w:t>
      </w:r>
    </w:p>
    <w:p>
      <w:pPr>
        <w:pStyle w:val="ListBullet"/>
        <w:spacing w:after="30"/>
      </w:pPr>
      <w:r>
        <w:t>Confirm actual regional price and SKU.</w:t>
      </w:r>
    </w:p>
    <w:p>
      <w:pPr>
        <w:pStyle w:val="ListBullet"/>
        <w:spacing w:after="30"/>
      </w:pPr>
      <w:r>
        <w:t>Verify minimum pane geometry.</w:t>
      </w:r>
    </w:p>
    <w:p>
      <w:pPr>
        <w:pStyle w:val="ListBullet"/>
        <w:spacing w:after="30"/>
      </w:pPr>
      <w:r>
        <w:t>Inspect pad / nozzle consumables.</w:t>
      </w:r>
    </w:p>
    <w:p>
      <w:pPr>
        <w:pStyle w:val="ListBullet"/>
        <w:spacing w:after="30"/>
      </w:pPr>
      <w:r>
        <w:t>Use tether and supervision for exterior glass.</w:t>
      </w:r>
    </w:p>
    <w:p>
      <w:pPr>
        <w:pStyle w:val="ListBullet"/>
        <w:spacing w:after="30"/>
      </w:pPr>
      <w:r>
        <w:t>Treat manufacturer performance numbers as test-condition claims.</w:t>
      </w:r>
    </w:p>
    <w:p>
      <w:r>
        <w:rPr>
          <w:i/>
          <w:sz w:val="14"/>
        </w:rPr>
        <w:t>Source basis: HOBOT official S7 Pro page; CHIP 2026 independent test — https://www.hobot.com.tw/hobot-s7/</w:t>
      </w:r>
    </w:p>
    <w:p>
      <w:r>
        <w:br w:type="page"/>
      </w:r>
    </w:p>
    <w:p>
      <w:pPr>
        <w:jc w:val="center"/>
      </w:pPr>
      <w:r>
        <w:rPr>
          <w:b/>
          <w:sz w:val="48"/>
        </w:rPr>
        <w:t>HOBOT-2S</w:t>
      </w:r>
    </w:p>
    <w:p>
      <w:pPr>
        <w:jc w:val="center"/>
      </w:pPr>
      <w:r>
        <w:rPr>
          <w:i/>
        </w:rPr>
        <w:t>Product overview and engineering position</w:t>
      </w:r>
    </w:p>
    <w:p>
      <w:pPr>
        <w:jc w:val="center"/>
      </w:pPr>
      <w:r>
        <w:drawing>
          <wp:inline xmlns:a="http://schemas.openxmlformats.org/drawingml/2006/main" xmlns:pic="http://schemas.openxmlformats.org/drawingml/2006/picture">
            <wp:extent cx="6217920" cy="3930835"/>
            <wp:docPr id="9" name="Picture 9"/>
            <wp:cNvGraphicFramePr>
              <a:graphicFrameLocks noChangeAspect="1"/>
            </wp:cNvGraphicFramePr>
            <a:graphic>
              <a:graphicData uri="http://schemas.openxmlformats.org/drawingml/2006/picture">
                <pic:pic>
                  <pic:nvPicPr>
                    <pic:cNvPr id="0" name="2S_visual.png"/>
                    <pic:cNvPicPr/>
                  </pic:nvPicPr>
                  <pic:blipFill>
                    <a:blip r:embed="rId17"/>
                    <a:stretch>
                      <a:fillRect/>
                    </a:stretch>
                  </pic:blipFill>
                  <pic:spPr>
                    <a:xfrm>
                      <a:off x="0" y="0"/>
                      <a:ext cx="6217920" cy="3930835"/>
                    </a:xfrm>
                    <a:prstGeom prst="rect"/>
                  </pic:spPr>
                </pic:pic>
              </a:graphicData>
            </a:graphic>
          </wp:inline>
        </w:drawing>
      </w:r>
    </w:p>
    <w:p>
      <w:r>
        <w:t>Best value among the mature ultrasonic-spray designs if a corded workflow is acceptable.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Parameter</w:t>
            </w:r>
          </w:p>
        </w:tc>
        <w:tc>
          <w:tcPr>
            <w:tcW w:type="dxa" w:w="5184"/>
            <w:vAlign w:val="center"/>
          </w:tcPr>
          <w:p>
            <w:r>
              <w:rPr>
                <w:b/>
                <w:sz w:val="14"/>
              </w:rPr>
              <w:t>Reported value</w:t>
            </w:r>
          </w:p>
        </w:tc>
      </w:tr>
      <w:tr>
        <w:tc>
          <w:tcPr>
            <w:tcW w:type="dxa" w:w="5184"/>
            <w:vAlign w:val="center"/>
          </w:tcPr>
          <w:p>
            <w:r>
              <w:rPr>
                <w:sz w:val="14"/>
              </w:rPr>
              <w:t>Observed price</w:t>
            </w:r>
          </w:p>
        </w:tc>
        <w:tc>
          <w:tcPr>
            <w:tcW w:type="dxa" w:w="5184"/>
            <w:vAlign w:val="center"/>
          </w:tcPr>
          <w:p>
            <w:r>
              <w:rPr>
                <w:sz w:val="14"/>
              </w:rPr>
              <w:t>$299 official US sale price (listed from $349)</w:t>
            </w:r>
          </w:p>
        </w:tc>
      </w:tr>
      <w:tr>
        <w:tc>
          <w:tcPr>
            <w:tcW w:type="dxa" w:w="5184"/>
            <w:vAlign w:val="center"/>
          </w:tcPr>
          <w:p>
            <w:r>
              <w:rPr>
                <w:sz w:val="14"/>
              </w:rPr>
              <w:t>Dimensions</w:t>
            </w:r>
          </w:p>
        </w:tc>
        <w:tc>
          <w:tcPr>
            <w:tcW w:type="dxa" w:w="5184"/>
            <w:vAlign w:val="center"/>
          </w:tcPr>
          <w:p>
            <w:r>
              <w:rPr>
                <w:sz w:val="14"/>
              </w:rPr>
              <w:t>240 × 240 × 86 mm</w:t>
            </w:r>
          </w:p>
        </w:tc>
      </w:tr>
      <w:tr>
        <w:tc>
          <w:tcPr>
            <w:tcW w:type="dxa" w:w="5184"/>
            <w:vAlign w:val="center"/>
          </w:tcPr>
          <w:p>
            <w:r>
              <w:rPr>
                <w:sz w:val="14"/>
              </w:rPr>
              <w:t>Weight</w:t>
            </w:r>
          </w:p>
        </w:tc>
        <w:tc>
          <w:tcPr>
            <w:tcW w:type="dxa" w:w="5184"/>
            <w:vAlign w:val="center"/>
          </w:tcPr>
          <w:p>
            <w:r>
              <w:rPr>
                <w:sz w:val="14"/>
              </w:rPr>
              <w:t>1.3 kg</w:t>
            </w:r>
          </w:p>
        </w:tc>
      </w:tr>
      <w:tr>
        <w:tc>
          <w:tcPr>
            <w:tcW w:type="dxa" w:w="5184"/>
            <w:vAlign w:val="center"/>
          </w:tcPr>
          <w:p>
            <w:r>
              <w:rPr>
                <w:sz w:val="14"/>
              </w:rPr>
              <w:t>Adhesion</w:t>
            </w:r>
          </w:p>
        </w:tc>
        <w:tc>
          <w:tcPr>
            <w:tcW w:type="dxa" w:w="5184"/>
            <w:vAlign w:val="center"/>
          </w:tcPr>
          <w:p>
            <w:r>
              <w:rPr>
                <w:sz w:val="14"/>
              </w:rPr>
              <w:t>6.0 kgf adhesive force (manufacturer specification)</w:t>
            </w:r>
          </w:p>
        </w:tc>
      </w:tr>
      <w:tr>
        <w:tc>
          <w:tcPr>
            <w:tcW w:type="dxa" w:w="5184"/>
            <w:vAlign w:val="center"/>
          </w:tcPr>
          <w:p>
            <w:r>
              <w:rPr>
                <w:sz w:val="14"/>
              </w:rPr>
              <w:t>Spray / wetting</w:t>
            </w:r>
          </w:p>
        </w:tc>
        <w:tc>
          <w:tcPr>
            <w:tcW w:type="dxa" w:w="5184"/>
            <w:vAlign w:val="center"/>
          </w:tcPr>
          <w:p>
            <w:r>
              <w:rPr>
                <w:sz w:val="14"/>
              </w:rPr>
              <w:t>Dual ultrasonic 108 kHz; 15 μm mist; 2 × 26 ml tanks</w:t>
            </w:r>
          </w:p>
        </w:tc>
      </w:tr>
      <w:tr>
        <w:tc>
          <w:tcPr>
            <w:tcW w:type="dxa" w:w="5184"/>
            <w:vAlign w:val="center"/>
          </w:tcPr>
          <w:p>
            <w:r>
              <w:rPr>
                <w:sz w:val="14"/>
              </w:rPr>
              <w:t>Navigation</w:t>
            </w:r>
          </w:p>
        </w:tc>
        <w:tc>
          <w:tcPr>
            <w:tcW w:type="dxa" w:w="5184"/>
            <w:vAlign w:val="center"/>
          </w:tcPr>
          <w:p>
            <w:r>
              <w:rPr>
                <w:sz w:val="14"/>
              </w:rPr>
              <w:t>AI Technology V4; gyro; four edge-leakage sensors; zigzag / N-way</w:t>
            </w:r>
          </w:p>
        </w:tc>
      </w:tr>
      <w:tr>
        <w:tc>
          <w:tcPr>
            <w:tcW w:type="dxa" w:w="5184"/>
            <w:vAlign w:val="center"/>
          </w:tcPr>
          <w:p>
            <w:r>
              <w:rPr>
                <w:sz w:val="14"/>
              </w:rPr>
              <w:t>Battery</w:t>
            </w:r>
          </w:p>
        </w:tc>
        <w:tc>
          <w:tcPr>
            <w:tcW w:type="dxa" w:w="5184"/>
            <w:vAlign w:val="center"/>
          </w:tcPr>
          <w:p>
            <w:r>
              <w:rPr>
                <w:sz w:val="14"/>
              </w:rPr>
              <w:t>20 min UPS / emergency hold</w:t>
            </w:r>
          </w:p>
        </w:tc>
      </w:tr>
    </w:tbl>
    <w:p>
      <w:r>
        <w:rPr>
          <w:i/>
          <w:sz w:val="14"/>
        </w:rPr>
        <w:t>Source basis: HOBOT USA official product page — https://hobot.us/products/hobot-2s-window-cleaning-robot-with-dual-ultrasonic-water-spray</w:t>
      </w:r>
    </w:p>
    <w:p>
      <w:r>
        <w:br w:type="page"/>
      </w:r>
    </w:p>
    <w:p>
      <w:pPr>
        <w:jc w:val="center"/>
      </w:pPr>
      <w:r>
        <w:rPr>
          <w:b/>
          <w:sz w:val="48"/>
        </w:rPr>
        <w:t>HOBOT-2S — Detailed Specifications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Specification</w:t>
            </w:r>
          </w:p>
        </w:tc>
        <w:tc>
          <w:tcPr>
            <w:tcW w:type="dxa" w:w="5184"/>
            <w:vAlign w:val="center"/>
          </w:tcPr>
          <w:p>
            <w:r>
              <w:rPr>
                <w:b/>
                <w:sz w:val="14"/>
              </w:rPr>
              <w:t>Reported value</w:t>
            </w:r>
          </w:p>
        </w:tc>
      </w:tr>
      <w:tr>
        <w:tc>
          <w:tcPr>
            <w:tcW w:type="dxa" w:w="5184"/>
            <w:vAlign w:val="center"/>
          </w:tcPr>
          <w:p>
            <w:r>
              <w:rPr>
                <w:sz w:val="14"/>
              </w:rPr>
              <w:t>Robot size</w:t>
            </w:r>
          </w:p>
        </w:tc>
        <w:tc>
          <w:tcPr>
            <w:tcW w:type="dxa" w:w="5184"/>
            <w:vAlign w:val="center"/>
          </w:tcPr>
          <w:p>
            <w:r>
              <w:rPr>
                <w:sz w:val="14"/>
              </w:rPr>
              <w:t>240 × 240 × 86 mm</w:t>
            </w:r>
          </w:p>
        </w:tc>
      </w:tr>
      <w:tr>
        <w:tc>
          <w:tcPr>
            <w:tcW w:type="dxa" w:w="5184"/>
            <w:vAlign w:val="center"/>
          </w:tcPr>
          <w:p>
            <w:r>
              <w:rPr>
                <w:sz w:val="14"/>
              </w:rPr>
              <w:t>Mass</w:t>
            </w:r>
          </w:p>
        </w:tc>
        <w:tc>
          <w:tcPr>
            <w:tcW w:type="dxa" w:w="5184"/>
            <w:vAlign w:val="center"/>
          </w:tcPr>
          <w:p>
            <w:r>
              <w:rPr>
                <w:sz w:val="14"/>
              </w:rPr>
              <w:t>1.3 kg</w:t>
            </w:r>
          </w:p>
        </w:tc>
      </w:tr>
      <w:tr>
        <w:tc>
          <w:tcPr>
            <w:tcW w:type="dxa" w:w="5184"/>
            <w:vAlign w:val="center"/>
          </w:tcPr>
          <w:p>
            <w:r>
              <w:rPr>
                <w:sz w:val="14"/>
              </w:rPr>
              <w:t>Power</w:t>
            </w:r>
          </w:p>
        </w:tc>
        <w:tc>
          <w:tcPr>
            <w:tcW w:type="dxa" w:w="5184"/>
            <w:vAlign w:val="center"/>
          </w:tcPr>
          <w:p>
            <w:r>
              <w:rPr>
                <w:sz w:val="14"/>
              </w:rPr>
              <w:t>72 W</w:t>
            </w:r>
          </w:p>
        </w:tc>
      </w:tr>
      <w:tr>
        <w:tc>
          <w:tcPr>
            <w:tcW w:type="dxa" w:w="5184"/>
            <w:vAlign w:val="center"/>
          </w:tcPr>
          <w:p>
            <w:r>
              <w:rPr>
                <w:sz w:val="14"/>
              </w:rPr>
              <w:t>Suction force</w:t>
            </w:r>
          </w:p>
        </w:tc>
        <w:tc>
          <w:tcPr>
            <w:tcW w:type="dxa" w:w="5184"/>
            <w:vAlign w:val="center"/>
          </w:tcPr>
          <w:p>
            <w:r>
              <w:rPr>
                <w:sz w:val="14"/>
              </w:rPr>
              <w:t>6.0 kgf</w:t>
            </w:r>
          </w:p>
        </w:tc>
      </w:tr>
      <w:tr>
        <w:tc>
          <w:tcPr>
            <w:tcW w:type="dxa" w:w="5184"/>
            <w:vAlign w:val="center"/>
          </w:tcPr>
          <w:p>
            <w:r>
              <w:rPr>
                <w:sz w:val="14"/>
              </w:rPr>
              <w:t>Spray</w:t>
            </w:r>
          </w:p>
        </w:tc>
        <w:tc>
          <w:tcPr>
            <w:tcW w:type="dxa" w:w="5184"/>
            <w:vAlign w:val="center"/>
          </w:tcPr>
          <w:p>
            <w:r>
              <w:rPr>
                <w:sz w:val="14"/>
              </w:rPr>
              <w:t>2 × ultrasonic, 108 kHz</w:t>
            </w:r>
          </w:p>
        </w:tc>
      </w:tr>
      <w:tr>
        <w:tc>
          <w:tcPr>
            <w:tcW w:type="dxa" w:w="5184"/>
            <w:vAlign w:val="center"/>
          </w:tcPr>
          <w:p>
            <w:r>
              <w:rPr>
                <w:sz w:val="14"/>
              </w:rPr>
              <w:t>Mist size</w:t>
            </w:r>
          </w:p>
        </w:tc>
        <w:tc>
          <w:tcPr>
            <w:tcW w:type="dxa" w:w="5184"/>
            <w:vAlign w:val="center"/>
          </w:tcPr>
          <w:p>
            <w:r>
              <w:rPr>
                <w:sz w:val="14"/>
              </w:rPr>
              <w:t>15 μm</w:t>
            </w:r>
          </w:p>
        </w:tc>
      </w:tr>
      <w:tr>
        <w:tc>
          <w:tcPr>
            <w:tcW w:type="dxa" w:w="5184"/>
            <w:vAlign w:val="center"/>
          </w:tcPr>
          <w:p>
            <w:r>
              <w:rPr>
                <w:sz w:val="14"/>
              </w:rPr>
              <w:t>Tanks</w:t>
            </w:r>
          </w:p>
        </w:tc>
        <w:tc>
          <w:tcPr>
            <w:tcW w:type="dxa" w:w="5184"/>
            <w:vAlign w:val="center"/>
          </w:tcPr>
          <w:p>
            <w:r>
              <w:rPr>
                <w:sz w:val="14"/>
              </w:rPr>
              <w:t>2 × 26 ml</w:t>
            </w:r>
          </w:p>
        </w:tc>
      </w:tr>
      <w:tr>
        <w:tc>
          <w:tcPr>
            <w:tcW w:type="dxa" w:w="5184"/>
            <w:vAlign w:val="center"/>
          </w:tcPr>
          <w:p>
            <w:r>
              <w:rPr>
                <w:sz w:val="14"/>
              </w:rPr>
              <w:t>Minimum pane</w:t>
            </w:r>
          </w:p>
        </w:tc>
        <w:tc>
          <w:tcPr>
            <w:tcW w:type="dxa" w:w="5184"/>
            <w:vAlign w:val="center"/>
          </w:tcPr>
          <w:p>
            <w:r>
              <w:rPr>
                <w:sz w:val="14"/>
              </w:rPr>
              <w:t>40 × 40 cm</w:t>
            </w:r>
          </w:p>
        </w:tc>
      </w:tr>
      <w:tr>
        <w:tc>
          <w:tcPr>
            <w:tcW w:type="dxa" w:w="5184"/>
            <w:vAlign w:val="center"/>
          </w:tcPr>
          <w:p>
            <w:r>
              <w:rPr>
                <w:sz w:val="14"/>
              </w:rPr>
              <w:t>Noise</w:t>
            </w:r>
          </w:p>
        </w:tc>
        <w:tc>
          <w:tcPr>
            <w:tcW w:type="dxa" w:w="5184"/>
            <w:vAlign w:val="center"/>
          </w:tcPr>
          <w:p>
            <w:r>
              <w:rPr>
                <w:sz w:val="14"/>
              </w:rPr>
              <w:t>64 dB @ 1 m</w:t>
            </w:r>
          </w:p>
        </w:tc>
      </w:tr>
      <w:tr>
        <w:tc>
          <w:tcPr>
            <w:tcW w:type="dxa" w:w="5184"/>
            <w:vAlign w:val="center"/>
          </w:tcPr>
          <w:p>
            <w:r>
              <w:rPr>
                <w:sz w:val="14"/>
              </w:rPr>
              <w:t>Cleaning speed</w:t>
            </w:r>
          </w:p>
        </w:tc>
        <w:tc>
          <w:tcPr>
            <w:tcW w:type="dxa" w:w="5184"/>
            <w:vAlign w:val="center"/>
          </w:tcPr>
          <w:p>
            <w:r>
              <w:rPr>
                <w:sz w:val="14"/>
              </w:rPr>
              <w:t>~2.4 min/m²</w:t>
            </w:r>
          </w:p>
        </w:tc>
      </w:tr>
      <w:tr>
        <w:tc>
          <w:tcPr>
            <w:tcW w:type="dxa" w:w="5184"/>
            <w:vAlign w:val="center"/>
          </w:tcPr>
          <w:p>
            <w:r>
              <w:rPr>
                <w:sz w:val="14"/>
              </w:rPr>
              <w:t>Cable</w:t>
            </w:r>
          </w:p>
        </w:tc>
        <w:tc>
          <w:tcPr>
            <w:tcW w:type="dxa" w:w="5184"/>
            <w:vAlign w:val="center"/>
          </w:tcPr>
          <w:p>
            <w:r>
              <w:rPr>
                <w:sz w:val="14"/>
              </w:rPr>
              <w:t>~5 m</w:t>
            </w:r>
          </w:p>
        </w:tc>
      </w:tr>
      <w:tr>
        <w:tc>
          <w:tcPr>
            <w:tcW w:type="dxa" w:w="5184"/>
            <w:vAlign w:val="center"/>
          </w:tcPr>
          <w:p>
            <w:r>
              <w:rPr>
                <w:sz w:val="14"/>
              </w:rPr>
              <w:t>UPS</w:t>
            </w:r>
          </w:p>
        </w:tc>
        <w:tc>
          <w:tcPr>
            <w:tcW w:type="dxa" w:w="5184"/>
            <w:vAlign w:val="center"/>
          </w:tcPr>
          <w:p>
            <w:r>
              <w:rPr>
                <w:sz w:val="14"/>
              </w:rPr>
              <w:t>20 min</w:t>
            </w:r>
          </w:p>
        </w:tc>
      </w:tr>
      <w:tr>
        <w:tc>
          <w:tcPr>
            <w:tcW w:type="dxa" w:w="5184"/>
            <w:vAlign w:val="center"/>
          </w:tcPr>
          <w:p>
            <w:r>
              <w:rPr>
                <w:sz w:val="14"/>
              </w:rPr>
              <w:t>Software</w:t>
            </w:r>
          </w:p>
        </w:tc>
        <w:tc>
          <w:tcPr>
            <w:tcW w:type="dxa" w:w="5184"/>
            <w:vAlign w:val="center"/>
          </w:tcPr>
          <w:p>
            <w:r>
              <w:rPr>
                <w:sz w:val="14"/>
              </w:rPr>
              <w:t>AI Technology V4 + gyro</w:t>
            </w:r>
          </w:p>
        </w:tc>
      </w:tr>
      <w:tr>
        <w:tc>
          <w:tcPr>
            <w:tcW w:type="dxa" w:w="5184"/>
            <w:vAlign w:val="center"/>
          </w:tcPr>
          <w:p>
            <w:r>
              <w:rPr>
                <w:sz w:val="14"/>
              </w:rPr>
              <w:t>Sensors</w:t>
            </w:r>
          </w:p>
        </w:tc>
        <w:tc>
          <w:tcPr>
            <w:tcW w:type="dxa" w:w="5184"/>
            <w:vAlign w:val="center"/>
          </w:tcPr>
          <w:p>
            <w:r>
              <w:rPr>
                <w:sz w:val="14"/>
              </w:rPr>
              <w:t>4 edge-leakage sensors</w:t>
            </w:r>
          </w:p>
        </w:tc>
      </w:tr>
      <w:tr>
        <w:tc>
          <w:tcPr>
            <w:tcW w:type="dxa" w:w="5184"/>
            <w:vAlign w:val="center"/>
          </w:tcPr>
          <w:p>
            <w:r>
              <w:rPr>
                <w:sz w:val="14"/>
              </w:rPr>
              <w:t>Control</w:t>
            </w:r>
          </w:p>
        </w:tc>
        <w:tc>
          <w:tcPr>
            <w:tcW w:type="dxa" w:w="5184"/>
            <w:vAlign w:val="center"/>
          </w:tcPr>
          <w:p>
            <w:r>
              <w:rPr>
                <w:sz w:val="14"/>
              </w:rPr>
              <w:t>Bluetooth app + remote</w:t>
            </w:r>
          </w:p>
        </w:tc>
      </w:tr>
    </w:tbl>
    <w:p>
      <w:r>
        <w:rPr>
          <w:i/>
          <w:sz w:val="14"/>
        </w:rPr>
        <w:t>Source basis: HOBOT USA official product page — https://hobot.us/products/hobot-2s-window-cleaning-robot-with-dual-ultrasonic-water-spray</w:t>
      </w:r>
    </w:p>
    <w:p>
      <w:r>
        <w:br w:type="page"/>
      </w:r>
    </w:p>
    <w:p>
      <w:pPr>
        <w:jc w:val="center"/>
      </w:pPr>
      <w:r>
        <w:rPr>
          <w:b/>
          <w:sz w:val="48"/>
        </w:rPr>
        <w:t>HOBOT-2S — Functional Exploded View</w:t>
      </w:r>
    </w:p>
    <w:p>
      <w:pPr>
        <w:jc w:val="center"/>
      </w:pPr>
      <w:r>
        <w:drawing>
          <wp:inline xmlns:a="http://schemas.openxmlformats.org/drawingml/2006/main" xmlns:pic="http://schemas.openxmlformats.org/drawingml/2006/picture">
            <wp:extent cx="6309360" cy="3925300"/>
            <wp:docPr id="10" name="Picture 10"/>
            <wp:cNvGraphicFramePr>
              <a:graphicFrameLocks noChangeAspect="1"/>
            </wp:cNvGraphicFramePr>
            <a:graphic>
              <a:graphicData uri="http://schemas.openxmlformats.org/drawingml/2006/picture">
                <pic:pic>
                  <pic:nvPicPr>
                    <pic:cNvPr id="0" name="2S_exploded.png"/>
                    <pic:cNvPicPr/>
                  </pic:nvPicPr>
                  <pic:blipFill>
                    <a:blip r:embed="rId18"/>
                    <a:stretch>
                      <a:fillRect/>
                    </a:stretch>
                  </pic:blipFill>
                  <pic:spPr>
                    <a:xfrm>
                      <a:off x="0" y="0"/>
                      <a:ext cx="6309360" cy="3925300"/>
                    </a:xfrm>
                    <a:prstGeom prst="rect"/>
                  </pic:spPr>
                </pic:pic>
              </a:graphicData>
            </a:graphic>
          </wp:inline>
        </w:drawing>
      </w:r>
    </w:p>
    <w:p>
      <w:pPr>
        <w:jc w:val="center"/>
      </w:pPr>
      <w:r>
        <w:rPr>
          <w:i/>
          <w:sz w:val="16"/>
        </w:rPr>
        <w:t>Conceptual decomposition for engineering discussion; internal geometry and component count may differ from production hardware.</w:t>
      </w:r>
    </w:p>
    <w:p>
      <w:r>
        <w:br w:type="page"/>
      </w:r>
    </w:p>
    <w:p>
      <w:pPr>
        <w:jc w:val="center"/>
      </w:pPr>
      <w:r>
        <w:rPr>
          <w:b/>
          <w:sz w:val="48"/>
        </w:rPr>
        <w:t>HOBOT-2S — Engineering Evaluation</w:t>
      </w:r>
    </w:p>
    <w:p>
      <w:r>
        <w:t>Best value among the mature ultrasonic-spray designs if a corded workflow is acceptable.</w:t>
      </w:r>
    </w:p>
    <w:p>
      <w:r>
        <w:rPr>
          <w:b/>
        </w:rPr>
        <w:t>Engineering strengths</w:t>
      </w:r>
    </w:p>
    <w:p>
      <w:pPr>
        <w:pStyle w:val="ListBullet"/>
        <w:spacing w:after="30"/>
      </w:pPr>
      <w:r>
        <w:t>square form factor</w:t>
      </w:r>
    </w:p>
    <w:p>
      <w:pPr>
        <w:pStyle w:val="ListBullet"/>
        <w:spacing w:after="30"/>
      </w:pPr>
      <w:r>
        <w:t>ultrasonic spray</w:t>
      </w:r>
    </w:p>
    <w:p>
      <w:pPr>
        <w:pStyle w:val="ListBullet"/>
        <w:spacing w:after="30"/>
      </w:pPr>
      <w:r>
        <w:t>edge-leakage sensors</w:t>
      </w:r>
    </w:p>
    <w:p>
      <w:pPr>
        <w:pStyle w:val="ListBullet"/>
        <w:spacing w:after="30"/>
      </w:pPr>
      <w:r>
        <w:t>Bluetooth app + remote</w:t>
      </w:r>
    </w:p>
    <w:p>
      <w:pPr>
        <w:pStyle w:val="ListBullet"/>
        <w:spacing w:after="30"/>
      </w:pPr>
      <w:r>
        <w:t>long mains cable</w:t>
      </w:r>
    </w:p>
    <w:p>
      <w:r>
        <w:rPr>
          <w:b/>
        </w:rPr>
        <w:t>Primary limitations / watch-outs</w:t>
      </w:r>
    </w:p>
    <w:p>
      <w:pPr>
        <w:pStyle w:val="ListBullet"/>
        <w:spacing w:after="30"/>
      </w:pPr>
      <w:r>
        <w:t>Confirm actual regional price and SKU.</w:t>
      </w:r>
    </w:p>
    <w:p>
      <w:pPr>
        <w:pStyle w:val="ListBullet"/>
        <w:spacing w:after="30"/>
      </w:pPr>
      <w:r>
        <w:t>Verify minimum pane geometry.</w:t>
      </w:r>
    </w:p>
    <w:p>
      <w:pPr>
        <w:pStyle w:val="ListBullet"/>
        <w:spacing w:after="30"/>
      </w:pPr>
      <w:r>
        <w:t>Inspect pad / nozzle consumables.</w:t>
      </w:r>
    </w:p>
    <w:p>
      <w:pPr>
        <w:pStyle w:val="ListBullet"/>
        <w:spacing w:after="30"/>
      </w:pPr>
      <w:r>
        <w:t>Use tether and supervision for exterior glass.</w:t>
      </w:r>
    </w:p>
    <w:p>
      <w:pPr>
        <w:pStyle w:val="ListBullet"/>
        <w:spacing w:after="30"/>
      </w:pPr>
      <w:r>
        <w:t>Treat manufacturer performance numbers as test-condition claims.</w:t>
      </w:r>
    </w:p>
    <w:p>
      <w:r>
        <w:rPr>
          <w:i/>
          <w:sz w:val="14"/>
        </w:rPr>
        <w:t>Source basis: HOBOT USA official product page — https://hobot.us/products/hobot-2s-window-cleaning-robot-with-dual-ultrasonic-water-spray</w:t>
      </w:r>
    </w:p>
    <w:p>
      <w:r>
        <w:br w:type="page"/>
      </w:r>
    </w:p>
    <w:p>
      <w:pPr>
        <w:jc w:val="center"/>
      </w:pPr>
      <w:r>
        <w:rPr>
          <w:b/>
          <w:sz w:val="48"/>
        </w:rPr>
        <w:t>HUTT DDC55 PRO</w:t>
      </w:r>
    </w:p>
    <w:p>
      <w:pPr>
        <w:jc w:val="center"/>
      </w:pPr>
      <w:r>
        <w:rPr>
          <w:i/>
        </w:rPr>
        <w:t>Product overview and engineering position</w:t>
      </w:r>
    </w:p>
    <w:p>
      <w:pPr>
        <w:jc w:val="center"/>
      </w:pPr>
      <w:r>
        <w:drawing>
          <wp:inline xmlns:a="http://schemas.openxmlformats.org/drawingml/2006/main" xmlns:pic="http://schemas.openxmlformats.org/drawingml/2006/picture">
            <wp:extent cx="6217920" cy="3850427"/>
            <wp:docPr id="11" name="Picture 11"/>
            <wp:cNvGraphicFramePr>
              <a:graphicFrameLocks noChangeAspect="1"/>
            </wp:cNvGraphicFramePr>
            <a:graphic>
              <a:graphicData uri="http://schemas.openxmlformats.org/drawingml/2006/picture">
                <pic:pic>
                  <pic:nvPicPr>
                    <pic:cNvPr id="0" name="DDC55PRO_visual.png"/>
                    <pic:cNvPicPr/>
                  </pic:nvPicPr>
                  <pic:blipFill>
                    <a:blip r:embed="rId19"/>
                    <a:stretch>
                      <a:fillRect/>
                    </a:stretch>
                  </pic:blipFill>
                  <pic:spPr>
                    <a:xfrm>
                      <a:off x="0" y="0"/>
                      <a:ext cx="6217920" cy="3850427"/>
                    </a:xfrm>
                    <a:prstGeom prst="rect"/>
                  </pic:spPr>
                </pic:pic>
              </a:graphicData>
            </a:graphic>
          </wp:inline>
        </w:drawing>
      </w:r>
    </w:p>
    <w:p>
      <w:r>
        <w:t>Budget-oriented option with surprisingly broad surface compatibility, but slower and less precise at corners than premium track-based designs.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Parameter</w:t>
            </w:r>
          </w:p>
        </w:tc>
        <w:tc>
          <w:tcPr>
            <w:tcW w:type="dxa" w:w="5184"/>
            <w:vAlign w:val="center"/>
          </w:tcPr>
          <w:p>
            <w:r>
              <w:rPr>
                <w:b/>
                <w:sz w:val="14"/>
              </w:rPr>
              <w:t>Reported value</w:t>
            </w:r>
          </w:p>
        </w:tc>
      </w:tr>
      <w:tr>
        <w:tc>
          <w:tcPr>
            <w:tcW w:type="dxa" w:w="5184"/>
            <w:vAlign w:val="center"/>
          </w:tcPr>
          <w:p>
            <w:r>
              <w:rPr>
                <w:sz w:val="14"/>
              </w:rPr>
              <w:t>Observed price</w:t>
            </w:r>
          </w:p>
        </w:tc>
        <w:tc>
          <w:tcPr>
            <w:tcW w:type="dxa" w:w="5184"/>
            <w:vAlign w:val="center"/>
          </w:tcPr>
          <w:p>
            <w:r>
              <w:rPr>
                <w:sz w:val="14"/>
              </w:rPr>
              <w:t>Observed around €189–€200 / about CHF 180 at launch; regional pricing varies</w:t>
            </w:r>
          </w:p>
        </w:tc>
      </w:tr>
      <w:tr>
        <w:tc>
          <w:tcPr>
            <w:tcW w:type="dxa" w:w="5184"/>
            <w:vAlign w:val="center"/>
          </w:tcPr>
          <w:p>
            <w:r>
              <w:rPr>
                <w:sz w:val="14"/>
              </w:rPr>
              <w:t>Dimensions</w:t>
            </w:r>
          </w:p>
        </w:tc>
        <w:tc>
          <w:tcPr>
            <w:tcW w:type="dxa" w:w="5184"/>
            <w:vAlign w:val="center"/>
          </w:tcPr>
          <w:p>
            <w:r>
              <w:rPr>
                <w:sz w:val="14"/>
              </w:rPr>
              <w:t>compact body; roughly 1–1.1 kg in current listings</w:t>
            </w:r>
          </w:p>
        </w:tc>
      </w:tr>
      <w:tr>
        <w:tc>
          <w:tcPr>
            <w:tcW w:type="dxa" w:w="5184"/>
            <w:vAlign w:val="center"/>
          </w:tcPr>
          <w:p>
            <w:r>
              <w:rPr>
                <w:sz w:val="14"/>
              </w:rPr>
              <w:t>Weight</w:t>
            </w:r>
          </w:p>
        </w:tc>
        <w:tc>
          <w:tcPr>
            <w:tcW w:type="dxa" w:w="5184"/>
            <w:vAlign w:val="center"/>
          </w:tcPr>
          <w:p>
            <w:r>
              <w:rPr>
                <w:sz w:val="14"/>
              </w:rPr>
              <w:t>about 1.1 kg in a 2026 commercial listing</w:t>
            </w:r>
          </w:p>
        </w:tc>
      </w:tr>
      <w:tr>
        <w:tc>
          <w:tcPr>
            <w:tcW w:type="dxa" w:w="5184"/>
            <w:vAlign w:val="center"/>
          </w:tcPr>
          <w:p>
            <w:r>
              <w:rPr>
                <w:sz w:val="14"/>
              </w:rPr>
              <w:t>Adhesion</w:t>
            </w:r>
          </w:p>
        </w:tc>
        <w:tc>
          <w:tcPr>
            <w:tcW w:type="dxa" w:w="5184"/>
            <w:vAlign w:val="center"/>
          </w:tcPr>
          <w:p>
            <w:r>
              <w:rPr>
                <w:sz w:val="14"/>
              </w:rPr>
              <w:t>5,400 Pa manufacturer claim</w:t>
            </w:r>
          </w:p>
        </w:tc>
      </w:tr>
      <w:tr>
        <w:tc>
          <w:tcPr>
            <w:tcW w:type="dxa" w:w="5184"/>
            <w:vAlign w:val="center"/>
          </w:tcPr>
          <w:p>
            <w:r>
              <w:rPr>
                <w:sz w:val="14"/>
              </w:rPr>
              <w:t>Spray / wetting</w:t>
            </w:r>
          </w:p>
        </w:tc>
        <w:tc>
          <w:tcPr>
            <w:tcW w:type="dxa" w:w="5184"/>
            <w:vAlign w:val="center"/>
          </w:tcPr>
          <w:p>
            <w:r>
              <w:rPr>
                <w:sz w:val="14"/>
              </w:rPr>
              <w:t>80 ml water tank; pulsed spray</w:t>
            </w:r>
          </w:p>
        </w:tc>
      </w:tr>
      <w:tr>
        <w:tc>
          <w:tcPr>
            <w:tcW w:type="dxa" w:w="5184"/>
            <w:vAlign w:val="center"/>
          </w:tcPr>
          <w:p>
            <w:r>
              <w:rPr>
                <w:sz w:val="14"/>
              </w:rPr>
              <w:t>Navigation</w:t>
            </w:r>
          </w:p>
        </w:tc>
        <w:tc>
          <w:tcPr>
            <w:tcW w:type="dxa" w:w="5184"/>
            <w:vAlign w:val="center"/>
          </w:tcPr>
          <w:p>
            <w:r>
              <w:rPr>
                <w:sz w:val="14"/>
              </w:rPr>
              <w:t>HUTTHINK variable-frequency algorithm; AI sensors; obstacle avoidance</w:t>
            </w:r>
          </w:p>
        </w:tc>
      </w:tr>
      <w:tr>
        <w:tc>
          <w:tcPr>
            <w:tcW w:type="dxa" w:w="5184"/>
            <w:vAlign w:val="center"/>
          </w:tcPr>
          <w:p>
            <w:r>
              <w:rPr>
                <w:sz w:val="14"/>
              </w:rPr>
              <w:t>Battery</w:t>
            </w:r>
          </w:p>
        </w:tc>
        <w:tc>
          <w:tcPr>
            <w:tcW w:type="dxa" w:w="5184"/>
            <w:vAlign w:val="center"/>
          </w:tcPr>
          <w:p>
            <w:r>
              <w:rPr>
                <w:sz w:val="14"/>
              </w:rPr>
              <w:t>manufacturer/market listings report emergency retention around 30 min</w:t>
            </w:r>
          </w:p>
        </w:tc>
      </w:tr>
    </w:tbl>
    <w:p>
      <w:r>
        <w:rPr>
          <w:i/>
          <w:sz w:val="14"/>
        </w:rPr>
        <w:t>Source basis: HUTT Wisdom official page; Galaxus 2026 independent review — https://www.huttwisdom.com/pages/hutt-ddc55-pro</w:t>
      </w:r>
    </w:p>
    <w:p>
      <w:r>
        <w:br w:type="page"/>
      </w:r>
    </w:p>
    <w:p>
      <w:pPr>
        <w:jc w:val="center"/>
      </w:pPr>
      <w:r>
        <w:rPr>
          <w:b/>
          <w:sz w:val="48"/>
        </w:rPr>
        <w:t>HUTT DDC55 PRO — Detailed Specifications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Specification</w:t>
            </w:r>
          </w:p>
        </w:tc>
        <w:tc>
          <w:tcPr>
            <w:tcW w:type="dxa" w:w="5184"/>
            <w:vAlign w:val="center"/>
          </w:tcPr>
          <w:p>
            <w:r>
              <w:rPr>
                <w:b/>
                <w:sz w:val="14"/>
              </w:rPr>
              <w:t>Reported value</w:t>
            </w:r>
          </w:p>
        </w:tc>
      </w:tr>
      <w:tr>
        <w:tc>
          <w:tcPr>
            <w:tcW w:type="dxa" w:w="5184"/>
            <w:vAlign w:val="center"/>
          </w:tcPr>
          <w:p>
            <w:r>
              <w:rPr>
                <w:sz w:val="14"/>
              </w:rPr>
              <w:t>Suction</w:t>
            </w:r>
          </w:p>
        </w:tc>
        <w:tc>
          <w:tcPr>
            <w:tcW w:type="dxa" w:w="5184"/>
            <w:vAlign w:val="center"/>
          </w:tcPr>
          <w:p>
            <w:r>
              <w:rPr>
                <w:sz w:val="14"/>
              </w:rPr>
              <w:t>5,400 Pa manufacturer claim</w:t>
            </w:r>
          </w:p>
        </w:tc>
      </w:tr>
      <w:tr>
        <w:tc>
          <w:tcPr>
            <w:tcW w:type="dxa" w:w="5184"/>
            <w:vAlign w:val="center"/>
          </w:tcPr>
          <w:p>
            <w:r>
              <w:rPr>
                <w:sz w:val="14"/>
              </w:rPr>
              <w:t>Tank</w:t>
            </w:r>
          </w:p>
        </w:tc>
        <w:tc>
          <w:tcPr>
            <w:tcW w:type="dxa" w:w="5184"/>
            <w:vAlign w:val="center"/>
          </w:tcPr>
          <w:p>
            <w:r>
              <w:rPr>
                <w:sz w:val="14"/>
              </w:rPr>
              <w:t>80 ml</w:t>
            </w:r>
          </w:p>
        </w:tc>
      </w:tr>
      <w:tr>
        <w:tc>
          <w:tcPr>
            <w:tcW w:type="dxa" w:w="5184"/>
            <w:vAlign w:val="center"/>
          </w:tcPr>
          <w:p>
            <w:r>
              <w:rPr>
                <w:sz w:val="14"/>
              </w:rPr>
              <w:t>Drive</w:t>
            </w:r>
          </w:p>
        </w:tc>
        <w:tc>
          <w:tcPr>
            <w:tcW w:type="dxa" w:w="5184"/>
            <w:vAlign w:val="center"/>
          </w:tcPr>
          <w:p>
            <w:r>
              <w:rPr>
                <w:sz w:val="14"/>
              </w:rPr>
              <w:t>Independent dual-motor drive</w:t>
            </w:r>
          </w:p>
        </w:tc>
      </w:tr>
      <w:tr>
        <w:tc>
          <w:tcPr>
            <w:tcW w:type="dxa" w:w="5184"/>
            <w:vAlign w:val="center"/>
          </w:tcPr>
          <w:p>
            <w:r>
              <w:rPr>
                <w:sz w:val="14"/>
              </w:rPr>
              <w:t>Mop architecture</w:t>
            </w:r>
          </w:p>
        </w:tc>
        <w:tc>
          <w:tcPr>
            <w:tcW w:type="dxa" w:w="5184"/>
            <w:vAlign w:val="center"/>
          </w:tcPr>
          <w:p>
            <w:r>
              <w:rPr>
                <w:sz w:val="14"/>
              </w:rPr>
              <w:t>3D floating dual disks 2.0</w:t>
            </w:r>
          </w:p>
        </w:tc>
      </w:tr>
      <w:tr>
        <w:tc>
          <w:tcPr>
            <w:tcW w:type="dxa" w:w="5184"/>
            <w:vAlign w:val="center"/>
          </w:tcPr>
          <w:p>
            <w:r>
              <w:rPr>
                <w:sz w:val="14"/>
              </w:rPr>
              <w:t>Air pressure response</w:t>
            </w:r>
          </w:p>
        </w:tc>
        <w:tc>
          <w:tcPr>
            <w:tcW w:type="dxa" w:w="5184"/>
            <w:vAlign w:val="center"/>
          </w:tcPr>
          <w:p>
            <w:r>
              <w:rPr>
                <w:sz w:val="14"/>
              </w:rPr>
              <w:t>0.04 s manufacturer claim</w:t>
            </w:r>
          </w:p>
        </w:tc>
      </w:tr>
      <w:tr>
        <w:tc>
          <w:tcPr>
            <w:tcW w:type="dxa" w:w="5184"/>
            <w:vAlign w:val="center"/>
          </w:tcPr>
          <w:p>
            <w:r>
              <w:rPr>
                <w:sz w:val="14"/>
              </w:rPr>
              <w:t>Safety rope</w:t>
            </w:r>
          </w:p>
        </w:tc>
        <w:tc>
          <w:tcPr>
            <w:tcW w:type="dxa" w:w="5184"/>
            <w:vAlign w:val="center"/>
          </w:tcPr>
          <w:p>
            <w:r>
              <w:rPr>
                <w:sz w:val="14"/>
              </w:rPr>
              <w:t>148 kg-rated claim</w:t>
            </w:r>
          </w:p>
        </w:tc>
      </w:tr>
      <w:tr>
        <w:tc>
          <w:tcPr>
            <w:tcW w:type="dxa" w:w="5184"/>
            <w:vAlign w:val="center"/>
          </w:tcPr>
          <w:p>
            <w:r>
              <w:rPr>
                <w:sz w:val="14"/>
              </w:rPr>
              <w:t>Emergency retention</w:t>
            </w:r>
          </w:p>
        </w:tc>
        <w:tc>
          <w:tcPr>
            <w:tcW w:type="dxa" w:w="5184"/>
            <w:vAlign w:val="center"/>
          </w:tcPr>
          <w:p>
            <w:r>
              <w:rPr>
                <w:sz w:val="14"/>
              </w:rPr>
              <w:t>30 min manufacturer claim</w:t>
            </w:r>
          </w:p>
        </w:tc>
      </w:tr>
      <w:tr>
        <w:tc>
          <w:tcPr>
            <w:tcW w:type="dxa" w:w="5184"/>
            <w:vAlign w:val="center"/>
          </w:tcPr>
          <w:p>
            <w:r>
              <w:rPr>
                <w:sz w:val="14"/>
              </w:rPr>
              <w:t>Independent review speed</w:t>
            </w:r>
          </w:p>
        </w:tc>
        <w:tc>
          <w:tcPr>
            <w:tcW w:type="dxa" w:w="5184"/>
            <w:vAlign w:val="center"/>
          </w:tcPr>
          <w:p>
            <w:r>
              <w:rPr>
                <w:sz w:val="14"/>
              </w:rPr>
              <w:t>~17 min for a &gt;4 m² reference window</w:t>
            </w:r>
          </w:p>
        </w:tc>
      </w:tr>
      <w:tr>
        <w:tc>
          <w:tcPr>
            <w:tcW w:type="dxa" w:w="5184"/>
            <w:vAlign w:val="center"/>
          </w:tcPr>
          <w:p>
            <w:r>
              <w:rPr>
                <w:sz w:val="14"/>
              </w:rPr>
              <w:t>Independent review noise</w:t>
            </w:r>
          </w:p>
        </w:tc>
        <w:tc>
          <w:tcPr>
            <w:tcW w:type="dxa" w:w="5184"/>
            <w:vAlign w:val="center"/>
          </w:tcPr>
          <w:p>
            <w:r>
              <w:rPr>
                <w:sz w:val="14"/>
              </w:rPr>
              <w:t>74.6 dB</w:t>
            </w:r>
          </w:p>
        </w:tc>
      </w:tr>
      <w:tr>
        <w:tc>
          <w:tcPr>
            <w:tcW w:type="dxa" w:w="5184"/>
            <w:vAlign w:val="center"/>
          </w:tcPr>
          <w:p>
            <w:r>
              <w:rPr>
                <w:sz w:val="14"/>
              </w:rPr>
              <w:t>Independent review</w:t>
            </w:r>
          </w:p>
        </w:tc>
        <w:tc>
          <w:tcPr>
            <w:tcW w:type="dxa" w:w="5184"/>
            <w:vAlign w:val="center"/>
          </w:tcPr>
          <w:p>
            <w:r>
              <w:rPr>
                <w:sz w:val="14"/>
              </w:rPr>
              <w:t>Good value; slow; corner limitations</w:t>
            </w:r>
          </w:p>
        </w:tc>
      </w:tr>
      <w:tr>
        <w:tc>
          <w:tcPr>
            <w:tcW w:type="dxa" w:w="5184"/>
            <w:vAlign w:val="center"/>
          </w:tcPr>
          <w:p>
            <w:r>
              <w:rPr>
                <w:sz w:val="14"/>
              </w:rPr>
              <w:t>Surfaces tested</w:t>
            </w:r>
          </w:p>
        </w:tc>
        <w:tc>
          <w:tcPr>
            <w:tcW w:type="dxa" w:w="5184"/>
            <w:vAlign w:val="center"/>
          </w:tcPr>
          <w:p>
            <w:r>
              <w:rPr>
                <w:sz w:val="14"/>
              </w:rPr>
              <w:t>Glass, mirrors, tiles, some frameless applications</w:t>
            </w:r>
          </w:p>
        </w:tc>
      </w:tr>
    </w:tbl>
    <w:p>
      <w:r>
        <w:rPr>
          <w:i/>
          <w:sz w:val="14"/>
        </w:rPr>
        <w:t>Source basis: HUTT Wisdom official page; Galaxus 2026 independent review — https://www.huttwisdom.com/pages/hutt-ddc55-pro</w:t>
      </w:r>
    </w:p>
    <w:p>
      <w:r>
        <w:br w:type="page"/>
      </w:r>
    </w:p>
    <w:p>
      <w:pPr>
        <w:jc w:val="center"/>
      </w:pPr>
      <w:r>
        <w:rPr>
          <w:b/>
          <w:sz w:val="48"/>
        </w:rPr>
        <w:t>HUTT DDC55 PRO — Functional Exploded View</w:t>
      </w:r>
    </w:p>
    <w:p>
      <w:pPr>
        <w:jc w:val="center"/>
      </w:pPr>
      <w:r>
        <w:drawing>
          <wp:inline xmlns:a="http://schemas.openxmlformats.org/drawingml/2006/main" xmlns:pic="http://schemas.openxmlformats.org/drawingml/2006/picture">
            <wp:extent cx="6309360" cy="4011488"/>
            <wp:docPr id="12" name="Picture 12"/>
            <wp:cNvGraphicFramePr>
              <a:graphicFrameLocks noChangeAspect="1"/>
            </wp:cNvGraphicFramePr>
            <a:graphic>
              <a:graphicData uri="http://schemas.openxmlformats.org/drawingml/2006/picture">
                <pic:pic>
                  <pic:nvPicPr>
                    <pic:cNvPr id="0" name="DDC55PRO_exploded.png"/>
                    <pic:cNvPicPr/>
                  </pic:nvPicPr>
                  <pic:blipFill>
                    <a:blip r:embed="rId20"/>
                    <a:stretch>
                      <a:fillRect/>
                    </a:stretch>
                  </pic:blipFill>
                  <pic:spPr>
                    <a:xfrm>
                      <a:off x="0" y="0"/>
                      <a:ext cx="6309360" cy="4011488"/>
                    </a:xfrm>
                    <a:prstGeom prst="rect"/>
                  </pic:spPr>
                </pic:pic>
              </a:graphicData>
            </a:graphic>
          </wp:inline>
        </w:drawing>
      </w:r>
    </w:p>
    <w:p>
      <w:pPr>
        <w:jc w:val="center"/>
      </w:pPr>
      <w:r>
        <w:rPr>
          <w:i/>
          <w:sz w:val="16"/>
        </w:rPr>
        <w:t>Conceptual decomposition for engineering discussion; internal geometry and component count may differ from production hardware.</w:t>
      </w:r>
    </w:p>
    <w:p>
      <w:r>
        <w:br w:type="page"/>
      </w:r>
    </w:p>
    <w:p>
      <w:pPr>
        <w:jc w:val="center"/>
      </w:pPr>
      <w:r>
        <w:rPr>
          <w:b/>
          <w:sz w:val="48"/>
        </w:rPr>
        <w:t>HUTT DDC55 PRO — Engineering Evaluation</w:t>
      </w:r>
    </w:p>
    <w:p>
      <w:r>
        <w:t>Budget-oriented option with surprisingly broad surface compatibility, but slower and less precise at corners than premium track-based designs.</w:t>
      </w:r>
    </w:p>
    <w:p>
      <w:r>
        <w:rPr>
          <w:b/>
        </w:rPr>
        <w:t>Engineering strengths</w:t>
      </w:r>
    </w:p>
    <w:p>
      <w:pPr>
        <w:pStyle w:val="ListBullet"/>
        <w:spacing w:after="30"/>
      </w:pPr>
      <w:r>
        <w:t>dual-motor drive</w:t>
      </w:r>
    </w:p>
    <w:p>
      <w:pPr>
        <w:pStyle w:val="ListBullet"/>
        <w:spacing w:after="30"/>
      </w:pPr>
      <w:r>
        <w:t>3D floating dual disks 2.0</w:t>
      </w:r>
    </w:p>
    <w:p>
      <w:pPr>
        <w:pStyle w:val="ListBullet"/>
        <w:spacing w:after="30"/>
      </w:pPr>
      <w:r>
        <w:t>80 ml tank</w:t>
      </w:r>
    </w:p>
    <w:p>
      <w:pPr>
        <w:pStyle w:val="ListBullet"/>
        <w:spacing w:after="30"/>
      </w:pPr>
      <w:r>
        <w:t>0.04 s air-pressure compensation</w:t>
      </w:r>
    </w:p>
    <w:p>
      <w:pPr>
        <w:pStyle w:val="ListBullet"/>
        <w:spacing w:after="30"/>
      </w:pPr>
      <w:r>
        <w:t>148 kg-rated safety rope</w:t>
      </w:r>
    </w:p>
    <w:p>
      <w:r>
        <w:rPr>
          <w:b/>
        </w:rPr>
        <w:t>Primary limitations / watch-outs</w:t>
      </w:r>
    </w:p>
    <w:p>
      <w:pPr>
        <w:pStyle w:val="ListBullet"/>
        <w:spacing w:after="30"/>
      </w:pPr>
      <w:r>
        <w:t>Confirm actual regional price and SKU.</w:t>
      </w:r>
    </w:p>
    <w:p>
      <w:pPr>
        <w:pStyle w:val="ListBullet"/>
        <w:spacing w:after="30"/>
      </w:pPr>
      <w:r>
        <w:t>Verify minimum pane geometry.</w:t>
      </w:r>
    </w:p>
    <w:p>
      <w:pPr>
        <w:pStyle w:val="ListBullet"/>
        <w:spacing w:after="30"/>
      </w:pPr>
      <w:r>
        <w:t>Inspect pad / nozzle consumables.</w:t>
      </w:r>
    </w:p>
    <w:p>
      <w:pPr>
        <w:pStyle w:val="ListBullet"/>
        <w:spacing w:after="30"/>
      </w:pPr>
      <w:r>
        <w:t>Use tether and supervision for exterior glass.</w:t>
      </w:r>
    </w:p>
    <w:p>
      <w:pPr>
        <w:pStyle w:val="ListBullet"/>
        <w:spacing w:after="30"/>
      </w:pPr>
      <w:r>
        <w:t>Treat manufacturer performance numbers as test-condition claims.</w:t>
      </w:r>
    </w:p>
    <w:p>
      <w:r>
        <w:rPr>
          <w:i/>
          <w:sz w:val="14"/>
        </w:rPr>
        <w:t>Source basis: HUTT Wisdom official page; Galaxus 2026 independent review — https://www.huttwisdom.com/pages/hutt-ddc55-pro</w:t>
      </w:r>
    </w:p>
    <w:p>
      <w:r>
        <w:br w:type="page"/>
      </w:r>
    </w:p>
    <w:p>
      <w:pPr>
        <w:jc w:val="center"/>
      </w:pPr>
      <w:r>
        <w:rPr>
          <w:b/>
          <w:sz w:val="48"/>
        </w:rPr>
        <w:t>DREAME C1</w:t>
      </w:r>
    </w:p>
    <w:p>
      <w:pPr>
        <w:jc w:val="center"/>
      </w:pPr>
      <w:r>
        <w:rPr>
          <w:i/>
        </w:rPr>
        <w:t>Product overview and engineering position</w:t>
      </w:r>
    </w:p>
    <w:p>
      <w:pPr>
        <w:jc w:val="center"/>
      </w:pPr>
      <w:r>
        <w:drawing>
          <wp:inline xmlns:a="http://schemas.openxmlformats.org/drawingml/2006/main" xmlns:pic="http://schemas.openxmlformats.org/drawingml/2006/picture">
            <wp:extent cx="6217920" cy="3910420"/>
            <wp:docPr id="13" name="Picture 13"/>
            <wp:cNvGraphicFramePr>
              <a:graphicFrameLocks noChangeAspect="1"/>
            </wp:cNvGraphicFramePr>
            <a:graphic>
              <a:graphicData uri="http://schemas.openxmlformats.org/drawingml/2006/picture">
                <pic:pic>
                  <pic:nvPicPr>
                    <pic:cNvPr id="0" name="C1_visual.png"/>
                    <pic:cNvPicPr/>
                  </pic:nvPicPr>
                  <pic:blipFill>
                    <a:blip r:embed="rId21"/>
                    <a:stretch>
                      <a:fillRect/>
                    </a:stretch>
                  </pic:blipFill>
                  <pic:spPr>
                    <a:xfrm>
                      <a:off x="0" y="0"/>
                      <a:ext cx="6217920" cy="3910420"/>
                    </a:xfrm>
                    <a:prstGeom prst="rect"/>
                  </pic:spPr>
                </pic:pic>
              </a:graphicData>
            </a:graphic>
          </wp:inline>
        </w:drawing>
      </w:r>
    </w:p>
    <w:p>
      <w:r>
        <w:t>Strong value proposition when corner coverage, app control and promotional pricing matter more than a portable station.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Parameter</w:t>
            </w:r>
          </w:p>
        </w:tc>
        <w:tc>
          <w:tcPr>
            <w:tcW w:type="dxa" w:w="5184"/>
            <w:vAlign w:val="center"/>
          </w:tcPr>
          <w:p>
            <w:r>
              <w:rPr>
                <w:b/>
                <w:sz w:val="14"/>
              </w:rPr>
              <w:t>Reported value</w:t>
            </w:r>
          </w:p>
        </w:tc>
      </w:tr>
      <w:tr>
        <w:tc>
          <w:tcPr>
            <w:tcW w:type="dxa" w:w="5184"/>
            <w:vAlign w:val="center"/>
          </w:tcPr>
          <w:p>
            <w:r>
              <w:rPr>
                <w:sz w:val="14"/>
              </w:rPr>
              <w:t>Observed price</w:t>
            </w:r>
          </w:p>
        </w:tc>
        <w:tc>
          <w:tcPr>
            <w:tcW w:type="dxa" w:w="5184"/>
            <w:vAlign w:val="center"/>
          </w:tcPr>
          <w:p>
            <w:r>
              <w:rPr>
                <w:sz w:val="14"/>
              </w:rPr>
              <w:t>Observed €199 promotional price in Italy; €399 stated recommended retail price</w:t>
            </w:r>
          </w:p>
        </w:tc>
      </w:tr>
      <w:tr>
        <w:tc>
          <w:tcPr>
            <w:tcW w:type="dxa" w:w="5184"/>
            <w:vAlign w:val="center"/>
          </w:tcPr>
          <w:p>
            <w:r>
              <w:rPr>
                <w:sz w:val="14"/>
              </w:rPr>
              <w:t>Dimensions</w:t>
            </w:r>
          </w:p>
        </w:tc>
        <w:tc>
          <w:tcPr>
            <w:tcW w:type="dxa" w:w="5184"/>
            <w:vAlign w:val="center"/>
          </w:tcPr>
          <w:p>
            <w:r>
              <w:rPr>
                <w:sz w:val="14"/>
              </w:rPr>
              <w:t>270 × 270 × 80.5 mm</w:t>
            </w:r>
          </w:p>
        </w:tc>
      </w:tr>
      <w:tr>
        <w:tc>
          <w:tcPr>
            <w:tcW w:type="dxa" w:w="5184"/>
            <w:vAlign w:val="center"/>
          </w:tcPr>
          <w:p>
            <w:r>
              <w:rPr>
                <w:sz w:val="14"/>
              </w:rPr>
              <w:t>Weight</w:t>
            </w:r>
          </w:p>
        </w:tc>
        <w:tc>
          <w:tcPr>
            <w:tcW w:type="dxa" w:w="5184"/>
            <w:vAlign w:val="center"/>
          </w:tcPr>
          <w:p>
            <w:r>
              <w:rPr>
                <w:sz w:val="14"/>
              </w:rPr>
              <w:t>1.6 kg</w:t>
            </w:r>
          </w:p>
        </w:tc>
      </w:tr>
      <w:tr>
        <w:tc>
          <w:tcPr>
            <w:tcW w:type="dxa" w:w="5184"/>
            <w:vAlign w:val="center"/>
          </w:tcPr>
          <w:p>
            <w:r>
              <w:rPr>
                <w:sz w:val="14"/>
              </w:rPr>
              <w:t>Adhesion</w:t>
            </w:r>
          </w:p>
        </w:tc>
        <w:tc>
          <w:tcPr>
            <w:tcW w:type="dxa" w:w="5184"/>
            <w:vAlign w:val="center"/>
          </w:tcPr>
          <w:p>
            <w:r>
              <w:rPr>
                <w:sz w:val="14"/>
              </w:rPr>
              <w:t>5,500 Pa max; 3,300 Pa maintained during normal operation</w:t>
            </w:r>
          </w:p>
        </w:tc>
      </w:tr>
      <w:tr>
        <w:tc>
          <w:tcPr>
            <w:tcW w:type="dxa" w:w="5184"/>
            <w:vAlign w:val="center"/>
          </w:tcPr>
          <w:p>
            <w:r>
              <w:rPr>
                <w:sz w:val="14"/>
              </w:rPr>
              <w:t>Spray / wetting</w:t>
            </w:r>
          </w:p>
        </w:tc>
        <w:tc>
          <w:tcPr>
            <w:tcW w:type="dxa" w:w="5184"/>
            <w:vAlign w:val="center"/>
          </w:tcPr>
          <w:p>
            <w:r>
              <w:rPr>
                <w:sz w:val="14"/>
              </w:rPr>
              <w:t>Dual spray; 80 ml tank; up to 60 min continuous wet cleaning</w:t>
            </w:r>
          </w:p>
        </w:tc>
      </w:tr>
      <w:tr>
        <w:tc>
          <w:tcPr>
            <w:tcW w:type="dxa" w:w="5184"/>
            <w:vAlign w:val="center"/>
          </w:tcPr>
          <w:p>
            <w:r>
              <w:rPr>
                <w:sz w:val="14"/>
              </w:rPr>
              <w:t>Navigation</w:t>
            </w:r>
          </w:p>
        </w:tc>
        <w:tc>
          <w:tcPr>
            <w:tcW w:type="dxa" w:w="5184"/>
            <w:vAlign w:val="center"/>
          </w:tcPr>
          <w:p>
            <w:r>
              <w:rPr>
                <w:sz w:val="14"/>
              </w:rPr>
              <w:t>AI path planning; Z/N selection; &gt;10 sensors; edge detection</w:t>
            </w:r>
          </w:p>
        </w:tc>
      </w:tr>
      <w:tr>
        <w:tc>
          <w:tcPr>
            <w:tcW w:type="dxa" w:w="5184"/>
            <w:vAlign w:val="center"/>
          </w:tcPr>
          <w:p>
            <w:r>
              <w:rPr>
                <w:sz w:val="14"/>
              </w:rPr>
              <w:t>Battery</w:t>
            </w:r>
          </w:p>
        </w:tc>
        <w:tc>
          <w:tcPr>
            <w:tcW w:type="dxa" w:w="5184"/>
            <w:vAlign w:val="center"/>
          </w:tcPr>
          <w:p>
            <w:r>
              <w:rPr>
                <w:sz w:val="14"/>
              </w:rPr>
              <w:t>corded robot; C1 Station variant has 7,800 mAh / up to 180 min</w:t>
            </w:r>
          </w:p>
        </w:tc>
      </w:tr>
    </w:tbl>
    <w:p>
      <w:r>
        <w:rPr>
          <w:i/>
          <w:sz w:val="14"/>
        </w:rPr>
        <w:t>Source basis: Dreame Global official C1 page; Comet current listing — https://global.dreametech.com/products/dreame-c1</w:t>
      </w:r>
    </w:p>
    <w:p>
      <w:r>
        <w:br w:type="page"/>
      </w:r>
    </w:p>
    <w:p>
      <w:pPr>
        <w:jc w:val="center"/>
      </w:pPr>
      <w:r>
        <w:rPr>
          <w:b/>
          <w:sz w:val="48"/>
        </w:rPr>
        <w:t>DREAME C1 — Detailed Specifications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4"/>
              </w:rPr>
              <w:t>Specification</w:t>
            </w:r>
          </w:p>
        </w:tc>
        <w:tc>
          <w:tcPr>
            <w:tcW w:type="dxa" w:w="5184"/>
            <w:vAlign w:val="center"/>
          </w:tcPr>
          <w:p>
            <w:r>
              <w:rPr>
                <w:b/>
                <w:sz w:val="14"/>
              </w:rPr>
              <w:t>Reported value</w:t>
            </w:r>
          </w:p>
        </w:tc>
      </w:tr>
      <w:tr>
        <w:tc>
          <w:tcPr>
            <w:tcW w:type="dxa" w:w="5184"/>
            <w:vAlign w:val="center"/>
          </w:tcPr>
          <w:p>
            <w:r>
              <w:rPr>
                <w:sz w:val="14"/>
              </w:rPr>
              <w:t>Robot size</w:t>
            </w:r>
          </w:p>
        </w:tc>
        <w:tc>
          <w:tcPr>
            <w:tcW w:type="dxa" w:w="5184"/>
            <w:vAlign w:val="center"/>
          </w:tcPr>
          <w:p>
            <w:r>
              <w:rPr>
                <w:sz w:val="14"/>
              </w:rPr>
              <w:t>270 × 270 × 80.5 mm</w:t>
            </w:r>
          </w:p>
        </w:tc>
      </w:tr>
      <w:tr>
        <w:tc>
          <w:tcPr>
            <w:tcW w:type="dxa" w:w="5184"/>
            <w:vAlign w:val="center"/>
          </w:tcPr>
          <w:p>
            <w:r>
              <w:rPr>
                <w:sz w:val="14"/>
              </w:rPr>
              <w:t>Mass</w:t>
            </w:r>
          </w:p>
        </w:tc>
        <w:tc>
          <w:tcPr>
            <w:tcW w:type="dxa" w:w="5184"/>
            <w:vAlign w:val="center"/>
          </w:tcPr>
          <w:p>
            <w:r>
              <w:rPr>
                <w:sz w:val="14"/>
              </w:rPr>
              <w:t>1.6 kg</w:t>
            </w:r>
          </w:p>
        </w:tc>
      </w:tr>
      <w:tr>
        <w:tc>
          <w:tcPr>
            <w:tcW w:type="dxa" w:w="5184"/>
            <w:vAlign w:val="center"/>
          </w:tcPr>
          <w:p>
            <w:r>
              <w:rPr>
                <w:sz w:val="14"/>
              </w:rPr>
              <w:t>Max suction</w:t>
            </w:r>
          </w:p>
        </w:tc>
        <w:tc>
          <w:tcPr>
            <w:tcW w:type="dxa" w:w="5184"/>
            <w:vAlign w:val="center"/>
          </w:tcPr>
          <w:p>
            <w:r>
              <w:rPr>
                <w:sz w:val="14"/>
              </w:rPr>
              <w:t>5,500 Pa max; 3,300 Pa maintained</w:t>
            </w:r>
          </w:p>
        </w:tc>
      </w:tr>
      <w:tr>
        <w:tc>
          <w:tcPr>
            <w:tcW w:type="dxa" w:w="5184"/>
            <w:vAlign w:val="center"/>
          </w:tcPr>
          <w:p>
            <w:r>
              <w:rPr>
                <w:sz w:val="14"/>
              </w:rPr>
              <w:t>Tank</w:t>
            </w:r>
          </w:p>
        </w:tc>
        <w:tc>
          <w:tcPr>
            <w:tcW w:type="dxa" w:w="5184"/>
            <w:vAlign w:val="center"/>
          </w:tcPr>
          <w:p>
            <w:r>
              <w:rPr>
                <w:sz w:val="14"/>
              </w:rPr>
              <w:t>80 ml</w:t>
            </w:r>
          </w:p>
        </w:tc>
      </w:tr>
      <w:tr>
        <w:tc>
          <w:tcPr>
            <w:tcW w:type="dxa" w:w="5184"/>
            <w:vAlign w:val="center"/>
          </w:tcPr>
          <w:p>
            <w:r>
              <w:rPr>
                <w:sz w:val="14"/>
              </w:rPr>
              <w:t>Wet-clean runtime</w:t>
            </w:r>
          </w:p>
        </w:tc>
        <w:tc>
          <w:tcPr>
            <w:tcW w:type="dxa" w:w="5184"/>
            <w:vAlign w:val="center"/>
          </w:tcPr>
          <w:p>
            <w:r>
              <w:rPr>
                <w:sz w:val="14"/>
              </w:rPr>
              <w:t>Up to 60 min</w:t>
            </w:r>
          </w:p>
        </w:tc>
      </w:tr>
      <w:tr>
        <w:tc>
          <w:tcPr>
            <w:tcW w:type="dxa" w:w="5184"/>
            <w:vAlign w:val="center"/>
          </w:tcPr>
          <w:p>
            <w:r>
              <w:rPr>
                <w:sz w:val="14"/>
              </w:rPr>
              <w:t>Cleaning modes</w:t>
            </w:r>
          </w:p>
        </w:tc>
        <w:tc>
          <w:tcPr>
            <w:tcW w:type="dxa" w:w="5184"/>
            <w:vAlign w:val="center"/>
          </w:tcPr>
          <w:p>
            <w:r>
              <w:rPr>
                <w:sz w:val="14"/>
              </w:rPr>
              <w:t>5</w:t>
            </w:r>
          </w:p>
        </w:tc>
      </w:tr>
      <w:tr>
        <w:tc>
          <w:tcPr>
            <w:tcW w:type="dxa" w:w="5184"/>
            <w:vAlign w:val="center"/>
          </w:tcPr>
          <w:p>
            <w:r>
              <w:rPr>
                <w:sz w:val="14"/>
              </w:rPr>
              <w:t>Route planning</w:t>
            </w:r>
          </w:p>
        </w:tc>
        <w:tc>
          <w:tcPr>
            <w:tcW w:type="dxa" w:w="5184"/>
            <w:vAlign w:val="center"/>
          </w:tcPr>
          <w:p>
            <w:r>
              <w:rPr>
                <w:sz w:val="14"/>
              </w:rPr>
              <w:t>Z / N</w:t>
            </w:r>
          </w:p>
        </w:tc>
      </w:tr>
      <w:tr>
        <w:tc>
          <w:tcPr>
            <w:tcW w:type="dxa" w:w="5184"/>
            <w:vAlign w:val="center"/>
          </w:tcPr>
          <w:p>
            <w:r>
              <w:rPr>
                <w:sz w:val="14"/>
              </w:rPr>
              <w:t>Sensors</w:t>
            </w:r>
          </w:p>
        </w:tc>
        <w:tc>
          <w:tcPr>
            <w:tcW w:type="dxa" w:w="5184"/>
            <w:vAlign w:val="center"/>
          </w:tcPr>
          <w:p>
            <w:r>
              <w:rPr>
                <w:sz w:val="14"/>
              </w:rPr>
              <w:t>10+ high-precision sensors</w:t>
            </w:r>
          </w:p>
        </w:tc>
      </w:tr>
      <w:tr>
        <w:tc>
          <w:tcPr>
            <w:tcW w:type="dxa" w:w="5184"/>
            <w:vAlign w:val="center"/>
          </w:tcPr>
          <w:p>
            <w:r>
              <w:rPr>
                <w:sz w:val="14"/>
              </w:rPr>
              <w:t>Edge detection</w:t>
            </w:r>
          </w:p>
        </w:tc>
        <w:tc>
          <w:tcPr>
            <w:tcW w:type="dxa" w:w="5184"/>
            <w:vAlign w:val="center"/>
          </w:tcPr>
          <w:p>
            <w:r>
              <w:rPr>
                <w:sz w:val="14"/>
              </w:rPr>
              <w:t>~2 mm obstacle threshold; 0.02 s edge sensing claim</w:t>
            </w:r>
          </w:p>
        </w:tc>
      </w:tr>
      <w:tr>
        <w:tc>
          <w:tcPr>
            <w:tcW w:type="dxa" w:w="5184"/>
            <w:vAlign w:val="center"/>
          </w:tcPr>
          <w:p>
            <w:r>
              <w:rPr>
                <w:sz w:val="14"/>
              </w:rPr>
              <w:t>Cord</w:t>
            </w:r>
          </w:p>
        </w:tc>
        <w:tc>
          <w:tcPr>
            <w:tcW w:type="dxa" w:w="5184"/>
            <w:vAlign w:val="center"/>
          </w:tcPr>
          <w:p>
            <w:r>
              <w:rPr>
                <w:sz w:val="14"/>
              </w:rPr>
              <w:t>5.5 m composite cord</w:t>
            </w:r>
          </w:p>
        </w:tc>
      </w:tr>
      <w:tr>
        <w:tc>
          <w:tcPr>
            <w:tcW w:type="dxa" w:w="5184"/>
            <w:vAlign w:val="center"/>
          </w:tcPr>
          <w:p>
            <w:r>
              <w:rPr>
                <w:sz w:val="14"/>
              </w:rPr>
              <w:t>Safety cord load</w:t>
            </w:r>
          </w:p>
        </w:tc>
        <w:tc>
          <w:tcPr>
            <w:tcW w:type="dxa" w:w="5184"/>
            <w:vAlign w:val="center"/>
          </w:tcPr>
          <w:p>
            <w:r>
              <w:rPr>
                <w:sz w:val="14"/>
              </w:rPr>
              <w:t>140 kg manufacturer claim</w:t>
            </w:r>
          </w:p>
        </w:tc>
      </w:tr>
      <w:tr>
        <w:tc>
          <w:tcPr>
            <w:tcW w:type="dxa" w:w="5184"/>
            <w:vAlign w:val="center"/>
          </w:tcPr>
          <w:p>
            <w:r>
              <w:rPr>
                <w:sz w:val="14"/>
              </w:rPr>
              <w:t>Noise</w:t>
            </w:r>
          </w:p>
        </w:tc>
        <w:tc>
          <w:tcPr>
            <w:tcW w:type="dxa" w:w="5184"/>
            <w:vAlign w:val="center"/>
          </w:tcPr>
          <w:p>
            <w:r>
              <w:rPr>
                <w:sz w:val="14"/>
              </w:rPr>
              <w:t>63 dB(A)</w:t>
            </w:r>
          </w:p>
        </w:tc>
      </w:tr>
      <w:tr>
        <w:tc>
          <w:tcPr>
            <w:tcW w:type="dxa" w:w="5184"/>
            <w:vAlign w:val="center"/>
          </w:tcPr>
          <w:p>
            <w:r>
              <w:rPr>
                <w:sz w:val="14"/>
              </w:rPr>
              <w:t>App</w:t>
            </w:r>
          </w:p>
        </w:tc>
        <w:tc>
          <w:tcPr>
            <w:tcW w:type="dxa" w:w="5184"/>
            <w:vAlign w:val="center"/>
          </w:tcPr>
          <w:p>
            <w:r>
              <w:rPr>
                <w:sz w:val="14"/>
              </w:rPr>
              <w:t>Dreamehome</w:t>
            </w:r>
          </w:p>
        </w:tc>
      </w:tr>
      <w:tr>
        <w:tc>
          <w:tcPr>
            <w:tcW w:type="dxa" w:w="5184"/>
            <w:vAlign w:val="center"/>
          </w:tcPr>
          <w:p>
            <w:r>
              <w:rPr>
                <w:sz w:val="14"/>
              </w:rPr>
              <w:t>CornerClean</w:t>
            </w:r>
          </w:p>
        </w:tc>
        <w:tc>
          <w:tcPr>
            <w:tcW w:type="dxa" w:w="5184"/>
            <w:vAlign w:val="center"/>
          </w:tcPr>
          <w:p>
            <w:r>
              <w:rPr>
                <w:sz w:val="14"/>
              </w:rPr>
              <w:t>Four 360° brushes</w:t>
            </w:r>
          </w:p>
        </w:tc>
      </w:tr>
    </w:tbl>
    <w:p>
      <w:r>
        <w:rPr>
          <w:i/>
          <w:sz w:val="14"/>
        </w:rPr>
        <w:t>Source basis: Dreame Global official C1 page; Comet current listing — https://global.dreametech.com/products/dreame-c1</w:t>
      </w:r>
    </w:p>
    <w:p>
      <w:r>
        <w:br w:type="page"/>
      </w:r>
    </w:p>
    <w:p>
      <w:pPr>
        <w:jc w:val="center"/>
      </w:pPr>
      <w:r>
        <w:rPr>
          <w:b/>
          <w:sz w:val="48"/>
        </w:rPr>
        <w:t>DREAME C1 — Functional Exploded View</w:t>
      </w:r>
    </w:p>
    <w:p>
      <w:pPr>
        <w:jc w:val="center"/>
      </w:pPr>
      <w:r>
        <w:drawing>
          <wp:inline xmlns:a="http://schemas.openxmlformats.org/drawingml/2006/main" xmlns:pic="http://schemas.openxmlformats.org/drawingml/2006/picture">
            <wp:extent cx="6309360" cy="4061898"/>
            <wp:docPr id="14" name="Picture 14"/>
            <wp:cNvGraphicFramePr>
              <a:graphicFrameLocks noChangeAspect="1"/>
            </wp:cNvGraphicFramePr>
            <a:graphic>
              <a:graphicData uri="http://schemas.openxmlformats.org/drawingml/2006/picture">
                <pic:pic>
                  <pic:nvPicPr>
                    <pic:cNvPr id="0" name="C1_exploded.png"/>
                    <pic:cNvPicPr/>
                  </pic:nvPicPr>
                  <pic:blipFill>
                    <a:blip r:embed="rId22"/>
                    <a:stretch>
                      <a:fillRect/>
                    </a:stretch>
                  </pic:blipFill>
                  <pic:spPr>
                    <a:xfrm>
                      <a:off x="0" y="0"/>
                      <a:ext cx="6309360" cy="4061898"/>
                    </a:xfrm>
                    <a:prstGeom prst="rect"/>
                  </pic:spPr>
                </pic:pic>
              </a:graphicData>
            </a:graphic>
          </wp:inline>
        </w:drawing>
      </w:r>
    </w:p>
    <w:p>
      <w:pPr>
        <w:jc w:val="center"/>
      </w:pPr>
      <w:r>
        <w:rPr>
          <w:i/>
          <w:sz w:val="16"/>
        </w:rPr>
        <w:t>Conceptual decomposition for engineering discussion; internal geometry and component count may differ from production hardware.</w:t>
      </w:r>
    </w:p>
    <w:p>
      <w:r>
        <w:br w:type="page"/>
      </w:r>
    </w:p>
    <w:p>
      <w:pPr>
        <w:jc w:val="center"/>
      </w:pPr>
      <w:r>
        <w:rPr>
          <w:b/>
          <w:sz w:val="48"/>
        </w:rPr>
        <w:t>DREAME C1 — Engineering Evaluation</w:t>
      </w:r>
    </w:p>
    <w:p>
      <w:r>
        <w:t>Strong value proposition when corner coverage, app control and promotional pricing matter more than a portable station.</w:t>
      </w:r>
    </w:p>
    <w:p>
      <w:r>
        <w:rPr>
          <w:b/>
        </w:rPr>
        <w:t>Engineering strengths</w:t>
      </w:r>
    </w:p>
    <w:p>
      <w:pPr>
        <w:pStyle w:val="ListBullet"/>
        <w:spacing w:after="30"/>
      </w:pPr>
      <w:r>
        <w:t>CornerClean with four 360° brushes</w:t>
      </w:r>
    </w:p>
    <w:p>
      <w:pPr>
        <w:pStyle w:val="ListBullet"/>
        <w:spacing w:after="30"/>
      </w:pPr>
      <w:r>
        <w:t>dual-spray wet cleaning</w:t>
      </w:r>
    </w:p>
    <w:p>
      <w:pPr>
        <w:pStyle w:val="ListBullet"/>
        <w:spacing w:after="30"/>
      </w:pPr>
      <w:r>
        <w:t>auto-resume</w:t>
      </w:r>
    </w:p>
    <w:p>
      <w:pPr>
        <w:pStyle w:val="ListBullet"/>
        <w:spacing w:after="30"/>
      </w:pPr>
      <w:r>
        <w:t>5 cleaning modes</w:t>
      </w:r>
    </w:p>
    <w:p>
      <w:pPr>
        <w:pStyle w:val="ListBullet"/>
        <w:spacing w:after="30"/>
      </w:pPr>
      <w:r>
        <w:t>app control</w:t>
      </w:r>
    </w:p>
    <w:p>
      <w:r>
        <w:rPr>
          <w:b/>
        </w:rPr>
        <w:t>Primary limitations / watch-outs</w:t>
      </w:r>
    </w:p>
    <w:p>
      <w:pPr>
        <w:pStyle w:val="ListBullet"/>
        <w:spacing w:after="30"/>
      </w:pPr>
      <w:r>
        <w:t>Confirm actual regional price and SKU.</w:t>
      </w:r>
    </w:p>
    <w:p>
      <w:pPr>
        <w:pStyle w:val="ListBullet"/>
        <w:spacing w:after="30"/>
      </w:pPr>
      <w:r>
        <w:t>Verify minimum pane geometry.</w:t>
      </w:r>
    </w:p>
    <w:p>
      <w:pPr>
        <w:pStyle w:val="ListBullet"/>
        <w:spacing w:after="30"/>
      </w:pPr>
      <w:r>
        <w:t>Inspect pad / nozzle consumables.</w:t>
      </w:r>
    </w:p>
    <w:p>
      <w:pPr>
        <w:pStyle w:val="ListBullet"/>
        <w:spacing w:after="30"/>
      </w:pPr>
      <w:r>
        <w:t>Use tether and supervision for exterior glass.</w:t>
      </w:r>
    </w:p>
    <w:p>
      <w:pPr>
        <w:pStyle w:val="ListBullet"/>
        <w:spacing w:after="30"/>
      </w:pPr>
      <w:r>
        <w:t>Treat manufacturer performance numbers as test-condition claims.</w:t>
      </w:r>
    </w:p>
    <w:p>
      <w:r>
        <w:rPr>
          <w:i/>
          <w:sz w:val="14"/>
        </w:rPr>
        <w:t>Source basis: Dreame Global official C1 page; Comet current listing — https://global.dreametech.com/products/dreame-c1</w:t>
      </w:r>
    </w:p>
    <w:p>
      <w:r>
        <w:br w:type="page"/>
      </w:r>
    </w:p>
    <w:p>
      <w:pPr>
        <w:jc w:val="center"/>
      </w:pPr>
      <w:r>
        <w:rPr>
          <w:b/>
          <w:sz w:val="48"/>
        </w:rPr>
        <w:t>Comparative Performance Matrix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4"/>
              </w:rPr>
              <w:t>Criterion</w:t>
            </w:r>
          </w:p>
        </w:tc>
        <w:tc>
          <w:tcPr>
            <w:tcW w:type="dxa" w:w="1728"/>
            <w:vAlign w:val="center"/>
          </w:tcPr>
          <w:p>
            <w:r>
              <w:rPr>
                <w:b/>
                <w:sz w:val="14"/>
              </w:rPr>
              <w:t>W2 PRO OMNI</w:t>
            </w:r>
          </w:p>
        </w:tc>
        <w:tc>
          <w:tcPr>
            <w:tcW w:type="dxa" w:w="1728"/>
            <w:vAlign w:val="center"/>
          </w:tcPr>
          <w:p>
            <w:r>
              <w:rPr>
                <w:b/>
                <w:sz w:val="14"/>
              </w:rPr>
              <w:t>S7 PRO</w:t>
            </w:r>
          </w:p>
        </w:tc>
        <w:tc>
          <w:tcPr>
            <w:tcW w:type="dxa" w:w="1728"/>
            <w:vAlign w:val="center"/>
          </w:tcPr>
          <w:p>
            <w:r>
              <w:rPr>
                <w:b/>
                <w:sz w:val="14"/>
              </w:rPr>
              <w:t>HOBOT-2S</w:t>
            </w:r>
          </w:p>
        </w:tc>
        <w:tc>
          <w:tcPr>
            <w:tcW w:type="dxa" w:w="1728"/>
            <w:vAlign w:val="center"/>
          </w:tcPr>
          <w:p>
            <w:r>
              <w:rPr>
                <w:b/>
                <w:sz w:val="14"/>
              </w:rPr>
              <w:t>DDC55 PRO</w:t>
            </w:r>
          </w:p>
        </w:tc>
        <w:tc>
          <w:tcPr>
            <w:tcW w:type="dxa" w:w="1728"/>
            <w:vAlign w:val="center"/>
          </w:tcPr>
          <w:p>
            <w:r>
              <w:rPr>
                <w:b/>
                <w:sz w:val="14"/>
              </w:rPr>
              <w:t>Dreame C1</w:t>
            </w:r>
          </w:p>
        </w:tc>
      </w:tr>
      <w:tr>
        <w:tc>
          <w:tcPr>
            <w:tcW w:type="dxa" w:w="1728"/>
            <w:vAlign w:val="center"/>
          </w:tcPr>
          <w:p>
            <w:r>
              <w:rPr>
                <w:sz w:val="14"/>
              </w:rPr>
              <w:t>Adhesion / stability</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Navigation</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Edge / corner strategy</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Wet cleaning</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Portability</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Price value</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Large-pane workflow</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r>
        <w:tc>
          <w:tcPr>
            <w:tcW w:type="dxa" w:w="1728"/>
            <w:vAlign w:val="center"/>
          </w:tcPr>
          <w:p>
            <w:r>
              <w:rPr>
                <w:sz w:val="14"/>
              </w:rPr>
              <w:t>Engineering maturity</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c>
          <w:tcPr>
            <w:tcW w:type="dxa" w:w="1728"/>
            <w:vAlign w:val="center"/>
          </w:tcPr>
          <w:p>
            <w:r>
              <w:rPr>
                <w:sz w:val="14"/>
              </w:rPr>
              <w:t>★★★★☆</w:t>
            </w:r>
          </w:p>
        </w:tc>
      </w:tr>
    </w:tbl>
    <w:p>
      <w:r>
        <w:t>Ratings are an engineering synthesis of published specifications and independent observations, not laboratory benchmark scores.</w:t>
      </w:r>
    </w:p>
    <w:p>
      <w:r>
        <w:br w:type="page"/>
      </w:r>
    </w:p>
    <w:p>
      <w:pPr>
        <w:jc w:val="center"/>
      </w:pPr>
      <w:r>
        <w:rPr>
          <w:b/>
          <w:sz w:val="48"/>
        </w:rPr>
        <w:t>Application Fit Matrix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4"/>
              </w:rPr>
              <w:t>Application</w:t>
            </w:r>
          </w:p>
        </w:tc>
        <w:tc>
          <w:tcPr>
            <w:tcW w:type="dxa" w:w="1728"/>
            <w:vAlign w:val="center"/>
          </w:tcPr>
          <w:p>
            <w:r>
              <w:rPr>
                <w:b/>
                <w:sz w:val="14"/>
              </w:rPr>
              <w:t>W2 PRO</w:t>
            </w:r>
          </w:p>
        </w:tc>
        <w:tc>
          <w:tcPr>
            <w:tcW w:type="dxa" w:w="1728"/>
            <w:vAlign w:val="center"/>
          </w:tcPr>
          <w:p>
            <w:r>
              <w:rPr>
                <w:b/>
                <w:sz w:val="14"/>
              </w:rPr>
              <w:t>S7 PRO</w:t>
            </w:r>
          </w:p>
        </w:tc>
        <w:tc>
          <w:tcPr>
            <w:tcW w:type="dxa" w:w="1728"/>
            <w:vAlign w:val="center"/>
          </w:tcPr>
          <w:p>
            <w:r>
              <w:rPr>
                <w:b/>
                <w:sz w:val="14"/>
              </w:rPr>
              <w:t>2S</w:t>
            </w:r>
          </w:p>
        </w:tc>
        <w:tc>
          <w:tcPr>
            <w:tcW w:type="dxa" w:w="1728"/>
            <w:vAlign w:val="center"/>
          </w:tcPr>
          <w:p>
            <w:r>
              <w:rPr>
                <w:b/>
                <w:sz w:val="14"/>
              </w:rPr>
              <w:t>DDC55 PRO</w:t>
            </w:r>
          </w:p>
        </w:tc>
        <w:tc>
          <w:tcPr>
            <w:tcW w:type="dxa" w:w="1728"/>
            <w:vAlign w:val="center"/>
          </w:tcPr>
          <w:p>
            <w:r>
              <w:rPr>
                <w:b/>
                <w:sz w:val="14"/>
              </w:rPr>
              <w:t>C1</w:t>
            </w:r>
          </w:p>
        </w:tc>
      </w:tr>
      <w:tr>
        <w:tc>
          <w:tcPr>
            <w:tcW w:type="dxa" w:w="1728"/>
            <w:vAlign w:val="center"/>
          </w:tcPr>
          <w:p>
            <w:r>
              <w:rPr>
                <w:sz w:val="14"/>
              </w:rPr>
              <w:t>Apartment interior windows</w:t>
            </w:r>
          </w:p>
        </w:tc>
        <w:tc>
          <w:tcPr>
            <w:tcW w:type="dxa" w:w="1728"/>
            <w:vAlign w:val="center"/>
          </w:tcPr>
          <w:p>
            <w:r>
              <w:rPr>
                <w:sz w:val="14"/>
              </w:rPr>
              <w:t>Excellent</w:t>
            </w:r>
          </w:p>
        </w:tc>
        <w:tc>
          <w:tcPr>
            <w:tcW w:type="dxa" w:w="1728"/>
            <w:vAlign w:val="center"/>
          </w:tcPr>
          <w:p>
            <w:r>
              <w:rPr>
                <w:sz w:val="14"/>
              </w:rPr>
              <w:t>Good</w:t>
            </w:r>
          </w:p>
        </w:tc>
        <w:tc>
          <w:tcPr>
            <w:tcW w:type="dxa" w:w="1728"/>
            <w:vAlign w:val="center"/>
          </w:tcPr>
          <w:p>
            <w:r>
              <w:rPr>
                <w:sz w:val="14"/>
              </w:rPr>
              <w:t>Excellent</w:t>
            </w:r>
          </w:p>
        </w:tc>
        <w:tc>
          <w:tcPr>
            <w:tcW w:type="dxa" w:w="1728"/>
            <w:vAlign w:val="center"/>
          </w:tcPr>
          <w:p>
            <w:r>
              <w:rPr>
                <w:sz w:val="14"/>
              </w:rPr>
              <w:t>Good</w:t>
            </w:r>
          </w:p>
        </w:tc>
        <w:tc>
          <w:tcPr>
            <w:tcW w:type="dxa" w:w="1728"/>
            <w:vAlign w:val="center"/>
          </w:tcPr>
          <w:p>
            <w:r>
              <w:rPr>
                <w:sz w:val="14"/>
              </w:rPr>
              <w:t>Excellent</w:t>
            </w:r>
          </w:p>
        </w:tc>
      </w:tr>
      <w:tr>
        <w:tc>
          <w:tcPr>
            <w:tcW w:type="dxa" w:w="1728"/>
            <w:vAlign w:val="center"/>
          </w:tcPr>
          <w:p>
            <w:r>
              <w:rPr>
                <w:sz w:val="14"/>
              </w:rPr>
              <w:t>Large floor-to-ceiling panes</w:t>
            </w:r>
          </w:p>
        </w:tc>
        <w:tc>
          <w:tcPr>
            <w:tcW w:type="dxa" w:w="1728"/>
            <w:vAlign w:val="center"/>
          </w:tcPr>
          <w:p>
            <w:r>
              <w:rPr>
                <w:sz w:val="14"/>
              </w:rPr>
              <w:t>Excellent</w:t>
            </w:r>
          </w:p>
        </w:tc>
        <w:tc>
          <w:tcPr>
            <w:tcW w:type="dxa" w:w="1728"/>
            <w:vAlign w:val="center"/>
          </w:tcPr>
          <w:p>
            <w:r>
              <w:rPr>
                <w:sz w:val="14"/>
              </w:rPr>
              <w:t>Fair–Good</w:t>
            </w:r>
          </w:p>
        </w:tc>
        <w:tc>
          <w:tcPr>
            <w:tcW w:type="dxa" w:w="1728"/>
            <w:vAlign w:val="center"/>
          </w:tcPr>
          <w:p>
            <w:r>
              <w:rPr>
                <w:sz w:val="14"/>
              </w:rPr>
              <w:t>Good</w:t>
            </w:r>
          </w:p>
        </w:tc>
        <w:tc>
          <w:tcPr>
            <w:tcW w:type="dxa" w:w="1728"/>
            <w:vAlign w:val="center"/>
          </w:tcPr>
          <w:p>
            <w:r>
              <w:rPr>
                <w:sz w:val="14"/>
              </w:rPr>
              <w:t>Good</w:t>
            </w:r>
          </w:p>
        </w:tc>
        <w:tc>
          <w:tcPr>
            <w:tcW w:type="dxa" w:w="1728"/>
            <w:vAlign w:val="center"/>
          </w:tcPr>
          <w:p>
            <w:r>
              <w:rPr>
                <w:sz w:val="14"/>
              </w:rPr>
              <w:t>Excellent</w:t>
            </w:r>
          </w:p>
        </w:tc>
      </w:tr>
      <w:tr>
        <w:tc>
          <w:tcPr>
            <w:tcW w:type="dxa" w:w="1728"/>
            <w:vAlign w:val="center"/>
          </w:tcPr>
          <w:p>
            <w:r>
              <w:rPr>
                <w:sz w:val="14"/>
              </w:rPr>
              <w:t>Frameless shower glass</w:t>
            </w:r>
          </w:p>
        </w:tc>
        <w:tc>
          <w:tcPr>
            <w:tcW w:type="dxa" w:w="1728"/>
            <w:vAlign w:val="center"/>
          </w:tcPr>
          <w:p>
            <w:r>
              <w:rPr>
                <w:sz w:val="14"/>
              </w:rPr>
              <w:t>Excellent</w:t>
            </w:r>
          </w:p>
        </w:tc>
        <w:tc>
          <w:tcPr>
            <w:tcW w:type="dxa" w:w="1728"/>
            <w:vAlign w:val="center"/>
          </w:tcPr>
          <w:p>
            <w:r>
              <w:rPr>
                <w:sz w:val="14"/>
              </w:rPr>
              <w:t>Good</w:t>
            </w:r>
          </w:p>
        </w:tc>
        <w:tc>
          <w:tcPr>
            <w:tcW w:type="dxa" w:w="1728"/>
            <w:vAlign w:val="center"/>
          </w:tcPr>
          <w:p>
            <w:r>
              <w:rPr>
                <w:sz w:val="14"/>
              </w:rPr>
              <w:t>Good</w:t>
            </w:r>
          </w:p>
        </w:tc>
        <w:tc>
          <w:tcPr>
            <w:tcW w:type="dxa" w:w="1728"/>
            <w:vAlign w:val="center"/>
          </w:tcPr>
          <w:p>
            <w:r>
              <w:rPr>
                <w:sz w:val="14"/>
              </w:rPr>
              <w:t>Good</w:t>
            </w:r>
          </w:p>
        </w:tc>
        <w:tc>
          <w:tcPr>
            <w:tcW w:type="dxa" w:w="1728"/>
            <w:vAlign w:val="center"/>
          </w:tcPr>
          <w:p>
            <w:r>
              <w:rPr>
                <w:sz w:val="14"/>
              </w:rPr>
              <w:t>Excellent</w:t>
            </w:r>
          </w:p>
        </w:tc>
      </w:tr>
      <w:tr>
        <w:tc>
          <w:tcPr>
            <w:tcW w:type="dxa" w:w="1728"/>
            <w:vAlign w:val="center"/>
          </w:tcPr>
          <w:p>
            <w:r>
              <w:rPr>
                <w:sz w:val="14"/>
              </w:rPr>
              <w:t>Frequent exterior maintenance</w:t>
            </w:r>
          </w:p>
        </w:tc>
        <w:tc>
          <w:tcPr>
            <w:tcW w:type="dxa" w:w="1728"/>
            <w:vAlign w:val="center"/>
          </w:tcPr>
          <w:p>
            <w:r>
              <w:rPr>
                <w:sz w:val="14"/>
              </w:rPr>
              <w:t>Excellent</w:t>
            </w:r>
          </w:p>
        </w:tc>
        <w:tc>
          <w:tcPr>
            <w:tcW w:type="dxa" w:w="1728"/>
            <w:vAlign w:val="center"/>
          </w:tcPr>
          <w:p>
            <w:r>
              <w:rPr>
                <w:sz w:val="14"/>
              </w:rPr>
              <w:t>Fair</w:t>
            </w:r>
          </w:p>
        </w:tc>
        <w:tc>
          <w:tcPr>
            <w:tcW w:type="dxa" w:w="1728"/>
            <w:vAlign w:val="center"/>
          </w:tcPr>
          <w:p>
            <w:r>
              <w:rPr>
                <w:sz w:val="14"/>
              </w:rPr>
              <w:t>Good</w:t>
            </w:r>
          </w:p>
        </w:tc>
        <w:tc>
          <w:tcPr>
            <w:tcW w:type="dxa" w:w="1728"/>
            <w:vAlign w:val="center"/>
          </w:tcPr>
          <w:p>
            <w:r>
              <w:rPr>
                <w:sz w:val="14"/>
              </w:rPr>
              <w:t>Good</w:t>
            </w:r>
          </w:p>
        </w:tc>
        <w:tc>
          <w:tcPr>
            <w:tcW w:type="dxa" w:w="1728"/>
            <w:vAlign w:val="center"/>
          </w:tcPr>
          <w:p>
            <w:r>
              <w:rPr>
                <w:sz w:val="14"/>
              </w:rPr>
              <w:t>Excellent</w:t>
            </w:r>
          </w:p>
        </w:tc>
      </w:tr>
      <w:tr>
        <w:tc>
          <w:tcPr>
            <w:tcW w:type="dxa" w:w="1728"/>
            <w:vAlign w:val="center"/>
          </w:tcPr>
          <w:p>
            <w:r>
              <w:rPr>
                <w:sz w:val="14"/>
              </w:rPr>
              <w:t>High-rise exterior use</w:t>
            </w:r>
          </w:p>
        </w:tc>
        <w:tc>
          <w:tcPr>
            <w:tcW w:type="dxa" w:w="1728"/>
            <w:vAlign w:val="center"/>
          </w:tcPr>
          <w:p>
            <w:r>
              <w:rPr>
                <w:sz w:val="14"/>
              </w:rPr>
              <w:t>Only with proper tether/anchor &amp; supervision</w:t>
            </w:r>
          </w:p>
        </w:tc>
        <w:tc>
          <w:tcPr>
            <w:tcW w:type="dxa" w:w="1728"/>
            <w:vAlign w:val="center"/>
          </w:tcPr>
          <w:p>
            <w:r>
              <w:rPr>
                <w:sz w:val="14"/>
              </w:rPr>
              <w:t>Same</w:t>
            </w:r>
          </w:p>
        </w:tc>
        <w:tc>
          <w:tcPr>
            <w:tcW w:type="dxa" w:w="1728"/>
            <w:vAlign w:val="center"/>
          </w:tcPr>
          <w:p>
            <w:r>
              <w:rPr>
                <w:sz w:val="14"/>
              </w:rPr>
              <w:t>Same</w:t>
            </w:r>
          </w:p>
        </w:tc>
        <w:tc>
          <w:tcPr>
            <w:tcW w:type="dxa" w:w="1728"/>
            <w:vAlign w:val="center"/>
          </w:tcPr>
          <w:p>
            <w:r>
              <w:rPr>
                <w:sz w:val="14"/>
              </w:rPr>
              <w:t>Same</w:t>
            </w:r>
          </w:p>
        </w:tc>
        <w:tc>
          <w:tcPr>
            <w:tcW w:type="dxa" w:w="1728"/>
            <w:vAlign w:val="center"/>
          </w:tcPr>
          <w:p>
            <w:r>
              <w:rPr>
                <w:sz w:val="14"/>
              </w:rPr>
              <w:t>Same</w:t>
            </w:r>
          </w:p>
        </w:tc>
      </w:tr>
      <w:tr>
        <w:tc>
          <w:tcPr>
            <w:tcW w:type="dxa" w:w="1728"/>
            <w:vAlign w:val="center"/>
          </w:tcPr>
          <w:p>
            <w:r>
              <w:rPr>
                <w:sz w:val="14"/>
              </w:rPr>
              <w:t>Corner-heavy panes</w:t>
            </w:r>
          </w:p>
        </w:tc>
        <w:tc>
          <w:tcPr>
            <w:tcW w:type="dxa" w:w="1728"/>
            <w:vAlign w:val="center"/>
          </w:tcPr>
          <w:p>
            <w:r>
              <w:rPr>
                <w:sz w:val="14"/>
              </w:rPr>
              <w:t>Good–Excellent</w:t>
            </w:r>
          </w:p>
        </w:tc>
        <w:tc>
          <w:tcPr>
            <w:tcW w:type="dxa" w:w="1728"/>
            <w:vAlign w:val="center"/>
          </w:tcPr>
          <w:p>
            <w:r>
              <w:rPr>
                <w:sz w:val="14"/>
              </w:rPr>
              <w:t>Good</w:t>
            </w:r>
          </w:p>
        </w:tc>
        <w:tc>
          <w:tcPr>
            <w:tcW w:type="dxa" w:w="1728"/>
            <w:vAlign w:val="center"/>
          </w:tcPr>
          <w:p>
            <w:r>
              <w:rPr>
                <w:sz w:val="14"/>
              </w:rPr>
              <w:t>Good</w:t>
            </w:r>
          </w:p>
        </w:tc>
        <w:tc>
          <w:tcPr>
            <w:tcW w:type="dxa" w:w="1728"/>
            <w:vAlign w:val="center"/>
          </w:tcPr>
          <w:p>
            <w:r>
              <w:rPr>
                <w:sz w:val="14"/>
              </w:rPr>
              <w:t>Fair</w:t>
            </w:r>
          </w:p>
        </w:tc>
        <w:tc>
          <w:tcPr>
            <w:tcW w:type="dxa" w:w="1728"/>
            <w:vAlign w:val="center"/>
          </w:tcPr>
          <w:p>
            <w:r>
              <w:rPr>
                <w:sz w:val="14"/>
              </w:rPr>
              <w:t>Excellent</w:t>
            </w:r>
          </w:p>
        </w:tc>
      </w:tr>
      <w:tr>
        <w:tc>
          <w:tcPr>
            <w:tcW w:type="dxa" w:w="1728"/>
            <w:vAlign w:val="center"/>
          </w:tcPr>
          <w:p>
            <w:r>
              <w:rPr>
                <w:sz w:val="14"/>
              </w:rPr>
              <w:t>Lowest-cost purchase</w:t>
            </w:r>
          </w:p>
        </w:tc>
        <w:tc>
          <w:tcPr>
            <w:tcW w:type="dxa" w:w="1728"/>
            <w:vAlign w:val="center"/>
          </w:tcPr>
          <w:p>
            <w:r>
              <w:rPr>
                <w:sz w:val="14"/>
              </w:rPr>
              <w:t>Fair</w:t>
            </w:r>
          </w:p>
        </w:tc>
        <w:tc>
          <w:tcPr>
            <w:tcW w:type="dxa" w:w="1728"/>
            <w:vAlign w:val="center"/>
          </w:tcPr>
          <w:p>
            <w:r>
              <w:rPr>
                <w:sz w:val="14"/>
              </w:rPr>
              <w:t>Fair</w:t>
            </w:r>
          </w:p>
        </w:tc>
        <w:tc>
          <w:tcPr>
            <w:tcW w:type="dxa" w:w="1728"/>
            <w:vAlign w:val="center"/>
          </w:tcPr>
          <w:p>
            <w:r>
              <w:rPr>
                <w:sz w:val="14"/>
              </w:rPr>
              <w:t>Good</w:t>
            </w:r>
          </w:p>
        </w:tc>
        <w:tc>
          <w:tcPr>
            <w:tcW w:type="dxa" w:w="1728"/>
            <w:vAlign w:val="center"/>
          </w:tcPr>
          <w:p>
            <w:r>
              <w:rPr>
                <w:sz w:val="14"/>
              </w:rPr>
              <w:t>Excellent</w:t>
            </w:r>
          </w:p>
        </w:tc>
        <w:tc>
          <w:tcPr>
            <w:tcW w:type="dxa" w:w="1728"/>
            <w:vAlign w:val="center"/>
          </w:tcPr>
          <w:p>
            <w:r>
              <w:rPr>
                <w:sz w:val="14"/>
              </w:rPr>
              <w:t>Excellent</w:t>
            </w:r>
          </w:p>
        </w:tc>
      </w:tr>
      <w:tr>
        <w:tc>
          <w:tcPr>
            <w:tcW w:type="dxa" w:w="1728"/>
            <w:vAlign w:val="center"/>
          </w:tcPr>
          <w:p>
            <w:r>
              <w:rPr>
                <w:sz w:val="14"/>
              </w:rPr>
              <w:t>Cordless / station workflow</w:t>
            </w:r>
          </w:p>
        </w:tc>
        <w:tc>
          <w:tcPr>
            <w:tcW w:type="dxa" w:w="1728"/>
            <w:vAlign w:val="center"/>
          </w:tcPr>
          <w:p>
            <w:r>
              <w:rPr>
                <w:sz w:val="14"/>
              </w:rPr>
              <w:t>Excellent</w:t>
            </w:r>
          </w:p>
        </w:tc>
        <w:tc>
          <w:tcPr>
            <w:tcW w:type="dxa" w:w="1728"/>
            <w:vAlign w:val="center"/>
          </w:tcPr>
          <w:p>
            <w:r>
              <w:rPr>
                <w:sz w:val="14"/>
              </w:rPr>
              <w:t>No station</w:t>
            </w:r>
          </w:p>
        </w:tc>
        <w:tc>
          <w:tcPr>
            <w:tcW w:type="dxa" w:w="1728"/>
            <w:vAlign w:val="center"/>
          </w:tcPr>
          <w:p>
            <w:r>
              <w:rPr>
                <w:sz w:val="14"/>
              </w:rPr>
              <w:t>No</w:t>
            </w:r>
          </w:p>
        </w:tc>
        <w:tc>
          <w:tcPr>
            <w:tcW w:type="dxa" w:w="1728"/>
            <w:vAlign w:val="center"/>
          </w:tcPr>
          <w:p>
            <w:r>
              <w:rPr>
                <w:sz w:val="14"/>
              </w:rPr>
              <w:t>No</w:t>
            </w:r>
          </w:p>
        </w:tc>
        <w:tc>
          <w:tcPr>
            <w:tcW w:type="dxa" w:w="1728"/>
            <w:vAlign w:val="center"/>
          </w:tcPr>
          <w:p>
            <w:r>
              <w:rPr>
                <w:sz w:val="14"/>
              </w:rPr>
              <w:t>C1 Station variant</w:t>
            </w:r>
          </w:p>
        </w:tc>
      </w:tr>
    </w:tbl>
    <w:p>
      <w:r>
        <w:t>A consumer window robot should be supervised during operation, especially outdoors or above occupied areas.</w:t>
      </w:r>
    </w:p>
    <w:p>
      <w:r>
        <w:br w:type="page"/>
      </w:r>
    </w:p>
    <w:p>
      <w:pPr>
        <w:jc w:val="center"/>
      </w:pPr>
      <w:r>
        <w:rPr>
          <w:b/>
          <w:sz w:val="48"/>
        </w:rPr>
        <w:t>Total Cost of Ownership and Maintenance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4"/>
              </w:rPr>
              <w:t>Cost element</w:t>
            </w:r>
          </w:p>
        </w:tc>
        <w:tc>
          <w:tcPr>
            <w:tcW w:type="dxa" w:w="3456"/>
            <w:vAlign w:val="center"/>
          </w:tcPr>
          <w:p>
            <w:r>
              <w:rPr>
                <w:b/>
                <w:sz w:val="14"/>
              </w:rPr>
              <w:t>What to budget for</w:t>
            </w:r>
          </w:p>
        </w:tc>
        <w:tc>
          <w:tcPr>
            <w:tcW w:type="dxa" w:w="3456"/>
            <w:vAlign w:val="center"/>
          </w:tcPr>
          <w:p>
            <w:r>
              <w:rPr>
                <w:b/>
                <w:sz w:val="14"/>
              </w:rPr>
              <w:t>Engineering implication</w:t>
            </w:r>
          </w:p>
        </w:tc>
      </w:tr>
      <w:tr>
        <w:tc>
          <w:tcPr>
            <w:tcW w:type="dxa" w:w="3456"/>
            <w:vAlign w:val="center"/>
          </w:tcPr>
          <w:p>
            <w:r>
              <w:rPr>
                <w:sz w:val="14"/>
              </w:rPr>
              <w:t>Robot purchase</w:t>
            </w:r>
          </w:p>
        </w:tc>
        <w:tc>
          <w:tcPr>
            <w:tcW w:type="dxa" w:w="3456"/>
            <w:vAlign w:val="center"/>
          </w:tcPr>
          <w:p>
            <w:r>
              <w:rPr>
                <w:sz w:val="14"/>
              </w:rPr>
              <w:t>Initial hardware</w:t>
            </w:r>
          </w:p>
        </w:tc>
        <w:tc>
          <w:tcPr>
            <w:tcW w:type="dxa" w:w="3456"/>
            <w:vAlign w:val="center"/>
          </w:tcPr>
          <w:p>
            <w:r>
              <w:rPr>
                <w:sz w:val="14"/>
              </w:rPr>
              <w:t>Usually the largest one-time cost</w:t>
            </w:r>
          </w:p>
        </w:tc>
      </w:tr>
      <w:tr>
        <w:tc>
          <w:tcPr>
            <w:tcW w:type="dxa" w:w="3456"/>
            <w:vAlign w:val="center"/>
          </w:tcPr>
          <w:p>
            <w:r>
              <w:rPr>
                <w:sz w:val="14"/>
              </w:rPr>
              <w:t>Cleaning pads</w:t>
            </w:r>
          </w:p>
        </w:tc>
        <w:tc>
          <w:tcPr>
            <w:tcW w:type="dxa" w:w="3456"/>
            <w:vAlign w:val="center"/>
          </w:tcPr>
          <w:p>
            <w:r>
              <w:rPr>
                <w:sz w:val="14"/>
              </w:rPr>
              <w:t>Consumable / washable</w:t>
            </w:r>
          </w:p>
        </w:tc>
        <w:tc>
          <w:tcPr>
            <w:tcW w:type="dxa" w:w="3456"/>
            <w:vAlign w:val="center"/>
          </w:tcPr>
          <w:p>
            <w:r>
              <w:rPr>
                <w:sz w:val="14"/>
              </w:rPr>
              <w:t>Pad saturation and wear affect streaking</w:t>
            </w:r>
          </w:p>
        </w:tc>
      </w:tr>
      <w:tr>
        <w:tc>
          <w:tcPr>
            <w:tcW w:type="dxa" w:w="3456"/>
            <w:vAlign w:val="center"/>
          </w:tcPr>
          <w:p>
            <w:r>
              <w:rPr>
                <w:sz w:val="14"/>
              </w:rPr>
              <w:t>Cleaning solution</w:t>
            </w:r>
          </w:p>
        </w:tc>
        <w:tc>
          <w:tcPr>
            <w:tcW w:type="dxa" w:w="3456"/>
            <w:vAlign w:val="center"/>
          </w:tcPr>
          <w:p>
            <w:r>
              <w:rPr>
                <w:sz w:val="14"/>
              </w:rPr>
              <w:t>Model-specific or compatible solution</w:t>
            </w:r>
          </w:p>
        </w:tc>
        <w:tc>
          <w:tcPr>
            <w:tcW w:type="dxa" w:w="3456"/>
            <w:vAlign w:val="center"/>
          </w:tcPr>
          <w:p>
            <w:r>
              <w:rPr>
                <w:sz w:val="14"/>
              </w:rPr>
              <w:t>Nozzle compatibility matters</w:t>
            </w:r>
          </w:p>
        </w:tc>
      </w:tr>
      <w:tr>
        <w:tc>
          <w:tcPr>
            <w:tcW w:type="dxa" w:w="3456"/>
            <w:vAlign w:val="center"/>
          </w:tcPr>
          <w:p>
            <w:r>
              <w:rPr>
                <w:sz w:val="14"/>
              </w:rPr>
              <w:t>Battery</w:t>
            </w:r>
          </w:p>
        </w:tc>
        <w:tc>
          <w:tcPr>
            <w:tcW w:type="dxa" w:w="3456"/>
            <w:vAlign w:val="center"/>
          </w:tcPr>
          <w:p>
            <w:r>
              <w:rPr>
                <w:sz w:val="14"/>
              </w:rPr>
              <w:t>Long-term replacement</w:t>
            </w:r>
          </w:p>
        </w:tc>
        <w:tc>
          <w:tcPr>
            <w:tcW w:type="dxa" w:w="3456"/>
            <w:vAlign w:val="center"/>
          </w:tcPr>
          <w:p>
            <w:r>
              <w:rPr>
                <w:sz w:val="14"/>
              </w:rPr>
              <w:t>UPS capacity degrades with age</w:t>
            </w:r>
          </w:p>
        </w:tc>
      </w:tr>
      <w:tr>
        <w:tc>
          <w:tcPr>
            <w:tcW w:type="dxa" w:w="3456"/>
            <w:vAlign w:val="center"/>
          </w:tcPr>
          <w:p>
            <w:r>
              <w:rPr>
                <w:sz w:val="14"/>
              </w:rPr>
              <w:t>Nozzles / tanks</w:t>
            </w:r>
          </w:p>
        </w:tc>
        <w:tc>
          <w:tcPr>
            <w:tcW w:type="dxa" w:w="3456"/>
            <w:vAlign w:val="center"/>
          </w:tcPr>
          <w:p>
            <w:r>
              <w:rPr>
                <w:sz w:val="14"/>
              </w:rPr>
              <w:t>Ultrasonic systems may require replacement</w:t>
            </w:r>
          </w:p>
        </w:tc>
        <w:tc>
          <w:tcPr>
            <w:tcW w:type="dxa" w:w="3456"/>
            <w:vAlign w:val="center"/>
          </w:tcPr>
          <w:p>
            <w:r>
              <w:rPr>
                <w:sz w:val="14"/>
              </w:rPr>
              <w:t>Clogging can reduce wetting performance</w:t>
            </w:r>
          </w:p>
        </w:tc>
      </w:tr>
      <w:tr>
        <w:tc>
          <w:tcPr>
            <w:tcW w:type="dxa" w:w="3456"/>
            <w:vAlign w:val="center"/>
          </w:tcPr>
          <w:p>
            <w:r>
              <w:rPr>
                <w:sz w:val="14"/>
              </w:rPr>
              <w:t>Labor</w:t>
            </w:r>
          </w:p>
        </w:tc>
        <w:tc>
          <w:tcPr>
            <w:tcW w:type="dxa" w:w="3456"/>
            <w:vAlign w:val="center"/>
          </w:tcPr>
          <w:p>
            <w:r>
              <w:rPr>
                <w:sz w:val="14"/>
              </w:rPr>
              <w:t>Setup, repositioning, inspection</w:t>
            </w:r>
          </w:p>
        </w:tc>
        <w:tc>
          <w:tcPr>
            <w:tcW w:type="dxa" w:w="3456"/>
            <w:vAlign w:val="center"/>
          </w:tcPr>
          <w:p>
            <w:r>
              <w:rPr>
                <w:sz w:val="14"/>
              </w:rPr>
              <w:t>Large continuous panes produce the best labor economics</w:t>
            </w:r>
          </w:p>
        </w:tc>
      </w:tr>
      <w:tr>
        <w:tc>
          <w:tcPr>
            <w:tcW w:type="dxa" w:w="3456"/>
            <w:vAlign w:val="center"/>
          </w:tcPr>
          <w:p>
            <w:r>
              <w:rPr>
                <w:sz w:val="14"/>
              </w:rPr>
              <w:t>Safety equipment</w:t>
            </w:r>
          </w:p>
        </w:tc>
        <w:tc>
          <w:tcPr>
            <w:tcW w:type="dxa" w:w="3456"/>
            <w:vAlign w:val="center"/>
          </w:tcPr>
          <w:p>
            <w:r>
              <w:rPr>
                <w:sz w:val="14"/>
              </w:rPr>
              <w:t>Tether, anchor, station</w:t>
            </w:r>
          </w:p>
        </w:tc>
        <w:tc>
          <w:tcPr>
            <w:tcW w:type="dxa" w:w="3456"/>
            <w:vAlign w:val="center"/>
          </w:tcPr>
          <w:p>
            <w:r>
              <w:rPr>
                <w:sz w:val="14"/>
              </w:rPr>
              <w:t>Never omit because the robot has software protection</w:t>
            </w:r>
          </w:p>
        </w:tc>
      </w:tr>
      <w:tr>
        <w:tc>
          <w:tcPr>
            <w:tcW w:type="dxa" w:w="3456"/>
            <w:vAlign w:val="center"/>
          </w:tcPr>
          <w:p>
            <w:r>
              <w:rPr>
                <w:sz w:val="14"/>
              </w:rPr>
              <w:t>Storage / transport</w:t>
            </w:r>
          </w:p>
        </w:tc>
        <w:tc>
          <w:tcPr>
            <w:tcW w:type="dxa" w:w="3456"/>
            <w:vAlign w:val="center"/>
          </w:tcPr>
          <w:p>
            <w:r>
              <w:rPr>
                <w:sz w:val="14"/>
              </w:rPr>
              <w:t>Station and cables</w:t>
            </w:r>
          </w:p>
        </w:tc>
        <w:tc>
          <w:tcPr>
            <w:tcW w:type="dxa" w:w="3456"/>
            <w:vAlign w:val="center"/>
          </w:tcPr>
          <w:p>
            <w:r>
              <w:rPr>
                <w:sz w:val="14"/>
              </w:rPr>
              <w:t>Portable stations reduce setup friction</w:t>
            </w:r>
          </w:p>
        </w:tc>
      </w:tr>
    </w:tbl>
    <w:p>
      <w:r>
        <w:rPr>
          <w:b/>
        </w:rPr>
        <w:t>Economic observation</w:t>
      </w:r>
    </w:p>
    <w:p>
      <w:r>
        <w:t>The most important productivity variable is not the robot's nominal square-meter-per-minute rate; it is the complete cycle time: attach → start → clean → recover → move to next pane → refill → inspect. A slower robot can still be attractive when it allows the operator to perform other work between panes.</w:t>
      </w:r>
    </w:p>
    <w:p>
      <w:r>
        <w:br w:type="page"/>
      </w:r>
    </w:p>
    <w:p>
      <w:pPr>
        <w:jc w:val="center"/>
      </w:pPr>
      <w:r>
        <w:rPr>
          <w:b/>
          <w:sz w:val="48"/>
        </w:rPr>
        <w:t>Recommended Operating Procedure (SOP)</w:t>
      </w:r>
    </w:p>
    <w:p>
      <w:pPr>
        <w:pStyle w:val="ListBullet"/>
        <w:spacing w:after="30"/>
      </w:pPr>
      <w:r>
        <w:t>Inspect the glass: remove loose grit, stickers, protruding hardware and heavy contamination that could damage the pad.</w:t>
      </w:r>
    </w:p>
    <w:p>
      <w:pPr>
        <w:pStyle w:val="ListBullet"/>
        <w:spacing w:after="30"/>
      </w:pPr>
      <w:r>
        <w:t>Inspect the robot: pad condition, blower inlet, spray nozzles, cable, safety tether and backup battery.</w:t>
      </w:r>
    </w:p>
    <w:p>
      <w:pPr>
        <w:pStyle w:val="ListBullet"/>
        <w:spacing w:after="30"/>
      </w:pPr>
      <w:r>
        <w:t>Prepare the surface and cleaning fluid according to the manufacturer instructions.</w:t>
      </w:r>
    </w:p>
    <w:p>
      <w:pPr>
        <w:pStyle w:val="ListBullet"/>
        <w:spacing w:after="30"/>
      </w:pPr>
      <w:r>
        <w:t>Secure the safety tether to a verified anchor before attaching the robot to exterior glass.</w:t>
      </w:r>
    </w:p>
    <w:p>
      <w:pPr>
        <w:pStyle w:val="ListBullet"/>
        <w:spacing w:after="30"/>
      </w:pPr>
      <w:r>
        <w:t>Place the robot on clean glass and confirm stable adhesion before starting the route.</w:t>
      </w:r>
    </w:p>
    <w:p>
      <w:pPr>
        <w:pStyle w:val="ListBullet"/>
        <w:spacing w:after="30"/>
      </w:pPr>
      <w:r>
        <w:t>Run the appropriate route: fast for routine maintenance, deep/spot/edge modes for heavier contamination where available.</w:t>
      </w:r>
    </w:p>
    <w:p>
      <w:pPr>
        <w:pStyle w:val="ListBullet"/>
        <w:spacing w:after="30"/>
      </w:pPr>
      <w:r>
        <w:t>Monitor the first cleaning cycle on every new window geometry.</w:t>
      </w:r>
    </w:p>
    <w:p>
      <w:pPr>
        <w:pStyle w:val="ListBullet"/>
        <w:spacing w:after="30"/>
      </w:pPr>
      <w:r>
        <w:t>After completion, return the robot to a safe position, remove it according to the manufacturer's sequence and clean the pad.</w:t>
      </w:r>
    </w:p>
    <w:p>
      <w:pPr>
        <w:pStyle w:val="ListBullet"/>
        <w:spacing w:after="30"/>
      </w:pPr>
      <w:r>
        <w:t>Inspect corners and frame edges manually when a presentation-grade finish is required.</w:t>
      </w:r>
    </w:p>
    <w:p>
      <w:pPr>
        <w:pStyle w:val="ListBullet"/>
        <w:spacing w:after="30"/>
      </w:pPr>
      <w:r>
        <w:t>Record abnormal suction, repeated edge errors, cable faults or battery degradation for maintenance.</w:t>
      </w:r>
    </w:p>
    <w:p>
      <w:r>
        <w:rPr>
          <w:b/>
        </w:rPr>
        <w:t>For facility use</w:t>
      </w:r>
    </w:p>
    <w:p>
      <w:r>
        <w:t>Create a pre-use checklist, equipment log, battery-health record and tether inspection schedule. For high-rise façades, use a formal work-at-height risk assessment and an independent fall-protection system where required by local rules.</w:t>
      </w:r>
    </w:p>
    <w:p>
      <w:r>
        <w:br w:type="page"/>
      </w:r>
    </w:p>
    <w:p>
      <w:pPr>
        <w:jc w:val="center"/>
      </w:pPr>
      <w:r>
        <w:rPr>
          <w:b/>
          <w:sz w:val="48"/>
        </w:rPr>
        <w:t>Engineering Recommendation</w:t>
      </w:r>
    </w:p>
    <w:p>
      <w:r>
        <w:t>For a general-purpose purchasing decision, the ECOVACS WINBOT W2 PRO OMNI is the strongest all-around candidate in this five-model set because it combines a portable station, battery/mains operation, route planning, edge detection, automatic cable management and a mature multi-layer protection architecture. Its principal disadvantage is price and the additional bulk of the station.</w:t>
      </w:r>
    </w:p>
    <w:p>
      <w:r>
        <w:t>For cost-sensitive deployment, the HUTT DDC55 PRO and HOBOT-2S are more economical starting points. The DDC55 PRO is particularly interesting when the user values broad surface compatibility and can tolerate slower cleaning. The HOBOT-2S is a better fit when ultrasonic mist and mature corded operation are more important.</w:t>
      </w:r>
    </w:p>
    <w:p>
      <w:r>
        <w:t>The Dreame C1 is the most compelling alternative for users who care about corners, app control and current promotional pricing. The HOBOT S7 PRO is technically differentiated by its reciprocating pads and ultrasonic mist, but independent 2026 testing indicates that its speed/noise profile makes it harder to justify at premium pricing.</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4"/>
              </w:rPr>
              <w:t>Scenario</w:t>
            </w:r>
          </w:p>
        </w:tc>
        <w:tc>
          <w:tcPr>
            <w:tcW w:type="dxa" w:w="3456"/>
            <w:vAlign w:val="center"/>
          </w:tcPr>
          <w:p>
            <w:r>
              <w:rPr>
                <w:b/>
                <w:sz w:val="14"/>
              </w:rPr>
              <w:t>Recommended model</w:t>
            </w:r>
          </w:p>
        </w:tc>
        <w:tc>
          <w:tcPr>
            <w:tcW w:type="dxa" w:w="3456"/>
            <w:vAlign w:val="center"/>
          </w:tcPr>
          <w:p>
            <w:r>
              <w:rPr>
                <w:b/>
                <w:sz w:val="14"/>
              </w:rPr>
              <w:t>Second choice</w:t>
            </w:r>
          </w:p>
        </w:tc>
      </w:tr>
      <w:tr>
        <w:tc>
          <w:tcPr>
            <w:tcW w:type="dxa" w:w="3456"/>
            <w:vAlign w:val="center"/>
          </w:tcPr>
          <w:p>
            <w:r>
              <w:rPr>
                <w:sz w:val="14"/>
              </w:rPr>
              <w:t>Best overall</w:t>
            </w:r>
          </w:p>
        </w:tc>
        <w:tc>
          <w:tcPr>
            <w:tcW w:type="dxa" w:w="3456"/>
            <w:vAlign w:val="center"/>
          </w:tcPr>
          <w:p>
            <w:r>
              <w:rPr>
                <w:sz w:val="14"/>
              </w:rPr>
              <w:t>ECOVACS W2 PRO OMNI</w:t>
            </w:r>
          </w:p>
        </w:tc>
        <w:tc>
          <w:tcPr>
            <w:tcW w:type="dxa" w:w="3456"/>
            <w:vAlign w:val="center"/>
          </w:tcPr>
          <w:p>
            <w:r>
              <w:rPr>
                <w:sz w:val="14"/>
              </w:rPr>
              <w:t>Dreame C1 Station</w:t>
            </w:r>
          </w:p>
        </w:tc>
      </w:tr>
      <w:tr>
        <w:tc>
          <w:tcPr>
            <w:tcW w:type="dxa" w:w="3456"/>
            <w:vAlign w:val="center"/>
          </w:tcPr>
          <w:p>
            <w:r>
              <w:rPr>
                <w:sz w:val="14"/>
              </w:rPr>
              <w:t>Best value</w:t>
            </w:r>
          </w:p>
        </w:tc>
        <w:tc>
          <w:tcPr>
            <w:tcW w:type="dxa" w:w="3456"/>
            <w:vAlign w:val="center"/>
          </w:tcPr>
          <w:p>
            <w:r>
              <w:rPr>
                <w:sz w:val="14"/>
              </w:rPr>
              <w:t>Dreame C1</w:t>
            </w:r>
          </w:p>
        </w:tc>
        <w:tc>
          <w:tcPr>
            <w:tcW w:type="dxa" w:w="3456"/>
            <w:vAlign w:val="center"/>
          </w:tcPr>
          <w:p>
            <w:r>
              <w:rPr>
                <w:sz w:val="14"/>
              </w:rPr>
              <w:t>HOBOT-2S</w:t>
            </w:r>
          </w:p>
        </w:tc>
      </w:tr>
      <w:tr>
        <w:tc>
          <w:tcPr>
            <w:tcW w:type="dxa" w:w="3456"/>
            <w:vAlign w:val="center"/>
          </w:tcPr>
          <w:p>
            <w:r>
              <w:rPr>
                <w:sz w:val="14"/>
              </w:rPr>
              <w:t>Lowest observed price</w:t>
            </w:r>
          </w:p>
        </w:tc>
        <w:tc>
          <w:tcPr>
            <w:tcW w:type="dxa" w:w="3456"/>
            <w:vAlign w:val="center"/>
          </w:tcPr>
          <w:p>
            <w:r>
              <w:rPr>
                <w:sz w:val="14"/>
              </w:rPr>
              <w:t>HUTT DDC55 PRO</w:t>
            </w:r>
          </w:p>
        </w:tc>
        <w:tc>
          <w:tcPr>
            <w:tcW w:type="dxa" w:w="3456"/>
            <w:vAlign w:val="center"/>
          </w:tcPr>
          <w:p>
            <w:r>
              <w:rPr>
                <w:sz w:val="14"/>
              </w:rPr>
              <w:t>Dreame C1</w:t>
            </w:r>
          </w:p>
        </w:tc>
      </w:tr>
      <w:tr>
        <w:tc>
          <w:tcPr>
            <w:tcW w:type="dxa" w:w="3456"/>
            <w:vAlign w:val="center"/>
          </w:tcPr>
          <w:p>
            <w:r>
              <w:rPr>
                <w:sz w:val="14"/>
              </w:rPr>
              <w:t>Ultrasonic spray specialist</w:t>
            </w:r>
          </w:p>
        </w:tc>
        <w:tc>
          <w:tcPr>
            <w:tcW w:type="dxa" w:w="3456"/>
            <w:vAlign w:val="center"/>
          </w:tcPr>
          <w:p>
            <w:r>
              <w:rPr>
                <w:sz w:val="14"/>
              </w:rPr>
              <w:t>HOBOT-2S</w:t>
            </w:r>
          </w:p>
        </w:tc>
        <w:tc>
          <w:tcPr>
            <w:tcW w:type="dxa" w:w="3456"/>
            <w:vAlign w:val="center"/>
          </w:tcPr>
          <w:p>
            <w:r>
              <w:rPr>
                <w:sz w:val="14"/>
              </w:rPr>
              <w:t>HOBOT S7 PRO</w:t>
            </w:r>
          </w:p>
        </w:tc>
      </w:tr>
      <w:tr>
        <w:tc>
          <w:tcPr>
            <w:tcW w:type="dxa" w:w="3456"/>
            <w:vAlign w:val="center"/>
          </w:tcPr>
          <w:p>
            <w:r>
              <w:rPr>
                <w:sz w:val="14"/>
              </w:rPr>
              <w:t>Large continuous glass</w:t>
            </w:r>
          </w:p>
        </w:tc>
        <w:tc>
          <w:tcPr>
            <w:tcW w:type="dxa" w:w="3456"/>
            <w:vAlign w:val="center"/>
          </w:tcPr>
          <w:p>
            <w:r>
              <w:rPr>
                <w:sz w:val="14"/>
              </w:rPr>
              <w:t>W2 PRO OMNI</w:t>
            </w:r>
          </w:p>
        </w:tc>
        <w:tc>
          <w:tcPr>
            <w:tcW w:type="dxa" w:w="3456"/>
            <w:vAlign w:val="center"/>
          </w:tcPr>
          <w:p>
            <w:r>
              <w:rPr>
                <w:sz w:val="14"/>
              </w:rPr>
              <w:t>C1 Station</w:t>
            </w:r>
          </w:p>
        </w:tc>
      </w:tr>
    </w:tbl>
    <w:p>
      <w:r>
        <w:br w:type="page"/>
      </w:r>
    </w:p>
    <w:p>
      <w:pPr>
        <w:jc w:val="center"/>
      </w:pPr>
      <w:r>
        <w:rPr>
          <w:b/>
          <w:sz w:val="48"/>
        </w:rPr>
        <w:t>Sources and Reference Notes</w:t>
      </w:r>
    </w:p>
    <w:p>
      <w:r>
        <w:rPr>
          <w:b/>
        </w:rPr>
        <w:t>ECOVACS W2 PRO OMNI — official US</w:t>
      </w:r>
      <w:r>
        <w:br/>
        <w:t>https://www.ecovacs.com/us/shop/winbot-window-cleaning-robot/winbot-w2-pro-omni</w:t>
      </w:r>
    </w:p>
    <w:p>
      <w:r>
        <w:rPr>
          <w:b/>
        </w:rPr>
        <w:t>ECOVACS W2 PRO OMNI — official Germany</w:t>
      </w:r>
      <w:r>
        <w:br/>
        <w:t>https://www.ecovacs.com/de/shop/winbot-window-cleaning-robot/winbot-w2-pro-omni</w:t>
      </w:r>
    </w:p>
    <w:p>
      <w:r>
        <w:rPr>
          <w:b/>
        </w:rPr>
        <w:t>HOBOT S7 Pro — official</w:t>
      </w:r>
      <w:r>
        <w:br/>
        <w:t>https://www.hobot.com.tw/hobot-s7/</w:t>
      </w:r>
    </w:p>
    <w:p>
      <w:r>
        <w:rPr>
          <w:b/>
        </w:rPr>
        <w:t>HOBOT S7 Pro — CHIP 2026 test</w:t>
      </w:r>
      <w:r>
        <w:br/>
        <w:t>https://www.chip.de/test-kaufberatung/haushalt-garten/hobot-s7-pro-pr-080-im-test_36c04667-b7d6-4e44-a160-f3f242ef6997.html</w:t>
      </w:r>
    </w:p>
    <w:p>
      <w:r>
        <w:rPr>
          <w:b/>
        </w:rPr>
        <w:t>HOBOT-2S — official US</w:t>
      </w:r>
      <w:r>
        <w:br/>
        <w:t>https://hobot.us/products/hobot-2s-window-cleaning-robot-with-dual-ultrasonic-water-spray</w:t>
      </w:r>
    </w:p>
    <w:p>
      <w:r>
        <w:rPr>
          <w:b/>
        </w:rPr>
        <w:t>HUTT DDC55 PRO — official</w:t>
      </w:r>
      <w:r>
        <w:br/>
        <w:t>https://www.huttwisdom.com/pages/hutt-ddc55-pro</w:t>
      </w:r>
    </w:p>
    <w:p>
      <w:r>
        <w:rPr>
          <w:b/>
        </w:rPr>
        <w:t>HUTT DDC55 PRO — Galaxus 2026 review</w:t>
      </w:r>
      <w:r>
        <w:br/>
        <w:t>https://www.galaxus.at/en/page/an-inexpensive-and-incredibly-impressive-window-cleaning-robot-42225</w:t>
      </w:r>
    </w:p>
    <w:p>
      <w:r>
        <w:rPr>
          <w:b/>
        </w:rPr>
        <w:t>Dreame C1 — official global</w:t>
      </w:r>
      <w:r>
        <w:br/>
        <w:t>https://global.dreametech.com/products/dreame-c1</w:t>
      </w:r>
    </w:p>
    <w:p>
      <w:r>
        <w:rPr>
          <w:b/>
        </w:rPr>
        <w:t>Dreame C1 — Comet current retail listing</w:t>
      </w:r>
      <w:r>
        <w:br/>
        <w:t>https://www.comet.it/dreame-robot-lavavetri-c1-window-cleaner-DRM00045T-prdtt</w:t>
      </w:r>
    </w:p>
    <w:p>
      <w:r>
        <w:t>Access date: 13 August 2026.</w:t>
      </w:r>
    </w:p>
    <w:p>
      <w:r>
        <w:t>This report is intended for engineering/procurement screening. Prices, specifications, firmware and regional availability can change. Verify the exact SKU and local safety requirements before purchase or deployment.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