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E2C7" w14:textId="0134616A" w:rsidR="005454CF" w:rsidRPr="008F0187" w:rsidRDefault="00000000">
      <w:pPr>
        <w:pStyle w:val="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4F35AADF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 xml:space="preserve">box-shadow: 0 10px 15px </w:t>
            </w:r>
            <w:proofErr w:type="spellStart"/>
            <w:proofErr w:type="gramStart"/>
            <w:r w:rsidRPr="00CA7A27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CA7A27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CA7A27">
              <w:rPr>
                <w:rFonts w:ascii="Tahoma" w:hAnsi="Tahoma" w:cs="Tahoma"/>
                <w:sz w:val="20"/>
                <w:szCs w:val="20"/>
              </w:rPr>
              <w:t>0, 0, 0, 0.1);</w:t>
            </w:r>
          </w:p>
        </w:tc>
        <w:tc>
          <w:tcPr>
            <w:tcW w:w="2816" w:type="dxa"/>
          </w:tcPr>
          <w:p w14:paraId="4F7C00D7" w14:textId="2E97000D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เพิ่มเงาขนาดใหญ่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46B8A4B5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61900F06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ทำให้ตำแหน่งขององค์ประกอบคงที่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6176641F" w:rsidR="005454CF" w:rsidRPr="008F0187" w:rsidRDefault="00CA7A27" w:rsidP="00CA7A27">
            <w:pPr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10B0082E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กำหนดความกว้างขององค์ประกอบให้เต็ม </w:t>
            </w:r>
            <w:r w:rsidRPr="00CA7A27">
              <w:rPr>
                <w:rFonts w:ascii="Tahoma" w:hAnsi="Tahoma" w:cs="Tahoma"/>
                <w:sz w:val="20"/>
                <w:szCs w:val="20"/>
              </w:rPr>
              <w:t xml:space="preserve">100% </w:t>
            </w: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ของ </w:t>
            </w:r>
            <w:r w:rsidRPr="00CA7A27">
              <w:rPr>
                <w:rFonts w:ascii="Tahoma" w:hAnsi="Tahoma" w:cs="Tahoma"/>
                <w:sz w:val="20"/>
                <w:szCs w:val="20"/>
              </w:rPr>
              <w:t>container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700741DB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085CDDD7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จัดตำแหน่งองค์ประกอบให้อยู่ด้านบนสุด</w:t>
            </w:r>
          </w:p>
        </w:tc>
      </w:tr>
    </w:tbl>
    <w:p w14:paraId="152EE04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3AD35227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796A6C19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จัดให้องค์ประกอบอยู่กึ่งกลางในแนวนอน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77221FCC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7265A360" w:rsidR="005454CF" w:rsidRPr="008F0187" w:rsidRDefault="00CA7A27" w:rsidP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เพิ่มระยะห่างด้านซ้ายและขวา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57734C63" w:rsidR="005454CF" w:rsidRPr="008F0187" w:rsidRDefault="00CA7A27" w:rsidP="00CA7A27">
            <w:pPr>
              <w:pStyle w:val="Comp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3FAA44CA" w:rsidR="005454CF" w:rsidRPr="008F0187" w:rsidRDefault="00CA7A27" w:rsidP="00CA7A27">
            <w:pPr>
              <w:pStyle w:val="Comp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เพิ่มระยะห่างด้านบนและล่าง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73B49D3B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7A91B42B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เปิดใช้งานรูปแบบการจัดวางแบบ </w:t>
            </w:r>
            <w:r w:rsidRPr="00CA7A27">
              <w:rPr>
                <w:rFonts w:ascii="Tahoma" w:hAnsi="Tahoma" w:cs="Tahoma"/>
                <w:sz w:val="20"/>
                <w:szCs w:val="20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4ADBB273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79C113F0" w:rsidR="005454CF" w:rsidRPr="008F0187" w:rsidRDefault="00CA7A27" w:rsidP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กระจายองค์ประกอบโดยมีพื้นที่ว่างระหว่างกัน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4764571B" w:rsidR="005454CF" w:rsidRPr="008F0187" w:rsidRDefault="00CA7A27" w:rsidP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35205AFC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จัดองค์ประกอบให้อยู่ตรงกลางในแนวตั้ง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2A863F79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margin-right: 2rem; for each child element</w:t>
            </w:r>
          </w:p>
        </w:tc>
        <w:tc>
          <w:tcPr>
            <w:tcW w:w="2816" w:type="dxa"/>
          </w:tcPr>
          <w:p w14:paraId="32C927F5" w14:textId="26216CAA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เพิ่มระยะห่างในแนวนอนระหว่างองค์ประกอบ</w:t>
            </w:r>
          </w:p>
        </w:tc>
      </w:tr>
    </w:tbl>
    <w:p w14:paraId="4ED986B7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03710B11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font-size: 1.5rem;</w:t>
            </w:r>
          </w:p>
        </w:tc>
        <w:tc>
          <w:tcPr>
            <w:tcW w:w="2750" w:type="dxa"/>
          </w:tcPr>
          <w:p w14:paraId="6A26C955" w14:textId="3EB97D12" w:rsidR="005454CF" w:rsidRPr="008F0187" w:rsidRDefault="00CA7A27" w:rsidP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กำหนดขนาดตัวอักษรให้ใหญ่พิเศษ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1FC8A556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font-size: 1.25rem;</w:t>
            </w:r>
          </w:p>
        </w:tc>
        <w:tc>
          <w:tcPr>
            <w:tcW w:w="2750" w:type="dxa"/>
          </w:tcPr>
          <w:p w14:paraId="7C38FAF2" w14:textId="0059B272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กำหนดขนาดตัวอักษรให้ใหญ่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6CD31098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font-weight: bold;</w:t>
            </w:r>
          </w:p>
        </w:tc>
        <w:tc>
          <w:tcPr>
            <w:tcW w:w="2750" w:type="dxa"/>
          </w:tcPr>
          <w:p w14:paraId="27677F40" w14:textId="4B962B50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ทำให้ตัวอักษรเป็นตัวหนา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3CF89560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color: #718096;</w:t>
            </w:r>
          </w:p>
        </w:tc>
        <w:tc>
          <w:tcPr>
            <w:tcW w:w="2750" w:type="dxa"/>
          </w:tcPr>
          <w:p w14:paraId="080E83B9" w14:textId="4A16224F" w:rsidR="005454CF" w:rsidRPr="008F0187" w:rsidRDefault="00CA7A27" w:rsidP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กำหนดสีตัวอักษรเป็นสีเทา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2F8F49E1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color: #3182ce;</w:t>
            </w:r>
          </w:p>
        </w:tc>
        <w:tc>
          <w:tcPr>
            <w:tcW w:w="2750" w:type="dxa"/>
          </w:tcPr>
          <w:p w14:paraId="2CC9C935" w14:textId="2B8A7088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กำหนดสีตัวอักษรเป็นสีน้ำเงิน</w:t>
            </w:r>
          </w:p>
        </w:tc>
      </w:tr>
    </w:tbl>
    <w:p w14:paraId="221E1FB2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13B015FC" w:rsidR="005454CF" w:rsidRPr="008F0187" w:rsidRDefault="00CA7A27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CA7A27">
              <w:rPr>
                <w:rFonts w:ascii="Tahoma" w:hAnsi="Tahoma" w:cs="Tahoma"/>
                <w:sz w:val="18"/>
                <w:szCs w:val="20"/>
              </w:rPr>
              <w:t>background-image: linear-</w:t>
            </w:r>
            <w:proofErr w:type="gramStart"/>
            <w:r w:rsidRPr="00CA7A27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CA7A27">
              <w:rPr>
                <w:rFonts w:ascii="Tahoma" w:hAnsi="Tahoma" w:cs="Tahoma"/>
                <w:sz w:val="18"/>
                <w:szCs w:val="20"/>
              </w:rPr>
              <w:t>to right, ...);</w:t>
            </w:r>
          </w:p>
        </w:tc>
        <w:tc>
          <w:tcPr>
            <w:tcW w:w="2750" w:type="dxa"/>
          </w:tcPr>
          <w:p w14:paraId="27078725" w14:textId="2276A21E" w:rsidR="005454CF" w:rsidRPr="008F0187" w:rsidRDefault="00CA7A27" w:rsidP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กำหนดพื้นหลังแบบไล่เฉดสีในแนวนอน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47069182" w:rsidR="005454CF" w:rsidRPr="008F0187" w:rsidRDefault="00CA7A27" w:rsidP="00CA7A27">
            <w:pPr>
              <w:pStyle w:val="Compact"/>
              <w:tabs>
                <w:tab w:val="left" w:pos="2604"/>
              </w:tabs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background-color: #4299e1; at the start</w:t>
            </w:r>
          </w:p>
        </w:tc>
        <w:tc>
          <w:tcPr>
            <w:tcW w:w="2750" w:type="dxa"/>
          </w:tcPr>
          <w:p w14:paraId="6AE006DE" w14:textId="4A9AC5D7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กำหนดสีเริ่มต้นของการไล่เฉดสีเป็นสีน้ำเงิน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5D33EFCD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background-color: #2b6cb0; at the end</w:t>
            </w:r>
          </w:p>
        </w:tc>
        <w:tc>
          <w:tcPr>
            <w:tcW w:w="2750" w:type="dxa"/>
          </w:tcPr>
          <w:p w14:paraId="76FE40D7" w14:textId="24ADC663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กำหนดสีปลายของการไล่เฉดสีเป็นสีน้ำเงินเข้ม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79E136D0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3DCC3B30" w:rsidR="005454CF" w:rsidRPr="008F0187" w:rsidRDefault="00CA7A27" w:rsidP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761D7CFE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209EDCE1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เพิ่มระยะห่างด้านบนและล่าง </w:t>
            </w:r>
            <w:r w:rsidRPr="00CA7A27">
              <w:rPr>
                <w:rFonts w:ascii="Tahoma" w:hAnsi="Tahoma" w:cs="Tahoma"/>
                <w:sz w:val="20"/>
                <w:szCs w:val="20"/>
              </w:rPr>
              <w:t>5rem</w:t>
            </w:r>
          </w:p>
        </w:tc>
      </w:tr>
    </w:tbl>
    <w:p w14:paraId="4842069C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47F6AA1B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609968FE" w:rsidR="005454CF" w:rsidRPr="008F0187" w:rsidRDefault="00CA7A27" w:rsidP="00CA7A27">
            <w:pPr>
              <w:pStyle w:val="Comp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เปิดใช้งานรูปแบบการจัดวางแบบ </w:t>
            </w:r>
            <w:r w:rsidRPr="00CA7A27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6E6FA2D9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CA7A27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CA7A27">
              <w:rPr>
                <w:rFonts w:ascii="Tahoma" w:hAnsi="Tahoma" w:cs="Tahoma"/>
                <w:sz w:val="20"/>
                <w:szCs w:val="20"/>
              </w:rPr>
              <w:t>1, 1fr);</w:t>
            </w:r>
          </w:p>
        </w:tc>
        <w:tc>
          <w:tcPr>
            <w:tcW w:w="2816" w:type="dxa"/>
          </w:tcPr>
          <w:p w14:paraId="05096C07" w14:textId="0D93F6C1" w:rsidR="005454CF" w:rsidRPr="008F0187" w:rsidRDefault="00CA7A27" w:rsidP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กำหนดให้มี </w:t>
            </w:r>
            <w:r w:rsidRPr="00CA7A27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คอลัมน์ใน </w:t>
            </w:r>
            <w:r w:rsidRPr="00CA7A27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1376A6DF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CA7A27"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 w:rsidRPr="00CA7A27">
              <w:rPr>
                <w:rFonts w:ascii="Tahoma" w:hAnsi="Tahoma" w:cs="Tahoma"/>
                <w:sz w:val="20"/>
                <w:szCs w:val="20"/>
              </w:rPr>
              <w:t>-template-columns: repeat(3, 1fr); }</w:t>
            </w:r>
          </w:p>
        </w:tc>
        <w:tc>
          <w:tcPr>
            <w:tcW w:w="2816" w:type="dxa"/>
          </w:tcPr>
          <w:p w14:paraId="00D967FA" w14:textId="06A74290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กำหนดให้มี </w:t>
            </w:r>
            <w:r w:rsidRPr="00CA7A27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คอลัมน์ใน </w:t>
            </w:r>
            <w:r w:rsidRPr="00CA7A27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สำหรับหน้าจอขนาดกลาง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29F043A5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grid-gap: 2rem;</w:t>
            </w:r>
          </w:p>
        </w:tc>
        <w:tc>
          <w:tcPr>
            <w:tcW w:w="2816" w:type="dxa"/>
          </w:tcPr>
          <w:p w14:paraId="7D6E98FF" w14:textId="6D5AD8EA" w:rsidR="005454CF" w:rsidRPr="008F0187" w:rsidRDefault="00CA7A27" w:rsidP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กำหนดช่องว่างระหว่างไอเท</w:t>
            </w:r>
            <w:proofErr w:type="spellStart"/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็ม</w:t>
            </w:r>
            <w:proofErr w:type="spellEnd"/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ใน </w:t>
            </w:r>
            <w:r w:rsidRPr="00CA7A27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15295CCF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12383DE0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ทำมุมขององค์ประกอบให้โค้งมน</w:t>
            </w:r>
          </w:p>
        </w:tc>
      </w:tr>
    </w:tbl>
    <w:p w14:paraId="609E2819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7679CECF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CA7A27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CA7A27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14EB2BEB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เปิดใช้งานรูปแบบ </w:t>
            </w:r>
            <w:r w:rsidRPr="00CA7A27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บนหน้าจอขนาดกลาง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1F688D23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6EB1C820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ซ่อนองค์ประกอบ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2671228D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CA7A27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CA7A27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4765E676" w:rsidR="005454CF" w:rsidRPr="008F0187" w:rsidRDefault="00CA7A27" w:rsidP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แสดงองค์ประกอบแบบบล็อกบนหน้าจอขนาดกลาง</w:t>
            </w:r>
          </w:p>
        </w:tc>
      </w:tr>
    </w:tbl>
    <w:p w14:paraId="09B97903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4D2E0B67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CA7A27">
              <w:rPr>
                <w:rFonts w:ascii="Tahoma" w:hAnsi="Tahoma" w:cs="Tahoma"/>
                <w:sz w:val="20"/>
                <w:szCs w:val="20"/>
              </w:rPr>
              <w:t>:hover</w:t>
            </w:r>
            <w:proofErr w:type="gramEnd"/>
            <w:r w:rsidRPr="00CA7A27">
              <w:rPr>
                <w:rFonts w:ascii="Tahoma" w:hAnsi="Tahoma" w:cs="Tahoma"/>
                <w:sz w:val="20"/>
                <w:szCs w:val="20"/>
              </w:rPr>
              <w:t xml:space="preserve"> { background-color: #ebf8ff; }</w:t>
            </w:r>
          </w:p>
        </w:tc>
        <w:tc>
          <w:tcPr>
            <w:tcW w:w="2816" w:type="dxa"/>
          </w:tcPr>
          <w:p w14:paraId="003F1A66" w14:textId="1B5C38C3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เปลี่ยนพื้นหลังเมื่อ </w:t>
            </w:r>
            <w:r w:rsidRPr="00CA7A27">
              <w:rPr>
                <w:rFonts w:ascii="Tahoma" w:hAnsi="Tahoma" w:cs="Tahoma"/>
                <w:sz w:val="20"/>
                <w:szCs w:val="20"/>
              </w:rPr>
              <w:t xml:space="preserve">hover </w:t>
            </w: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เป็นสีฟ้าอ่อน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2BC15877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CA7A27">
              <w:rPr>
                <w:rFonts w:ascii="Tahoma" w:hAnsi="Tahoma" w:cs="Tahoma"/>
                <w:sz w:val="20"/>
                <w:szCs w:val="20"/>
              </w:rPr>
              <w:t>:hover</w:t>
            </w:r>
            <w:proofErr w:type="gramEnd"/>
            <w:r w:rsidRPr="00CA7A27">
              <w:rPr>
                <w:rFonts w:ascii="Tahoma" w:hAnsi="Tahoma" w:cs="Tahoma"/>
                <w:sz w:val="20"/>
                <w:szCs w:val="20"/>
              </w:rPr>
              <w:t xml:space="preserve"> { color: #3182ce; }</w:t>
            </w:r>
          </w:p>
        </w:tc>
        <w:tc>
          <w:tcPr>
            <w:tcW w:w="2816" w:type="dxa"/>
          </w:tcPr>
          <w:p w14:paraId="0E2CAA35" w14:textId="46FDE3FC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เปลี่ยนสีตัวอักษรเมื่อ </w:t>
            </w:r>
            <w:r w:rsidRPr="00CA7A27">
              <w:rPr>
                <w:rFonts w:ascii="Tahoma" w:hAnsi="Tahoma" w:cs="Tahoma"/>
                <w:sz w:val="20"/>
                <w:szCs w:val="20"/>
              </w:rPr>
              <w:t xml:space="preserve">hover </w:t>
            </w: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เป็นสีน้ำเงิน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362E991C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</w:rPr>
              <w:t>transition: color 0.2s ease-in-out;</w:t>
            </w:r>
          </w:p>
        </w:tc>
        <w:tc>
          <w:tcPr>
            <w:tcW w:w="2816" w:type="dxa"/>
          </w:tcPr>
          <w:p w14:paraId="6EBC0E19" w14:textId="4866AFC1" w:rsidR="005454CF" w:rsidRPr="008F0187" w:rsidRDefault="00CA7A2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CA7A2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เพิ่มเอฟเฟกต์การเปลี่ยนสีอย่างนุ่มนวล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87202F"/>
    <w:rsid w:val="008F0187"/>
    <w:rsid w:val="009B0E1B"/>
    <w:rsid w:val="00C672C1"/>
    <w:rsid w:val="00CA7A27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Panu Namchum</cp:lastModifiedBy>
  <cp:revision>2</cp:revision>
  <dcterms:created xsi:type="dcterms:W3CDTF">2024-12-27T13:28:00Z</dcterms:created>
  <dcterms:modified xsi:type="dcterms:W3CDTF">2024-12-27T13:28:00Z</dcterms:modified>
</cp:coreProperties>
</file>