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ТЕХНОЛОГИЧЕСКАЯ КАРТА № 102</w:t>
      </w:r>
    </w:p>
    <w:p>
      <w:r>
        <w:t>Наименование работы: Замена реле К5 в распределительной коробке РК-2.</w:t>
      </w:r>
    </w:p>
    <w:p>
      <w:r>
        <w:t>Условия выполнения работы:</w:t>
      </w:r>
    </w:p>
    <w:p>
      <w:r>
        <w:t>1. Работа выполняется на стоянке.</w:t>
      </w:r>
    </w:p>
    <w:p>
      <w:r>
        <w:t>Инструмент и материалы:</w:t>
      </w:r>
    </w:p>
    <w:p>
      <w:r>
        <w:t>- отвёртка крестовая PH2;</w:t>
      </w:r>
    </w:p>
    <w:p>
      <w:r>
        <w:t>- реле К5 (новое).</w:t>
      </w:r>
    </w:p>
    <w:p>
      <w:r>
        <w:t>Порядок выполнения работы:</w:t>
      </w:r>
    </w:p>
    <w:p>
      <w:r>
        <w:t>1. Открыть лючок 14П доступа к распределительной коробке РК-2, осмотреть жгуты в зоне коробки и удалить пыль салфеткой.</w:t>
      </w:r>
    </w:p>
    <w:p>
      <w:r>
        <w:t>2. Снять крышку распределительной коробки РК-2, отвернув четыре винта отвёрткой крестовой PH2.</w:t>
      </w:r>
    </w:p>
    <w:p>
      <w:r>
        <w:t>3. Снять реле К5 с колодки.</w:t>
      </w:r>
    </w:p>
    <w:p>
      <w:r>
        <w:t>4. Установить новое реле К5 на колодку до щелчка фиксатора.</w:t>
      </w:r>
    </w:p>
    <w:p>
      <w:r>
        <w:t>5. Установить его на место.</w:t>
      </w:r>
    </w:p>
    <w:p>
      <w:r>
        <w:t>6. Проверить срабатывание реле К5 включением выключателя «НАСОС» при подключённом внешнем источнике питания.</w:t>
      </w:r>
    </w:p>
    <w:p>
      <w:r>
        <w:t>7. Сделать запись о выполнении работы в карте-наряде.</w:t>
      </w:r>
    </w:p>
    <w:p>
      <w:r>
        <w:t>Контроль: работу проверяет техник ОТК.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