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0C1E" w14:textId="7ECC8013" w:rsidR="00DF51A7" w:rsidRDefault="005B582C" w:rsidP="005B582C">
      <w:pPr>
        <w:pStyle w:val="Title"/>
      </w:pPr>
      <w:bookmarkStart w:id="0" w:name="_GoBack"/>
      <w:bookmarkEnd w:id="0"/>
      <w:r>
        <w:t>Erythema nodosum</w:t>
      </w:r>
    </w:p>
    <w:p w14:paraId="53B74B84" w14:textId="77777777" w:rsidR="005B582C" w:rsidRDefault="005B582C" w:rsidP="005B582C">
      <w:pPr>
        <w:pStyle w:val="ListParagraph"/>
        <w:numPr>
          <w:ilvl w:val="0"/>
          <w:numId w:val="1"/>
        </w:numPr>
      </w:pPr>
      <w:r>
        <w:t>Give an overview of the disease, it’s diagnosis, and management</w:t>
      </w:r>
    </w:p>
    <w:p w14:paraId="39D8F1CD" w14:textId="77777777" w:rsidR="005B582C" w:rsidRDefault="005B582C" w:rsidP="005B582C">
      <w:pPr>
        <w:sectPr w:rsidR="005B58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5A5D3B" w14:textId="7CDADACE" w:rsidR="005B582C" w:rsidRDefault="005B582C" w:rsidP="005B582C">
      <w:pPr>
        <w:pStyle w:val="Title"/>
      </w:pPr>
      <w:r>
        <w:lastRenderedPageBreak/>
        <w:t>Erythema nodosum</w:t>
      </w:r>
    </w:p>
    <w:p w14:paraId="7309183B" w14:textId="31BF66C0" w:rsidR="00B45B8A" w:rsidRDefault="00B45B8A" w:rsidP="00B45B8A">
      <w:r>
        <w:t>An inflammatory disease featuring characteristic panniculitis, joint pain, and malaise that occurs both as a primary disease and as a secondary phenomenon.</w:t>
      </w:r>
    </w:p>
    <w:p w14:paraId="16D5A49A" w14:textId="6FF5BF39" w:rsidR="00B45B8A" w:rsidRDefault="00B45B8A" w:rsidP="00B45B8A">
      <w:pPr>
        <w:pStyle w:val="Heading1"/>
      </w:pPr>
      <w:r>
        <w:t xml:space="preserve">Incidence, Age, Sex, </w:t>
      </w:r>
      <w:r w:rsidR="004E0A1E">
        <w:t xml:space="preserve">&amp; </w:t>
      </w:r>
      <w:r>
        <w:t>Geography</w:t>
      </w:r>
    </w:p>
    <w:p w14:paraId="705710C4" w14:textId="7C68D6EB" w:rsidR="00B45B8A" w:rsidRDefault="00B45B8A" w:rsidP="00B45B8A">
      <w:r>
        <w:t>It is a disease of young adults mainly, but no ages are completely spared.</w:t>
      </w:r>
    </w:p>
    <w:p w14:paraId="62DA412C" w14:textId="49B6857A" w:rsidR="00B45B8A" w:rsidRDefault="00B45B8A" w:rsidP="00B45B8A">
      <w:r>
        <w:t xml:space="preserve">It is uncommon. </w:t>
      </w:r>
      <w:r w:rsidR="004E0A1E">
        <w:t>Women are affected more than men (ratio approx. 1:4). Geography influences the likely aetiology.</w:t>
      </w:r>
    </w:p>
    <w:p w14:paraId="1655A50A" w14:textId="00010BA1" w:rsidR="004E0A1E" w:rsidRDefault="004E0A1E" w:rsidP="004E0A1E">
      <w:pPr>
        <w:pStyle w:val="Heading1"/>
      </w:pPr>
      <w:r>
        <w:t>Aetiology</w:t>
      </w:r>
    </w:p>
    <w:p w14:paraId="4327D92F" w14:textId="1DD42451" w:rsidR="004E0A1E" w:rsidRDefault="00AD0FB5" w:rsidP="004E0A1E">
      <w:r>
        <w:t>The possible aetiologies of EN are numerous, but three causes make up the vast bulk of cases: (frequencies are approximate):</w:t>
      </w:r>
    </w:p>
    <w:p w14:paraId="6E820AAB" w14:textId="0D1A5A86" w:rsidR="00AD0FB5" w:rsidRDefault="00AD0FB5" w:rsidP="00AD0FB5">
      <w:pPr>
        <w:pStyle w:val="ListParagraph"/>
        <w:numPr>
          <w:ilvl w:val="0"/>
          <w:numId w:val="4"/>
        </w:numPr>
      </w:pPr>
      <w:r>
        <w:t>30% Primary</w:t>
      </w:r>
    </w:p>
    <w:p w14:paraId="1F67A50B" w14:textId="7B599727" w:rsidR="00AD0FB5" w:rsidRDefault="00AD0FB5" w:rsidP="00AD0FB5">
      <w:pPr>
        <w:pStyle w:val="ListParagraph"/>
        <w:numPr>
          <w:ilvl w:val="0"/>
          <w:numId w:val="4"/>
        </w:numPr>
      </w:pPr>
      <w:r>
        <w:t>30% Sarcoidosis</w:t>
      </w:r>
    </w:p>
    <w:p w14:paraId="72519F6E" w14:textId="72C155A5" w:rsidR="00AD0FB5" w:rsidRDefault="00AD0FB5" w:rsidP="00AD0FB5">
      <w:pPr>
        <w:pStyle w:val="ListParagraph"/>
        <w:numPr>
          <w:ilvl w:val="0"/>
          <w:numId w:val="4"/>
        </w:numPr>
      </w:pPr>
      <w:r>
        <w:t>30% Infection (mostly Strep throat)</w:t>
      </w:r>
    </w:p>
    <w:p w14:paraId="7DFF82F0" w14:textId="0D8E0C72" w:rsidR="00AD0FB5" w:rsidRDefault="00AD0FB5" w:rsidP="00AD0FB5">
      <w:r>
        <w:t>The remaining causes are all an order of magnitude rarer and can be grouped somewhat systematically: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256"/>
        <w:gridCol w:w="5760"/>
      </w:tblGrid>
      <w:tr w:rsidR="00AD0FB5" w14:paraId="69FB01E5" w14:textId="77777777" w:rsidTr="00AD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48330B" w14:textId="60D99437" w:rsidR="00AD0FB5" w:rsidRDefault="00AD0FB5" w:rsidP="00AD0FB5">
            <w:r>
              <w:t>Drugs</w:t>
            </w:r>
          </w:p>
        </w:tc>
        <w:tc>
          <w:tcPr>
            <w:tcW w:w="5760" w:type="dxa"/>
          </w:tcPr>
          <w:p w14:paraId="728CD8AF" w14:textId="77777777" w:rsidR="00AD0FB5" w:rsidRDefault="00AD0FB5" w:rsidP="00AD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Oral contraceptives</w:t>
            </w:r>
          </w:p>
          <w:p w14:paraId="33C124EF" w14:textId="51AFF7C6" w:rsidR="00AD0FB5" w:rsidRDefault="00AD0FB5" w:rsidP="00AD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Sulfonamide</w:t>
            </w:r>
            <w:proofErr w:type="spellEnd"/>
            <w:r>
              <w:t xml:space="preserve"> antibiotics</w:t>
            </w:r>
          </w:p>
          <w:p w14:paraId="37DB0FD4" w14:textId="66C15645" w:rsidR="00AD0FB5" w:rsidRDefault="00AD0FB5" w:rsidP="00AD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Sulphonylureas</w:t>
            </w:r>
            <w:proofErr w:type="spellEnd"/>
          </w:p>
        </w:tc>
      </w:tr>
      <w:tr w:rsidR="00AD0FB5" w14:paraId="4B09F1B0" w14:textId="77777777" w:rsidTr="00AD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848BC6" w14:textId="220BCA1C" w:rsidR="00AD0FB5" w:rsidRDefault="00AD0FB5" w:rsidP="00AD0FB5">
            <w:r>
              <w:t>Pregnancy</w:t>
            </w:r>
          </w:p>
        </w:tc>
        <w:tc>
          <w:tcPr>
            <w:tcW w:w="5760" w:type="dxa"/>
          </w:tcPr>
          <w:p w14:paraId="40F3261D" w14:textId="77777777" w:rsidR="00AD0FB5" w:rsidRDefault="00AD0FB5" w:rsidP="00AD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FB5" w14:paraId="26BAE0C1" w14:textId="77777777" w:rsidTr="00AD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C44F63" w14:textId="269D0A89" w:rsidR="00AD0FB5" w:rsidRDefault="00AD0FB5" w:rsidP="00AD0FB5">
            <w:r>
              <w:t>Systemic inflammatory disease</w:t>
            </w:r>
          </w:p>
        </w:tc>
        <w:tc>
          <w:tcPr>
            <w:tcW w:w="5760" w:type="dxa"/>
          </w:tcPr>
          <w:p w14:paraId="525C2E7A" w14:textId="77777777" w:rsidR="00AD0FB5" w:rsidRDefault="00AD0FB5" w:rsidP="00AD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Crohn’s disease/Ulcerative colitis</w:t>
            </w:r>
          </w:p>
          <w:p w14:paraId="312655EB" w14:textId="15B53391" w:rsidR="00AD0FB5" w:rsidRDefault="00AD0FB5" w:rsidP="00AD0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Behcet’s</w:t>
            </w:r>
            <w:proofErr w:type="spellEnd"/>
            <w:r>
              <w:t xml:space="preserve"> disease</w:t>
            </w:r>
          </w:p>
        </w:tc>
      </w:tr>
      <w:tr w:rsidR="00AD0FB5" w14:paraId="3D86ED08" w14:textId="77777777" w:rsidTr="00AD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925203" w14:textId="49BD723E" w:rsidR="00AD0FB5" w:rsidRDefault="00DB711C" w:rsidP="00AD0FB5">
            <w:r>
              <w:t>Other infections</w:t>
            </w:r>
          </w:p>
        </w:tc>
        <w:tc>
          <w:tcPr>
            <w:tcW w:w="5760" w:type="dxa"/>
          </w:tcPr>
          <w:p w14:paraId="7C6710AB" w14:textId="77777777" w:rsidR="00AD0FB5" w:rsidRDefault="00DB711C" w:rsidP="00AD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</w:t>
            </w:r>
          </w:p>
          <w:p w14:paraId="05BCB916" w14:textId="77777777" w:rsidR="00DB711C" w:rsidRDefault="00DB711C" w:rsidP="00AD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Various gastro-intestinal infections</w:t>
            </w:r>
          </w:p>
          <w:p w14:paraId="4160E6E6" w14:textId="5A4F03D4" w:rsidR="00DB711C" w:rsidRDefault="00DB711C" w:rsidP="00AD0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Various fungi</w:t>
            </w:r>
          </w:p>
        </w:tc>
      </w:tr>
    </w:tbl>
    <w:p w14:paraId="04F211C9" w14:textId="135C3DEC" w:rsidR="004E0A1E" w:rsidRDefault="004E0A1E" w:rsidP="004E0A1E">
      <w:pPr>
        <w:pStyle w:val="Heading1"/>
      </w:pPr>
      <w:r>
        <w:t>Pathology &amp; Pathogenesis</w:t>
      </w:r>
    </w:p>
    <w:p w14:paraId="12EAF76B" w14:textId="46BEF726" w:rsidR="00D72587" w:rsidRDefault="00D72587" w:rsidP="004E0A1E">
      <w:r>
        <w:t>It is presumed to be a form of hypersensitivity reaction.</w:t>
      </w:r>
    </w:p>
    <w:p w14:paraId="5D499D3E" w14:textId="1266E33D" w:rsidR="004E0A1E" w:rsidRDefault="00D72587" w:rsidP="004E0A1E">
      <w:r>
        <w:t>The skin disease is a panniculitis; it is described as a septal panniculitis without vasculitis.</w:t>
      </w:r>
    </w:p>
    <w:p w14:paraId="10284ECA" w14:textId="3220730F" w:rsidR="00D72587" w:rsidRDefault="00D72587" w:rsidP="00D72587">
      <w:pPr>
        <w:pStyle w:val="Heading1"/>
      </w:pPr>
      <w:r>
        <w:t>Symptoms &amp; Signs</w:t>
      </w:r>
    </w:p>
    <w:p w14:paraId="21EAE1B7" w14:textId="35EBF6EE" w:rsidR="00D72587" w:rsidRDefault="00D72587" w:rsidP="00D72587">
      <w:r>
        <w:t>Patients typically present with the triad of:</w:t>
      </w:r>
    </w:p>
    <w:p w14:paraId="386CD796" w14:textId="2721E9BD" w:rsidR="00D72587" w:rsidRDefault="00D72587" w:rsidP="00D72587">
      <w:pPr>
        <w:pStyle w:val="ListParagraph"/>
        <w:numPr>
          <w:ilvl w:val="0"/>
          <w:numId w:val="6"/>
        </w:numPr>
      </w:pPr>
      <w:r>
        <w:t>Characteristic rash</w:t>
      </w:r>
    </w:p>
    <w:p w14:paraId="5B10B82C" w14:textId="175DFD6D" w:rsidR="00D72587" w:rsidRDefault="00D72587" w:rsidP="00D72587">
      <w:pPr>
        <w:pStyle w:val="ListParagraph"/>
        <w:numPr>
          <w:ilvl w:val="0"/>
          <w:numId w:val="6"/>
        </w:numPr>
      </w:pPr>
      <w:r>
        <w:t>Joint pain</w:t>
      </w:r>
    </w:p>
    <w:p w14:paraId="0BCFEA8C" w14:textId="1C151623" w:rsidR="00D72587" w:rsidRPr="00D72587" w:rsidRDefault="00D72587" w:rsidP="00D72587">
      <w:pPr>
        <w:pStyle w:val="ListParagraph"/>
        <w:numPr>
          <w:ilvl w:val="0"/>
          <w:numId w:val="6"/>
        </w:numPr>
      </w:pPr>
      <w:r>
        <w:t>Generalised malaise/flu-like symptoms</w:t>
      </w:r>
    </w:p>
    <w:p w14:paraId="594A92BF" w14:textId="6FFEEE2A" w:rsidR="00D72587" w:rsidRDefault="00D72587" w:rsidP="00D72587">
      <w:r>
        <w:rPr>
          <w:noProof/>
        </w:rPr>
        <w:lastRenderedPageBreak/>
        <w:drawing>
          <wp:inline distT="0" distB="0" distL="0" distR="0" wp14:anchorId="1EC95A22" wp14:editId="725955A4">
            <wp:extent cx="3520440" cy="2468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BCF7" w14:textId="609B7560" w:rsidR="00D72587" w:rsidRDefault="00D72587" w:rsidP="00D72587">
      <w:pPr>
        <w:pStyle w:val="Heading1"/>
      </w:pPr>
      <w:r>
        <w:t>Tests</w:t>
      </w:r>
    </w:p>
    <w:p w14:paraId="46F2C1AF" w14:textId="5566AB27" w:rsidR="00D72587" w:rsidRDefault="00D72587" w:rsidP="00D72587">
      <w:r>
        <w:t>EN is usually a clinical diagnosis. A biopsy may confirm the diagnosis but is not usually required.</w:t>
      </w:r>
    </w:p>
    <w:p w14:paraId="5EC0D5BA" w14:textId="76356110" w:rsidR="00D72587" w:rsidRDefault="00D72587" w:rsidP="00D72587">
      <w:r>
        <w:t>Further testing depends on the history and risk factors but a reasonable starting point might include: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397"/>
        <w:gridCol w:w="5619"/>
      </w:tblGrid>
      <w:tr w:rsidR="00D72587" w14:paraId="089A5CB3" w14:textId="77777777" w:rsidTr="00D72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767866" w14:textId="6F48B176" w:rsidR="00D72587" w:rsidRDefault="00D72587" w:rsidP="00D72587">
            <w:r>
              <w:t>Streptococcal infection</w:t>
            </w:r>
          </w:p>
        </w:tc>
        <w:tc>
          <w:tcPr>
            <w:tcW w:w="5619" w:type="dxa"/>
          </w:tcPr>
          <w:p w14:paraId="36451A31" w14:textId="77777777" w:rsidR="00D72587" w:rsidRDefault="00D72587" w:rsidP="00D7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Throat swab (if active symptoms)</w:t>
            </w:r>
          </w:p>
          <w:p w14:paraId="36F5A3D1" w14:textId="71506431" w:rsidR="00D72587" w:rsidRDefault="00D72587" w:rsidP="00D7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ASO titre (if infection in recent past)</w:t>
            </w:r>
          </w:p>
        </w:tc>
      </w:tr>
      <w:tr w:rsidR="00D72587" w14:paraId="42D3E654" w14:textId="77777777" w:rsidTr="00D72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8C3CDF" w14:textId="675BF680" w:rsidR="00D72587" w:rsidRDefault="00D72587" w:rsidP="00D72587">
            <w:r>
              <w:t>Sarcoidosis</w:t>
            </w:r>
          </w:p>
        </w:tc>
        <w:tc>
          <w:tcPr>
            <w:tcW w:w="5619" w:type="dxa"/>
          </w:tcPr>
          <w:p w14:paraId="25BBF320" w14:textId="77777777" w:rsidR="00D72587" w:rsidRDefault="00D72587" w:rsidP="00D7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Chest XR</w:t>
            </w:r>
          </w:p>
          <w:p w14:paraId="3B08272E" w14:textId="6306449A" w:rsidR="00D72587" w:rsidRPr="00D72587" w:rsidRDefault="00D72587" w:rsidP="00D7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serum ACE (</w:t>
            </w:r>
            <w:r>
              <w:rPr>
                <w:i/>
              </w:rPr>
              <w:t>controversial</w:t>
            </w:r>
            <w:r>
              <w:t>)</w:t>
            </w:r>
          </w:p>
        </w:tc>
      </w:tr>
      <w:tr w:rsidR="00D72587" w14:paraId="47D8D404" w14:textId="77777777" w:rsidTr="00D72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3C30D9A" w14:textId="09DE0AE4" w:rsidR="00D72587" w:rsidRDefault="00D72587" w:rsidP="00D72587">
            <w:r>
              <w:t>Pregnancy</w:t>
            </w:r>
          </w:p>
        </w:tc>
        <w:tc>
          <w:tcPr>
            <w:tcW w:w="5619" w:type="dxa"/>
          </w:tcPr>
          <w:p w14:paraId="7CEDBF82" w14:textId="37DB1424" w:rsidR="00D72587" w:rsidRDefault="00D72587" w:rsidP="00D7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 HCG</w:t>
            </w:r>
          </w:p>
        </w:tc>
      </w:tr>
    </w:tbl>
    <w:p w14:paraId="2DD6281B" w14:textId="39A66897" w:rsidR="00D72587" w:rsidRDefault="00D72587" w:rsidP="00D72587">
      <w:pPr>
        <w:pStyle w:val="Heading1"/>
      </w:pPr>
      <w:r>
        <w:t>Management and Prognosis</w:t>
      </w:r>
    </w:p>
    <w:p w14:paraId="4007356F" w14:textId="6BC20CA6" w:rsidR="00D72587" w:rsidRDefault="00D72587" w:rsidP="00D72587">
      <w:r>
        <w:t>Prognosis is good, but depends of aetiology; surprisingly, primary disease is often more persistent than secondary disease:</w:t>
      </w:r>
    </w:p>
    <w:p w14:paraId="0E6C3159" w14:textId="682D219A" w:rsidR="00D72587" w:rsidRDefault="00D72587" w:rsidP="00D72587">
      <w:pPr>
        <w:pStyle w:val="ListParagraph"/>
        <w:numPr>
          <w:ilvl w:val="0"/>
          <w:numId w:val="8"/>
        </w:numPr>
      </w:pPr>
      <w:r>
        <w:t>Infection-induced disease usually clears in 1-2 months</w:t>
      </w:r>
    </w:p>
    <w:p w14:paraId="266EF953" w14:textId="34A59497" w:rsidR="00D72587" w:rsidRDefault="00D72587" w:rsidP="00D72587">
      <w:pPr>
        <w:pStyle w:val="ListParagraph"/>
        <w:numPr>
          <w:ilvl w:val="0"/>
          <w:numId w:val="8"/>
        </w:numPr>
      </w:pPr>
      <w:r>
        <w:t>Primary disease may last 6 months or more</w:t>
      </w:r>
    </w:p>
    <w:p w14:paraId="4F42315B" w14:textId="2F2F3DE3" w:rsidR="00D72587" w:rsidRDefault="00D72587" w:rsidP="00D72587">
      <w:r>
        <w:t>Treatment is minimal:</w:t>
      </w:r>
    </w:p>
    <w:p w14:paraId="4265FEE9" w14:textId="1CDEB719" w:rsidR="00D72587" w:rsidRDefault="00D72587" w:rsidP="00D72587">
      <w:pPr>
        <w:pStyle w:val="ListParagraph"/>
        <w:numPr>
          <w:ilvl w:val="0"/>
          <w:numId w:val="9"/>
        </w:numPr>
      </w:pPr>
      <w:r>
        <w:t>Treatment of any precipitating cause</w:t>
      </w:r>
    </w:p>
    <w:p w14:paraId="27230BE8" w14:textId="11D15BB4" w:rsidR="00D72587" w:rsidRPr="00D72587" w:rsidRDefault="00D72587" w:rsidP="00D72587">
      <w:pPr>
        <w:pStyle w:val="ListParagraph"/>
        <w:numPr>
          <w:ilvl w:val="0"/>
          <w:numId w:val="9"/>
        </w:numPr>
      </w:pPr>
      <w:r>
        <w:t>Symptomatic relief, usually with NSAIDs</w:t>
      </w:r>
    </w:p>
    <w:p w14:paraId="70F6EE97" w14:textId="549DEB58" w:rsidR="004E0A1E" w:rsidRDefault="004E0A1E" w:rsidP="004E0A1E">
      <w:pPr>
        <w:pStyle w:val="Heading1"/>
      </w:pPr>
      <w:r>
        <w:t>References</w:t>
      </w:r>
    </w:p>
    <w:p w14:paraId="40D0E8D6" w14:textId="77777777" w:rsidR="004E0A1E" w:rsidRDefault="004E0A1E" w:rsidP="004E0A1E">
      <w:pPr>
        <w:pStyle w:val="ListParagraph"/>
        <w:numPr>
          <w:ilvl w:val="0"/>
          <w:numId w:val="2"/>
        </w:numPr>
      </w:pPr>
      <w:r w:rsidRPr="004E0A1E">
        <w:t>Erythema nodosum: the underlying conditions.</w:t>
      </w:r>
      <w:r>
        <w:t xml:space="preserve"> Psychos et al. </w:t>
      </w:r>
      <w:r w:rsidRPr="004E0A1E">
        <w:t xml:space="preserve">Clin </w:t>
      </w:r>
      <w:proofErr w:type="spellStart"/>
      <w:r w:rsidRPr="004E0A1E">
        <w:t>Rheumatol</w:t>
      </w:r>
      <w:proofErr w:type="spellEnd"/>
      <w:r w:rsidRPr="004E0A1E">
        <w:t>. 2000; 19(3):212-6</w:t>
      </w:r>
      <w:r>
        <w:t>. (</w:t>
      </w:r>
      <w:hyperlink r:id="rId6" w:history="1">
        <w:r w:rsidRPr="00D17A95">
          <w:rPr>
            <w:rStyle w:val="Hyperlink"/>
          </w:rPr>
          <w:t>https://reference.medscape.com/medline/abstract/10870657</w:t>
        </w:r>
      </w:hyperlink>
      <w:r>
        <w:t>; accessed 1/6/18)</w:t>
      </w:r>
    </w:p>
    <w:p w14:paraId="45EF5A25" w14:textId="77777777" w:rsidR="004E0A1E" w:rsidRDefault="004E0A1E" w:rsidP="004E0A1E">
      <w:pPr>
        <w:pStyle w:val="ListParagraph"/>
        <w:numPr>
          <w:ilvl w:val="0"/>
          <w:numId w:val="2"/>
        </w:numPr>
      </w:pPr>
      <w:r>
        <w:t>Erythema nodosum. Medscape. (</w:t>
      </w:r>
      <w:hyperlink r:id="rId7" w:history="1">
        <w:r w:rsidRPr="00D17A95">
          <w:rPr>
            <w:rStyle w:val="Hyperlink"/>
          </w:rPr>
          <w:t>https://emedicine.medscape.com/article/1081633-overview</w:t>
        </w:r>
      </w:hyperlink>
      <w:r>
        <w:t>; accessed 1/6/18)</w:t>
      </w:r>
    </w:p>
    <w:p w14:paraId="495A8248" w14:textId="0F3EDFA3" w:rsidR="004E0A1E" w:rsidRPr="004E0A1E" w:rsidRDefault="004E0A1E" w:rsidP="004E0A1E">
      <w:pPr>
        <w:pStyle w:val="ListParagraph"/>
        <w:numPr>
          <w:ilvl w:val="0"/>
          <w:numId w:val="2"/>
        </w:numPr>
      </w:pPr>
      <w:r>
        <w:t>Davidson’s Principles and Practice of Medicine; 22</w:t>
      </w:r>
      <w:r w:rsidRPr="00BF4C27">
        <w:rPr>
          <w:vertAlign w:val="superscript"/>
        </w:rPr>
        <w:t>nd</w:t>
      </w:r>
      <w:r>
        <w:t xml:space="preserve"> Edition; p1303 </w:t>
      </w:r>
    </w:p>
    <w:sectPr w:rsidR="004E0A1E" w:rsidRPr="004E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F8F"/>
    <w:multiLevelType w:val="hybridMultilevel"/>
    <w:tmpl w:val="70E2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9E9"/>
    <w:multiLevelType w:val="hybridMultilevel"/>
    <w:tmpl w:val="011C1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49D6"/>
    <w:multiLevelType w:val="hybridMultilevel"/>
    <w:tmpl w:val="3E4439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1668"/>
    <w:multiLevelType w:val="hybridMultilevel"/>
    <w:tmpl w:val="2F60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77AD0"/>
    <w:multiLevelType w:val="hybridMultilevel"/>
    <w:tmpl w:val="77928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678D"/>
    <w:multiLevelType w:val="hybridMultilevel"/>
    <w:tmpl w:val="19867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282A"/>
    <w:multiLevelType w:val="hybridMultilevel"/>
    <w:tmpl w:val="4DECC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02107"/>
    <w:multiLevelType w:val="hybridMultilevel"/>
    <w:tmpl w:val="8822F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53BC"/>
    <w:multiLevelType w:val="hybridMultilevel"/>
    <w:tmpl w:val="C700D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A"/>
    <w:rsid w:val="00085507"/>
    <w:rsid w:val="003958E5"/>
    <w:rsid w:val="004E0A1E"/>
    <w:rsid w:val="005B582C"/>
    <w:rsid w:val="007345DD"/>
    <w:rsid w:val="00A8718A"/>
    <w:rsid w:val="00AD0FB5"/>
    <w:rsid w:val="00AE4E07"/>
    <w:rsid w:val="00B45B8A"/>
    <w:rsid w:val="00D222D7"/>
    <w:rsid w:val="00D72587"/>
    <w:rsid w:val="00DB711C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C5AF"/>
  <w15:chartTrackingRefBased/>
  <w15:docId w15:val="{6C4C8964-EA99-4AB3-B5CE-23303EE6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5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1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D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dicine.medscape.com/article/1081633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erence.medscape.com/medline/abstract/1087065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Erythema nodosum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Erythema nodosum</dc:title>
  <dc:subject/>
  <dc:creator>James Heggie</dc:creator>
  <cp:keywords>meducation notes revision dermatology rheumatology</cp:keywords>
  <dc:description/>
  <cp:lastModifiedBy>James Heggie</cp:lastModifiedBy>
  <cp:revision>10</cp:revision>
  <dcterms:created xsi:type="dcterms:W3CDTF">2018-06-01T07:50:00Z</dcterms:created>
  <dcterms:modified xsi:type="dcterms:W3CDTF">2018-06-21T11:33:00Z</dcterms:modified>
</cp:coreProperties>
</file>