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5736" w14:textId="7A410896" w:rsidR="00DF51A7" w:rsidRDefault="00F36F74" w:rsidP="00F36F74">
      <w:pPr>
        <w:pStyle w:val="Title"/>
      </w:pPr>
      <w:bookmarkStart w:id="0" w:name="_GoBack"/>
      <w:bookmarkEnd w:id="0"/>
      <w:r>
        <w:t>Basics of Antibiotics</w:t>
      </w:r>
    </w:p>
    <w:p w14:paraId="2BF34ADE" w14:textId="0335CF7B" w:rsidR="00550C6C" w:rsidRPr="00550C6C" w:rsidRDefault="00550C6C" w:rsidP="00550C6C">
      <w:pPr>
        <w:pStyle w:val="ListParagraph"/>
        <w:numPr>
          <w:ilvl w:val="0"/>
          <w:numId w:val="6"/>
        </w:numPr>
      </w:pPr>
      <w:r>
        <w:t>What</w:t>
      </w:r>
    </w:p>
    <w:p w14:paraId="503DE511" w14:textId="7189AC24" w:rsidR="00F36F74" w:rsidRDefault="00F36F74" w:rsidP="00F36F74"/>
    <w:p w14:paraId="6E016752" w14:textId="77777777" w:rsidR="00F36F74" w:rsidRDefault="00F36F74" w:rsidP="00F36F74">
      <w:pPr>
        <w:sectPr w:rsidR="00F36F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9DE1A8" w14:textId="3F0129F1" w:rsidR="00F36F74" w:rsidRDefault="00F36F74" w:rsidP="00F36F74">
      <w:pPr>
        <w:pStyle w:val="Title"/>
      </w:pPr>
      <w:r>
        <w:lastRenderedPageBreak/>
        <w:t>Basics of Antibiotics</w:t>
      </w:r>
    </w:p>
    <w:p w14:paraId="2AB2E409" w14:textId="3728519B" w:rsidR="00F36F74" w:rsidRDefault="00F36F74" w:rsidP="00F36F74">
      <w:pPr>
        <w:pStyle w:val="Heading1"/>
      </w:pPr>
      <w:r>
        <w:t>Physiological basis for antibiotic action</w:t>
      </w:r>
    </w:p>
    <w:p w14:paraId="20CF7D67" w14:textId="147C2901" w:rsidR="00F36F74" w:rsidRDefault="00F36F74" w:rsidP="00F36F74">
      <w:r>
        <w:t>The key idea of antibiotics is the kill the pathogen with the minimum of collateral damage. To this end, identification of biochemical differences between human and bacterial cells is key:</w:t>
      </w:r>
    </w:p>
    <w:p w14:paraId="7A3DBB8A" w14:textId="022290CF" w:rsidR="00F36F74" w:rsidRDefault="00F36F74" w:rsidP="00F36F74">
      <w:pPr>
        <w:pStyle w:val="ListParagraph"/>
        <w:numPr>
          <w:ilvl w:val="0"/>
          <w:numId w:val="1"/>
        </w:numPr>
      </w:pPr>
      <w:r w:rsidRPr="004061BB">
        <w:rPr>
          <w:b/>
        </w:rPr>
        <w:t>Bacteria possess a cell wall; human (eukaryotic) cells do not</w:t>
      </w:r>
      <w:r w:rsidRPr="004061BB">
        <w:rPr>
          <w:b/>
        </w:rPr>
        <w:br/>
      </w:r>
      <w:r>
        <w:rPr>
          <w:i/>
        </w:rPr>
        <w:t xml:space="preserve">This cell wall is composed of </w:t>
      </w:r>
      <w:r w:rsidR="004061BB">
        <w:rPr>
          <w:i/>
        </w:rPr>
        <w:t xml:space="preserve">cross-linked strands of </w:t>
      </w:r>
      <w:r>
        <w:rPr>
          <w:i/>
        </w:rPr>
        <w:t>peptidoglycan, a polymer of NAM (N-actylmuramic acid) and NAG (N-acetylglucosamine)</w:t>
      </w:r>
    </w:p>
    <w:p w14:paraId="6CF1077C" w14:textId="5D4EB422" w:rsidR="00F36F74" w:rsidRDefault="00F36F74" w:rsidP="00F36F74">
      <w:pPr>
        <w:pStyle w:val="ListParagraph"/>
        <w:numPr>
          <w:ilvl w:val="0"/>
          <w:numId w:val="1"/>
        </w:numPr>
      </w:pPr>
      <w:r w:rsidRPr="004061BB">
        <w:rPr>
          <w:b/>
        </w:rPr>
        <w:t xml:space="preserve">Bacterial </w:t>
      </w:r>
      <w:r w:rsidR="004061BB" w:rsidRPr="004061BB">
        <w:rPr>
          <w:b/>
        </w:rPr>
        <w:t>DNA is stored in a different way to human (eukaryotic) DNA</w:t>
      </w:r>
      <w:r w:rsidR="004061BB" w:rsidRPr="004061BB">
        <w:rPr>
          <w:b/>
        </w:rPr>
        <w:br/>
      </w:r>
      <w:r w:rsidR="004061BB">
        <w:rPr>
          <w:i/>
        </w:rPr>
        <w:t>Bacterial DNA lies free in the cytoplasm in a single, circular chromosome; this chromosome is unpaired</w:t>
      </w:r>
    </w:p>
    <w:p w14:paraId="443FE6F5" w14:textId="4798939B" w:rsidR="004061BB" w:rsidRDefault="004061BB" w:rsidP="00F36F74">
      <w:pPr>
        <w:pStyle w:val="ListParagraph"/>
        <w:numPr>
          <w:ilvl w:val="0"/>
          <w:numId w:val="1"/>
        </w:numPr>
      </w:pPr>
      <w:r w:rsidRPr="004061BB">
        <w:rPr>
          <w:b/>
        </w:rPr>
        <w:t>Bacterial synthesis of protein is different</w:t>
      </w:r>
      <w:r>
        <w:br/>
      </w:r>
      <w:r>
        <w:rPr>
          <w:i/>
        </w:rPr>
        <w:t xml:space="preserve">Bacterial ribosomes are small and different in structure to human ribosomes. </w:t>
      </w:r>
    </w:p>
    <w:p w14:paraId="17DD1142" w14:textId="060302B4" w:rsidR="004061BB" w:rsidRDefault="004061BB" w:rsidP="00F36F74">
      <w:pPr>
        <w:pStyle w:val="ListParagraph"/>
        <w:numPr>
          <w:ilvl w:val="0"/>
          <w:numId w:val="1"/>
        </w:numPr>
        <w:rPr>
          <w:b/>
        </w:rPr>
      </w:pPr>
      <w:r w:rsidRPr="004061BB">
        <w:rPr>
          <w:b/>
        </w:rPr>
        <w:t>Bacteria synthesise folate; humans must absorb it from their diet</w:t>
      </w:r>
    </w:p>
    <w:p w14:paraId="3C8B6BD0" w14:textId="06CB1138" w:rsidR="00F325E2" w:rsidRPr="00F325E2" w:rsidRDefault="00F325E2" w:rsidP="00F325E2">
      <w:r w:rsidRPr="00F325E2">
        <w:t>Clear</w:t>
      </w:r>
      <w:r>
        <w:t>ly there are many other differences; however, these four are currently exploited by common antibiotic classes.</w:t>
      </w:r>
    </w:p>
    <w:p w14:paraId="7D37BA3A" w14:textId="746F42D3" w:rsidR="004061BB" w:rsidRDefault="004061BB" w:rsidP="004061BB">
      <w:pPr>
        <w:pStyle w:val="Heading1"/>
      </w:pPr>
      <w:r>
        <w:t>Classification of antibiotics by mechanism of action</w:t>
      </w:r>
    </w:p>
    <w:p w14:paraId="6B638200" w14:textId="26EBB647" w:rsidR="004061BB" w:rsidRDefault="00F325E2" w:rsidP="00F325E2">
      <w:pPr>
        <w:pStyle w:val="Heading2"/>
      </w:pPr>
      <w:r>
        <w:t>Agents acting on the cell wall</w:t>
      </w:r>
    </w:p>
    <w:p w14:paraId="3BBC81EF" w14:textId="6440BFBE" w:rsidR="00F325E2" w:rsidRPr="00F325E2" w:rsidRDefault="00F325E2" w:rsidP="00F325E2">
      <w:pPr>
        <w:pStyle w:val="ListParagraph"/>
        <w:numPr>
          <w:ilvl w:val="0"/>
          <w:numId w:val="2"/>
        </w:numPr>
      </w:pPr>
      <w:r>
        <w:t>Beta-lactams</w:t>
      </w:r>
      <w:r>
        <w:br/>
      </w:r>
      <w:r>
        <w:rPr>
          <w:i/>
        </w:rPr>
        <w:t xml:space="preserve">These bind to penicillin-binding proteins which are responsible for crosslinking peptidoglycans; affected cells shed their cell wall during cell division becoming osmotically vulnerable </w:t>
      </w:r>
      <w:r w:rsidRPr="00F325E2">
        <w:rPr>
          <w:b/>
          <w:i/>
        </w:rPr>
        <w:t>spheroplasts</w:t>
      </w:r>
      <w:r>
        <w:rPr>
          <w:b/>
          <w:i/>
        </w:rPr>
        <w:br/>
      </w:r>
      <w:r>
        <w:rPr>
          <w:b/>
          <w:i/>
        </w:rPr>
        <w:br/>
      </w:r>
      <w:r>
        <w:rPr>
          <w:i/>
        </w:rPr>
        <w:t>Four subgroups exist:</w:t>
      </w:r>
    </w:p>
    <w:p w14:paraId="2308CFCA" w14:textId="0BBE3A6A" w:rsidR="00F325E2" w:rsidRDefault="00F325E2" w:rsidP="00F325E2">
      <w:pPr>
        <w:pStyle w:val="ListParagraph"/>
        <w:numPr>
          <w:ilvl w:val="1"/>
          <w:numId w:val="2"/>
        </w:numPr>
      </w:pPr>
      <w:r>
        <w:t>Penicillins</w:t>
      </w:r>
    </w:p>
    <w:p w14:paraId="1BD3A2D1" w14:textId="18046A6C" w:rsidR="00F325E2" w:rsidRDefault="00F325E2" w:rsidP="00F325E2">
      <w:pPr>
        <w:pStyle w:val="ListParagraph"/>
        <w:numPr>
          <w:ilvl w:val="1"/>
          <w:numId w:val="2"/>
        </w:numPr>
      </w:pPr>
      <w:r>
        <w:t>Cephalosporins</w:t>
      </w:r>
    </w:p>
    <w:p w14:paraId="7C737C4F" w14:textId="1E52E223" w:rsidR="00F325E2" w:rsidRDefault="00F325E2" w:rsidP="00F325E2">
      <w:pPr>
        <w:pStyle w:val="ListParagraph"/>
        <w:numPr>
          <w:ilvl w:val="1"/>
          <w:numId w:val="2"/>
        </w:numPr>
      </w:pPr>
      <w:r>
        <w:t>Monobactams</w:t>
      </w:r>
    </w:p>
    <w:p w14:paraId="6CBA2331" w14:textId="546CA433" w:rsidR="00F325E2" w:rsidRPr="00F325E2" w:rsidRDefault="00F325E2" w:rsidP="00F325E2">
      <w:pPr>
        <w:pStyle w:val="ListParagraph"/>
        <w:numPr>
          <w:ilvl w:val="1"/>
          <w:numId w:val="2"/>
        </w:numPr>
      </w:pPr>
      <w:r>
        <w:t>Carbapenems</w:t>
      </w:r>
    </w:p>
    <w:p w14:paraId="62A8F915" w14:textId="75FD377E" w:rsidR="00F325E2" w:rsidRPr="00F325E2" w:rsidRDefault="00F325E2" w:rsidP="00F325E2">
      <w:pPr>
        <w:pStyle w:val="ListParagraph"/>
        <w:numPr>
          <w:ilvl w:val="0"/>
          <w:numId w:val="2"/>
        </w:numPr>
      </w:pPr>
      <w:r>
        <w:t>Glycopeptides</w:t>
      </w:r>
      <w:r>
        <w:br/>
      </w:r>
      <w:r>
        <w:rPr>
          <w:i/>
        </w:rPr>
        <w:t>These bind to cell-wall precursors; once bound these precursors are then unavailable for form new cell wall</w:t>
      </w:r>
      <w:r>
        <w:rPr>
          <w:i/>
        </w:rPr>
        <w:br/>
      </w:r>
      <w:r>
        <w:rPr>
          <w:i/>
        </w:rPr>
        <w:br/>
        <w:t>Two agents are used:</w:t>
      </w:r>
    </w:p>
    <w:p w14:paraId="0E46E6B8" w14:textId="6F50A652" w:rsidR="00F325E2" w:rsidRDefault="00F325E2" w:rsidP="00F325E2">
      <w:pPr>
        <w:pStyle w:val="ListParagraph"/>
        <w:numPr>
          <w:ilvl w:val="1"/>
          <w:numId w:val="2"/>
        </w:numPr>
      </w:pPr>
      <w:r>
        <w:t>Vancomycin</w:t>
      </w:r>
    </w:p>
    <w:p w14:paraId="040979B9" w14:textId="5E218F62" w:rsidR="00F325E2" w:rsidRDefault="00F325E2" w:rsidP="00F325E2">
      <w:pPr>
        <w:pStyle w:val="ListParagraph"/>
        <w:numPr>
          <w:ilvl w:val="1"/>
          <w:numId w:val="2"/>
        </w:numPr>
      </w:pPr>
      <w:r>
        <w:t>Teicoplanin</w:t>
      </w:r>
    </w:p>
    <w:p w14:paraId="48868941" w14:textId="1FE78DC6" w:rsidR="00F325E2" w:rsidRDefault="00F325E2" w:rsidP="00F325E2">
      <w:pPr>
        <w:pStyle w:val="Heading2"/>
      </w:pPr>
      <w:r>
        <w:t>Agents acting on bacterial DNA</w:t>
      </w:r>
    </w:p>
    <w:p w14:paraId="1136B81A" w14:textId="1596AFE5" w:rsidR="00F325E2" w:rsidRDefault="00BE6A22" w:rsidP="00F325E2">
      <w:r>
        <w:t>Three groups:</w:t>
      </w:r>
    </w:p>
    <w:p w14:paraId="50E6999D" w14:textId="7D6F0E9C" w:rsidR="00BE6A22" w:rsidRPr="00BE6A22" w:rsidRDefault="00BE6A22" w:rsidP="00BE6A22">
      <w:pPr>
        <w:pStyle w:val="ListParagraph"/>
        <w:numPr>
          <w:ilvl w:val="0"/>
          <w:numId w:val="3"/>
        </w:numPr>
      </w:pPr>
      <w:r>
        <w:t>Quinolones</w:t>
      </w:r>
      <w:r>
        <w:br/>
      </w:r>
      <w:r>
        <w:rPr>
          <w:i/>
        </w:rPr>
        <w:t>Inhibit topoisomerase, a key enzyme in DNA replication.</w:t>
      </w:r>
      <w:r>
        <w:rPr>
          <w:i/>
        </w:rPr>
        <w:br/>
      </w:r>
      <w:r>
        <w:rPr>
          <w:i/>
        </w:rPr>
        <w:br/>
        <w:t>Two subgroups:</w:t>
      </w:r>
      <w:r w:rsidR="00172CE7">
        <w:rPr>
          <w:i/>
        </w:rPr>
        <w:t xml:space="preserve"> (mechanism is same; spectrum is different)</w:t>
      </w:r>
    </w:p>
    <w:p w14:paraId="1474AADC" w14:textId="22CB17D5" w:rsidR="00BE6A22" w:rsidRDefault="00172CE7" w:rsidP="00BE6A22">
      <w:pPr>
        <w:pStyle w:val="ListParagraph"/>
        <w:numPr>
          <w:ilvl w:val="1"/>
          <w:numId w:val="3"/>
        </w:numPr>
      </w:pPr>
      <w:r>
        <w:t>Quinolones</w:t>
      </w:r>
    </w:p>
    <w:p w14:paraId="645E1B32" w14:textId="45565036" w:rsidR="00172CE7" w:rsidRDefault="00172CE7" w:rsidP="00BE6A22">
      <w:pPr>
        <w:pStyle w:val="ListParagraph"/>
        <w:numPr>
          <w:ilvl w:val="1"/>
          <w:numId w:val="3"/>
        </w:numPr>
      </w:pPr>
      <w:r>
        <w:lastRenderedPageBreak/>
        <w:t>Fluoroquinolones</w:t>
      </w:r>
    </w:p>
    <w:p w14:paraId="0D893582" w14:textId="7BC561D0" w:rsidR="00172CE7" w:rsidRDefault="00172CE7" w:rsidP="00172CE7">
      <w:pPr>
        <w:pStyle w:val="ListParagraph"/>
        <w:numPr>
          <w:ilvl w:val="0"/>
          <w:numId w:val="3"/>
        </w:numPr>
      </w:pPr>
      <w:r>
        <w:t>Nitroimidazoles</w:t>
      </w:r>
      <w:r>
        <w:br/>
      </w:r>
      <w:r>
        <w:rPr>
          <w:i/>
        </w:rPr>
        <w:t>Free radical generation leads to DNA damage.</w:t>
      </w:r>
      <w:r>
        <w:rPr>
          <w:i/>
        </w:rPr>
        <w:br/>
        <w:t>Two agents are seen: metronidazole, tinidazole (anti-protazoal rather than antibacterial)</w:t>
      </w:r>
    </w:p>
    <w:p w14:paraId="673ACC60" w14:textId="59343956" w:rsidR="00172CE7" w:rsidRDefault="00172CE7" w:rsidP="00172CE7">
      <w:pPr>
        <w:pStyle w:val="ListParagraph"/>
        <w:numPr>
          <w:ilvl w:val="0"/>
          <w:numId w:val="3"/>
        </w:numPr>
      </w:pPr>
      <w:r>
        <w:t>Rifamycins</w:t>
      </w:r>
      <w:r>
        <w:br/>
      </w:r>
      <w:r>
        <w:rPr>
          <w:i/>
        </w:rPr>
        <w:t>Bind to RNA polymerase, inhibiting transcription.</w:t>
      </w:r>
      <w:r>
        <w:rPr>
          <w:i/>
        </w:rPr>
        <w:br/>
        <w:t>Examples include rifampicin, rifabutin, and rifaximin</w:t>
      </w:r>
    </w:p>
    <w:p w14:paraId="1C27F648" w14:textId="00DD6CFF" w:rsidR="00F325E2" w:rsidRDefault="00F325E2" w:rsidP="00F325E2">
      <w:pPr>
        <w:pStyle w:val="Heading2"/>
      </w:pPr>
      <w:r>
        <w:t>Agents acting on protein synthesis</w:t>
      </w:r>
    </w:p>
    <w:p w14:paraId="49AB115B" w14:textId="3B2A7952" w:rsidR="00676665" w:rsidRPr="00676665" w:rsidRDefault="00676665" w:rsidP="00676665">
      <w:r>
        <w:t>These</w:t>
      </w:r>
      <w:r w:rsidR="007D77F9">
        <w:t xml:space="preserve"> all act on the ribosome in diverse ways, but these differences are not clinically relevant.</w:t>
      </w:r>
    </w:p>
    <w:p w14:paraId="019E511F" w14:textId="79AF3EB8" w:rsidR="00F325E2" w:rsidRDefault="00172CE7" w:rsidP="00172CE7">
      <w:pPr>
        <w:pStyle w:val="ListParagraph"/>
        <w:numPr>
          <w:ilvl w:val="0"/>
          <w:numId w:val="4"/>
        </w:numPr>
      </w:pPr>
      <w:r>
        <w:t>Macrolides</w:t>
      </w:r>
      <w:r w:rsidR="00676665">
        <w:t xml:space="preserve">: </w:t>
      </w:r>
      <w:r w:rsidR="00676665">
        <w:rPr>
          <w:i/>
        </w:rPr>
        <w:t xml:space="preserve">erythromycin, </w:t>
      </w:r>
      <w:r w:rsidR="00D2632F">
        <w:rPr>
          <w:i/>
        </w:rPr>
        <w:t>clarithromycin</w:t>
      </w:r>
    </w:p>
    <w:p w14:paraId="5CFC8179" w14:textId="10B21B43" w:rsidR="00172CE7" w:rsidRDefault="00172CE7" w:rsidP="00172CE7">
      <w:pPr>
        <w:pStyle w:val="ListParagraph"/>
        <w:numPr>
          <w:ilvl w:val="0"/>
          <w:numId w:val="4"/>
        </w:numPr>
      </w:pPr>
      <w:r>
        <w:t>Lincosamides</w:t>
      </w:r>
      <w:r w:rsidR="00D2632F">
        <w:t xml:space="preserve">: </w:t>
      </w:r>
      <w:r w:rsidR="00D2632F">
        <w:rPr>
          <w:i/>
        </w:rPr>
        <w:t>clindamycin</w:t>
      </w:r>
    </w:p>
    <w:p w14:paraId="5D770DF9" w14:textId="6936BA6B" w:rsidR="00172CE7" w:rsidRDefault="00172CE7" w:rsidP="00172CE7">
      <w:pPr>
        <w:pStyle w:val="ListParagraph"/>
        <w:numPr>
          <w:ilvl w:val="0"/>
          <w:numId w:val="4"/>
        </w:numPr>
      </w:pPr>
      <w:r>
        <w:t>Glycopetides</w:t>
      </w:r>
      <w:r w:rsidR="00D2632F">
        <w:t xml:space="preserve">: </w:t>
      </w:r>
      <w:r w:rsidR="00D2632F">
        <w:rPr>
          <w:i/>
        </w:rPr>
        <w:t>gentamicin, tobramycin, neomycin, amikacin</w:t>
      </w:r>
    </w:p>
    <w:p w14:paraId="4B3989C3" w14:textId="7106099C" w:rsidR="00172CE7" w:rsidRDefault="00172CE7" w:rsidP="00172CE7">
      <w:pPr>
        <w:pStyle w:val="ListParagraph"/>
        <w:numPr>
          <w:ilvl w:val="0"/>
          <w:numId w:val="4"/>
        </w:numPr>
      </w:pPr>
      <w:r>
        <w:t>Tetracyclines</w:t>
      </w:r>
      <w:r w:rsidR="00D2632F">
        <w:t xml:space="preserve">: </w:t>
      </w:r>
      <w:r w:rsidR="00D2632F">
        <w:rPr>
          <w:i/>
        </w:rPr>
        <w:t>doxycycline, tetracycline, minocycline, oxytetracycline</w:t>
      </w:r>
    </w:p>
    <w:p w14:paraId="1778CE2B" w14:textId="672F82D4" w:rsidR="00F325E2" w:rsidRDefault="00F325E2" w:rsidP="00F325E2">
      <w:pPr>
        <w:pStyle w:val="Heading2"/>
      </w:pPr>
      <w:r>
        <w:t>Agents acting on folate synthesis</w:t>
      </w:r>
    </w:p>
    <w:p w14:paraId="24BAE299" w14:textId="5890EE10" w:rsidR="00172CE7" w:rsidRPr="00172CE7" w:rsidRDefault="00172CE7" w:rsidP="00172CE7">
      <w:r>
        <w:t>Two classes exist, both inhibiting different enzymes in the folate synthesis pathway:</w:t>
      </w:r>
    </w:p>
    <w:p w14:paraId="7B5B914F" w14:textId="11DC2788" w:rsidR="00F325E2" w:rsidRDefault="00172CE7" w:rsidP="00172CE7">
      <w:pPr>
        <w:pStyle w:val="ListParagraph"/>
        <w:numPr>
          <w:ilvl w:val="0"/>
          <w:numId w:val="5"/>
        </w:numPr>
      </w:pPr>
      <w:r>
        <w:t>Trimethoprim</w:t>
      </w:r>
    </w:p>
    <w:p w14:paraId="45E53F35" w14:textId="4D95BD2B" w:rsidR="00172CE7" w:rsidRPr="00F325E2" w:rsidRDefault="00172CE7" w:rsidP="00172CE7">
      <w:pPr>
        <w:pStyle w:val="ListParagraph"/>
        <w:numPr>
          <w:ilvl w:val="0"/>
          <w:numId w:val="5"/>
        </w:numPr>
      </w:pPr>
      <w:r>
        <w:t>Sulfonamides</w:t>
      </w:r>
      <w:r>
        <w:br/>
      </w:r>
      <w:r>
        <w:rPr>
          <w:i/>
        </w:rPr>
        <w:t>Sulfamethoxazole</w:t>
      </w:r>
    </w:p>
    <w:p w14:paraId="7F42A93D" w14:textId="3C551357" w:rsidR="004061BB" w:rsidRDefault="00F325E2" w:rsidP="00F325E2">
      <w:pPr>
        <w:pStyle w:val="Heading1"/>
      </w:pPr>
      <w:r>
        <w:t>Kinetic considerations</w:t>
      </w:r>
    </w:p>
    <w:p w14:paraId="26D3C1FB" w14:textId="4AE4FA2A" w:rsidR="00F325E2" w:rsidRDefault="007D77F9" w:rsidP="00F325E2">
      <w:r>
        <w:t xml:space="preserve">Some antibiotics can be classified by whether </w:t>
      </w:r>
    </w:p>
    <w:p w14:paraId="4D5DEE68" w14:textId="278FDAC2" w:rsidR="000E7E82" w:rsidRDefault="000E7E82" w:rsidP="00F325E2"/>
    <w:p w14:paraId="54C8092F" w14:textId="500BCB95" w:rsidR="000E7E82" w:rsidRDefault="000E7E82" w:rsidP="000E7E82">
      <w:pPr>
        <w:pStyle w:val="Heading1"/>
      </w:pPr>
      <w:r>
        <w:t>References</w:t>
      </w:r>
    </w:p>
    <w:p w14:paraId="6F8DF116" w14:textId="035F3C5B" w:rsidR="000E7E82" w:rsidRPr="000E7E82" w:rsidRDefault="000E7E82" w:rsidP="000E7E82">
      <w:pPr>
        <w:pStyle w:val="ListParagraph"/>
        <w:numPr>
          <w:ilvl w:val="0"/>
          <w:numId w:val="7"/>
        </w:numPr>
      </w:pPr>
    </w:p>
    <w:sectPr w:rsidR="000E7E82" w:rsidRPr="000E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9EB"/>
    <w:multiLevelType w:val="hybridMultilevel"/>
    <w:tmpl w:val="E2962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3446"/>
    <w:multiLevelType w:val="hybridMultilevel"/>
    <w:tmpl w:val="F848AE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4A0D"/>
    <w:multiLevelType w:val="hybridMultilevel"/>
    <w:tmpl w:val="8B2A2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E39E1"/>
    <w:multiLevelType w:val="hybridMultilevel"/>
    <w:tmpl w:val="32126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F0FD6"/>
    <w:multiLevelType w:val="hybridMultilevel"/>
    <w:tmpl w:val="FE12C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37D87"/>
    <w:multiLevelType w:val="hybridMultilevel"/>
    <w:tmpl w:val="19CCE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A1626"/>
    <w:multiLevelType w:val="hybridMultilevel"/>
    <w:tmpl w:val="F2A8B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89"/>
    <w:rsid w:val="000E7E82"/>
    <w:rsid w:val="00172CE7"/>
    <w:rsid w:val="004061BB"/>
    <w:rsid w:val="00550C6C"/>
    <w:rsid w:val="00676665"/>
    <w:rsid w:val="00714F89"/>
    <w:rsid w:val="007345DD"/>
    <w:rsid w:val="007D77F9"/>
    <w:rsid w:val="00834E9D"/>
    <w:rsid w:val="00BE6A22"/>
    <w:rsid w:val="00CA2904"/>
    <w:rsid w:val="00D2632F"/>
    <w:rsid w:val="00DF51A7"/>
    <w:rsid w:val="00F325E2"/>
    <w:rsid w:val="00F3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9D14"/>
  <w15:chartTrackingRefBased/>
  <w15:docId w15:val="{4C852497-EA78-473B-AAB5-B8223353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6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6F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C5EE0-1F94-4EC5-909E-06B63C51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Basics of Antibiotics</vt:lpstr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of Antibiotics</dc:title>
  <dc:subject/>
  <dc:creator>James Heggie</dc:creator>
  <cp:keywords>meducation notes revision pharmacology microbiology</cp:keywords>
  <dc:description/>
  <cp:lastModifiedBy>James Heggie</cp:lastModifiedBy>
  <cp:revision>13</cp:revision>
  <dcterms:created xsi:type="dcterms:W3CDTF">2018-06-01T09:56:00Z</dcterms:created>
  <dcterms:modified xsi:type="dcterms:W3CDTF">2018-06-21T11:33:00Z</dcterms:modified>
</cp:coreProperties>
</file>