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2D0" w:rsidRDefault="003222D0" w:rsidP="003222D0">
      <w:pPr>
        <w:jc w:val="center"/>
        <w:rPr>
          <w:b/>
        </w:rPr>
      </w:pPr>
      <w:r>
        <w:rPr>
          <w:b/>
        </w:rPr>
        <w:t xml:space="preserve">Государственное бюджетное общеобразовательное учреждение </w:t>
      </w:r>
    </w:p>
    <w:p w:rsidR="003222D0" w:rsidRDefault="003222D0" w:rsidP="003222D0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средняя общеобразовательная школа № 225</w:t>
      </w:r>
    </w:p>
    <w:p w:rsidR="003222D0" w:rsidRDefault="003222D0" w:rsidP="003222D0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Адмиралтейского района Санкт-Петербурга</w:t>
      </w:r>
    </w:p>
    <w:p w:rsidR="003222D0" w:rsidRDefault="003222D0" w:rsidP="003222D0"/>
    <w:tbl>
      <w:tblPr>
        <w:tblW w:w="0" w:type="auto"/>
        <w:jc w:val="center"/>
        <w:tblLook w:val="01E0"/>
      </w:tblPr>
      <w:tblGrid>
        <w:gridCol w:w="4428"/>
        <w:gridCol w:w="5143"/>
      </w:tblGrid>
      <w:tr w:rsidR="003222D0" w:rsidRPr="003D72E7" w:rsidTr="00492583">
        <w:trPr>
          <w:jc w:val="center"/>
        </w:trPr>
        <w:tc>
          <w:tcPr>
            <w:tcW w:w="4428" w:type="dxa"/>
          </w:tcPr>
          <w:p w:rsidR="003222D0" w:rsidRPr="003D72E7" w:rsidRDefault="003222D0" w:rsidP="00492583">
            <w:pPr>
              <w:rPr>
                <w:b/>
              </w:rPr>
            </w:pPr>
            <w:r w:rsidRPr="003D72E7">
              <w:rPr>
                <w:b/>
              </w:rPr>
              <w:t xml:space="preserve">Принято </w:t>
            </w:r>
            <w:r>
              <w:rPr>
                <w:b/>
              </w:rPr>
              <w:t>П</w:t>
            </w:r>
            <w:r w:rsidRPr="003D72E7">
              <w:rPr>
                <w:b/>
              </w:rPr>
              <w:t>едагогическим советом</w:t>
            </w:r>
          </w:p>
          <w:p w:rsidR="003222D0" w:rsidRPr="003D72E7" w:rsidRDefault="003222D0" w:rsidP="00492583">
            <w:r w:rsidRPr="003D72E7">
              <w:t xml:space="preserve">Протокол № </w:t>
            </w:r>
          </w:p>
          <w:p w:rsidR="003222D0" w:rsidRPr="003D72E7" w:rsidRDefault="003222D0" w:rsidP="00492583">
            <w:r w:rsidRPr="003D72E7">
              <w:t>от «</w:t>
            </w:r>
            <w:r w:rsidR="00621C1A">
              <w:t xml:space="preserve">   </w:t>
            </w:r>
            <w:r>
              <w:t xml:space="preserve"> </w:t>
            </w:r>
            <w:r w:rsidRPr="003D72E7">
              <w:t xml:space="preserve">» </w:t>
            </w:r>
            <w:r w:rsidR="00621C1A">
              <w:t>____________</w:t>
            </w:r>
            <w:r w:rsidRPr="003D72E7">
              <w:t xml:space="preserve"> 201</w:t>
            </w:r>
            <w:r w:rsidR="00621C1A">
              <w:t>7</w:t>
            </w:r>
            <w:r w:rsidRPr="003D72E7">
              <w:t xml:space="preserve"> г.</w:t>
            </w:r>
          </w:p>
          <w:p w:rsidR="003222D0" w:rsidRPr="003D72E7" w:rsidRDefault="003222D0" w:rsidP="00492583"/>
        </w:tc>
        <w:tc>
          <w:tcPr>
            <w:tcW w:w="5143" w:type="dxa"/>
          </w:tcPr>
          <w:p w:rsidR="003222D0" w:rsidRPr="003D72E7" w:rsidRDefault="003222D0" w:rsidP="00492583">
            <w:pPr>
              <w:ind w:firstLine="1229"/>
              <w:rPr>
                <w:b/>
              </w:rPr>
            </w:pPr>
            <w:r w:rsidRPr="003D72E7">
              <w:rPr>
                <w:b/>
              </w:rPr>
              <w:t>«УТВЕРЖДАЮ»</w:t>
            </w:r>
          </w:p>
          <w:p w:rsidR="003222D0" w:rsidRPr="003D72E7" w:rsidRDefault="003222D0" w:rsidP="00492583">
            <w:pPr>
              <w:ind w:firstLine="1229"/>
            </w:pPr>
            <w:r w:rsidRPr="003D72E7">
              <w:t>Директор ГБОУ СОШ  № 225</w:t>
            </w:r>
          </w:p>
          <w:p w:rsidR="003222D0" w:rsidRPr="003D72E7" w:rsidRDefault="003222D0" w:rsidP="00492583">
            <w:pPr>
              <w:ind w:firstLine="1229"/>
            </w:pPr>
            <w:r w:rsidRPr="003D72E7">
              <w:t xml:space="preserve">Адмиралтейского района </w:t>
            </w:r>
          </w:p>
          <w:p w:rsidR="003222D0" w:rsidRPr="003D72E7" w:rsidRDefault="003222D0" w:rsidP="00492583">
            <w:pPr>
              <w:ind w:firstLine="1229"/>
            </w:pPr>
            <w:r>
              <w:t>Санкт-</w:t>
            </w:r>
            <w:r w:rsidRPr="003D72E7">
              <w:t>Петербурга</w:t>
            </w:r>
          </w:p>
          <w:p w:rsidR="003222D0" w:rsidRPr="003D72E7" w:rsidRDefault="003222D0" w:rsidP="00492583">
            <w:pPr>
              <w:jc w:val="right"/>
            </w:pPr>
          </w:p>
          <w:p w:rsidR="003222D0" w:rsidRDefault="003222D0" w:rsidP="00492583">
            <w:pPr>
              <w:jc w:val="right"/>
            </w:pPr>
            <w:r>
              <w:t>________________А.С. Федосеенко</w:t>
            </w:r>
          </w:p>
          <w:p w:rsidR="003222D0" w:rsidRPr="003D72E7" w:rsidRDefault="003222D0" w:rsidP="00492583">
            <w:pPr>
              <w:jc w:val="right"/>
            </w:pPr>
            <w:r>
              <w:t>Приказ №  от 00.00.201</w:t>
            </w:r>
            <w:r w:rsidR="00621C1A">
              <w:t>7</w:t>
            </w:r>
            <w:r w:rsidRPr="003D72E7">
              <w:t xml:space="preserve"> </w:t>
            </w:r>
          </w:p>
          <w:p w:rsidR="003222D0" w:rsidRPr="003D72E7" w:rsidRDefault="003222D0" w:rsidP="00492583">
            <w:pPr>
              <w:jc w:val="right"/>
            </w:pPr>
          </w:p>
        </w:tc>
      </w:tr>
    </w:tbl>
    <w:p w:rsidR="003222D0" w:rsidRDefault="003222D0" w:rsidP="003222D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8B20C1" w:rsidRPr="00F95FA7" w:rsidRDefault="008B20C1" w:rsidP="003222D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3222D0" w:rsidRPr="00AF649F" w:rsidRDefault="003222D0" w:rsidP="003222D0">
      <w:pPr>
        <w:jc w:val="center"/>
        <w:rPr>
          <w:b/>
          <w:sz w:val="26"/>
          <w:szCs w:val="26"/>
        </w:rPr>
      </w:pPr>
      <w:r w:rsidRPr="00AF649F">
        <w:rPr>
          <w:b/>
          <w:sz w:val="26"/>
          <w:szCs w:val="26"/>
        </w:rPr>
        <w:t xml:space="preserve">ПОЛОЖЕНИЕ </w:t>
      </w:r>
    </w:p>
    <w:p w:rsidR="003222D0" w:rsidRPr="00AF649F" w:rsidRDefault="003222D0" w:rsidP="003222D0">
      <w:pPr>
        <w:jc w:val="center"/>
        <w:rPr>
          <w:b/>
          <w:sz w:val="26"/>
          <w:szCs w:val="26"/>
        </w:rPr>
      </w:pPr>
      <w:r w:rsidRPr="00AF649F">
        <w:rPr>
          <w:b/>
          <w:sz w:val="26"/>
          <w:szCs w:val="26"/>
        </w:rPr>
        <w:t xml:space="preserve">О </w:t>
      </w:r>
      <w:r>
        <w:rPr>
          <w:b/>
          <w:sz w:val="26"/>
          <w:szCs w:val="26"/>
        </w:rPr>
        <w:t>НЕДЕЛЕ НАУК И ИСКУССТВ</w:t>
      </w:r>
    </w:p>
    <w:p w:rsidR="003222D0" w:rsidRPr="00AF649F" w:rsidRDefault="003222D0" w:rsidP="003222D0">
      <w:pPr>
        <w:pStyle w:val="Style3"/>
        <w:widowControl/>
        <w:ind w:firstLine="709"/>
        <w:jc w:val="center"/>
        <w:rPr>
          <w:b/>
        </w:rPr>
      </w:pPr>
    </w:p>
    <w:p w:rsidR="003222D0" w:rsidRDefault="003222D0" w:rsidP="003222D0">
      <w:pPr>
        <w:pStyle w:val="Style3"/>
        <w:widowControl/>
        <w:numPr>
          <w:ilvl w:val="0"/>
          <w:numId w:val="1"/>
        </w:numPr>
        <w:jc w:val="center"/>
        <w:rPr>
          <w:rStyle w:val="FontStyle42"/>
          <w:sz w:val="24"/>
          <w:szCs w:val="24"/>
        </w:rPr>
      </w:pPr>
      <w:r w:rsidRPr="003222D0">
        <w:rPr>
          <w:rStyle w:val="FontStyle42"/>
          <w:sz w:val="24"/>
          <w:szCs w:val="24"/>
        </w:rPr>
        <w:t>Общие положения</w:t>
      </w:r>
    </w:p>
    <w:p w:rsidR="00883EF8" w:rsidRDefault="008359CB" w:rsidP="00883EF8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>
        <w:rPr>
          <w:lang w:eastAsia="ru-RU"/>
        </w:rPr>
        <w:t>Неделя науки и искусства</w:t>
      </w:r>
      <w:r w:rsidR="007309E5">
        <w:rPr>
          <w:lang w:eastAsia="ru-RU"/>
        </w:rPr>
        <w:t xml:space="preserve"> (далее </w:t>
      </w:r>
      <w:r w:rsidR="009C4A61">
        <w:rPr>
          <w:lang w:eastAsia="ru-RU"/>
        </w:rPr>
        <w:t xml:space="preserve">по тексту </w:t>
      </w:r>
      <w:r w:rsidR="007309E5">
        <w:rPr>
          <w:lang w:eastAsia="ru-RU"/>
        </w:rPr>
        <w:t>– Неделя)</w:t>
      </w:r>
      <w:r>
        <w:rPr>
          <w:lang w:eastAsia="ru-RU"/>
        </w:rPr>
        <w:t xml:space="preserve"> </w:t>
      </w:r>
      <w:r w:rsidR="009C4A61">
        <w:rPr>
          <w:lang w:eastAsia="ru-RU"/>
        </w:rPr>
        <w:t xml:space="preserve">в Школе на Адмиралтейской набережной (далее по тексту – Школа) </w:t>
      </w:r>
      <w:r>
        <w:rPr>
          <w:lang w:eastAsia="ru-RU"/>
        </w:rPr>
        <w:t xml:space="preserve">является традиционной общешкольной формой </w:t>
      </w:r>
      <w:r w:rsidR="003B654D">
        <w:rPr>
          <w:lang w:eastAsia="ru-RU"/>
        </w:rPr>
        <w:t>образовательного процесса</w:t>
      </w:r>
      <w:r>
        <w:rPr>
          <w:lang w:eastAsia="ru-RU"/>
        </w:rPr>
        <w:t xml:space="preserve">, </w:t>
      </w:r>
      <w:r w:rsidRPr="003222D0">
        <w:rPr>
          <w:lang w:eastAsia="ru-RU"/>
        </w:rPr>
        <w:t>в</w:t>
      </w:r>
      <w:r>
        <w:rPr>
          <w:lang w:eastAsia="ru-RU"/>
        </w:rPr>
        <w:t xml:space="preserve"> </w:t>
      </w:r>
      <w:r w:rsidRPr="003222D0">
        <w:rPr>
          <w:lang w:eastAsia="ru-RU"/>
        </w:rPr>
        <w:t>ее</w:t>
      </w:r>
      <w:r>
        <w:rPr>
          <w:lang w:eastAsia="ru-RU"/>
        </w:rPr>
        <w:t xml:space="preserve"> </w:t>
      </w:r>
      <w:r w:rsidRPr="003222D0">
        <w:rPr>
          <w:lang w:eastAsia="ru-RU"/>
        </w:rPr>
        <w:t xml:space="preserve">организации и </w:t>
      </w:r>
      <w:r>
        <w:rPr>
          <w:lang w:eastAsia="ru-RU"/>
        </w:rPr>
        <w:t>проведении</w:t>
      </w:r>
      <w:r w:rsidRPr="003222D0">
        <w:rPr>
          <w:lang w:eastAsia="ru-RU"/>
        </w:rPr>
        <w:t xml:space="preserve"> участвуют все </w:t>
      </w:r>
      <w:r>
        <w:rPr>
          <w:lang w:eastAsia="ru-RU"/>
        </w:rPr>
        <w:t xml:space="preserve">работники </w:t>
      </w:r>
      <w:r w:rsidRPr="003222D0">
        <w:rPr>
          <w:lang w:eastAsia="ru-RU"/>
        </w:rPr>
        <w:t>школы.</w:t>
      </w:r>
      <w:r w:rsidR="00883EF8" w:rsidRPr="00883EF8">
        <w:rPr>
          <w:lang w:eastAsia="ru-RU"/>
        </w:rPr>
        <w:t xml:space="preserve"> </w:t>
      </w:r>
    </w:p>
    <w:p w:rsidR="00883EF8" w:rsidRDefault="00883EF8" w:rsidP="00883EF8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 w:rsidRPr="00A263CB">
        <w:rPr>
          <w:lang w:eastAsia="ru-RU"/>
        </w:rPr>
        <w:t xml:space="preserve">Особенностью Недели является </w:t>
      </w:r>
      <w:r>
        <w:rPr>
          <w:lang w:eastAsia="ru-RU"/>
        </w:rPr>
        <w:t>то, что она проводится в форме Ф</w:t>
      </w:r>
      <w:r w:rsidRPr="00A263CB">
        <w:rPr>
          <w:lang w:eastAsia="ru-RU"/>
        </w:rPr>
        <w:t>естиваля проектных достижений обучающихся</w:t>
      </w:r>
      <w:r>
        <w:rPr>
          <w:lang w:eastAsia="ru-RU"/>
        </w:rPr>
        <w:t xml:space="preserve"> (далее по тексту – Фестиваль), </w:t>
      </w:r>
      <w:r w:rsidR="00B36684">
        <w:rPr>
          <w:lang w:eastAsia="ru-RU"/>
        </w:rPr>
        <w:t>полученных</w:t>
      </w:r>
      <w:r>
        <w:rPr>
          <w:lang w:eastAsia="ru-RU"/>
        </w:rPr>
        <w:t xml:space="preserve"> в результате реализации общешкольного разновозрастного проекта</w:t>
      </w:r>
      <w:r>
        <w:rPr>
          <w:rStyle w:val="af2"/>
          <w:lang w:eastAsia="ru-RU"/>
        </w:rPr>
        <w:footnoteReference w:id="2"/>
      </w:r>
      <w:r>
        <w:rPr>
          <w:lang w:eastAsia="ru-RU"/>
        </w:rPr>
        <w:t xml:space="preserve"> (далее по тексту – Проект) </w:t>
      </w:r>
      <w:r w:rsidRPr="00A263CB">
        <w:rPr>
          <w:lang w:eastAsia="ru-RU"/>
        </w:rPr>
        <w:t>в разных сферах наук и искусств.</w:t>
      </w:r>
    </w:p>
    <w:p w:rsidR="00A263CB" w:rsidRDefault="00A263CB" w:rsidP="00A263CB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 w:rsidRPr="00A263CB">
        <w:rPr>
          <w:lang w:eastAsia="ru-RU"/>
        </w:rPr>
        <w:t>Основная цель Проекта – создание и внедрение в практику Школы проектно</w:t>
      </w:r>
      <w:bookmarkStart w:id="0" w:name="_GoBack"/>
      <w:bookmarkEnd w:id="0"/>
      <w:r w:rsidRPr="00A263CB">
        <w:rPr>
          <w:lang w:eastAsia="ru-RU"/>
        </w:rPr>
        <w:t xml:space="preserve">й деятельности </w:t>
      </w:r>
      <w:proofErr w:type="spellStart"/>
      <w:r w:rsidRPr="00A263CB">
        <w:rPr>
          <w:lang w:eastAsia="ru-RU"/>
        </w:rPr>
        <w:t>общеинтеллектуальной</w:t>
      </w:r>
      <w:proofErr w:type="spellEnd"/>
      <w:r w:rsidRPr="00A263CB">
        <w:rPr>
          <w:lang w:eastAsia="ru-RU"/>
        </w:rPr>
        <w:t xml:space="preserve"> направленности для формирования у учащихся познавательных и коммуникативных компетенций, воспитания ценностного и творческого отношения к учебному труду, формировани</w:t>
      </w:r>
      <w:r w:rsidR="008B20C1">
        <w:rPr>
          <w:lang w:eastAsia="ru-RU"/>
        </w:rPr>
        <w:t>я</w:t>
      </w:r>
      <w:r w:rsidRPr="00A263CB">
        <w:rPr>
          <w:lang w:eastAsia="ru-RU"/>
        </w:rPr>
        <w:t xml:space="preserve"> компетенций сотрудничества всех участников образовательного процесса в </w:t>
      </w:r>
      <w:proofErr w:type="spellStart"/>
      <w:r w:rsidRPr="00A263CB">
        <w:rPr>
          <w:lang w:eastAsia="ru-RU"/>
        </w:rPr>
        <w:t>общеинтеллектуальной</w:t>
      </w:r>
      <w:proofErr w:type="spellEnd"/>
      <w:r w:rsidRPr="00A263CB">
        <w:rPr>
          <w:lang w:eastAsia="ru-RU"/>
        </w:rPr>
        <w:t xml:space="preserve"> сфере деятельности.</w:t>
      </w:r>
    </w:p>
    <w:p w:rsidR="00A263CB" w:rsidRDefault="00A263CB" w:rsidP="00A263CB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 w:rsidRPr="00A263CB">
        <w:rPr>
          <w:lang w:eastAsia="ru-RU"/>
        </w:rPr>
        <w:t xml:space="preserve">Проект долгосрочный, реализуется весь учебный год. Продукты Проекта представляются на </w:t>
      </w:r>
      <w:r w:rsidR="00883EF8">
        <w:rPr>
          <w:lang w:eastAsia="ru-RU"/>
        </w:rPr>
        <w:t xml:space="preserve">Фестивале проектов в рамках </w:t>
      </w:r>
      <w:r w:rsidRPr="00A263CB">
        <w:rPr>
          <w:lang w:eastAsia="ru-RU"/>
        </w:rPr>
        <w:t>Недел</w:t>
      </w:r>
      <w:r w:rsidR="00883EF8">
        <w:rPr>
          <w:lang w:eastAsia="ru-RU"/>
        </w:rPr>
        <w:t>и</w:t>
      </w:r>
      <w:r w:rsidRPr="00A263CB">
        <w:rPr>
          <w:lang w:eastAsia="ru-RU"/>
        </w:rPr>
        <w:t xml:space="preserve"> наук и искусств, которая проводится традиционно на третьей неделе марта.</w:t>
      </w:r>
    </w:p>
    <w:p w:rsidR="00883EF8" w:rsidRDefault="00883EF8" w:rsidP="00883EF8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>
        <w:rPr>
          <w:lang w:eastAsia="ru-RU"/>
        </w:rPr>
        <w:t>Фестиваль представляет собой серию событий, объединенных общей идеей школьного проекта, и отвечает следующим основным характеристикам:</w:t>
      </w:r>
    </w:p>
    <w:p w:rsidR="00883EF8" w:rsidRDefault="00883EF8" w:rsidP="00883EF8">
      <w:pPr>
        <w:pStyle w:val="a3"/>
        <w:numPr>
          <w:ilvl w:val="1"/>
          <w:numId w:val="25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четкие календарные сроки его проведения,</w:t>
      </w:r>
    </w:p>
    <w:p w:rsidR="00883EF8" w:rsidRDefault="00883EF8" w:rsidP="00883EF8">
      <w:pPr>
        <w:pStyle w:val="a3"/>
        <w:numPr>
          <w:ilvl w:val="1"/>
          <w:numId w:val="25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наличие своей аудитории взрослых и детей,</w:t>
      </w:r>
    </w:p>
    <w:p w:rsidR="00883EF8" w:rsidRDefault="00883EF8" w:rsidP="00883EF8">
      <w:pPr>
        <w:pStyle w:val="a3"/>
        <w:numPr>
          <w:ilvl w:val="1"/>
          <w:numId w:val="25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торжественность, уникальность событий Фестиваля, демонстрирующих характер новизны проектных продуктов,</w:t>
      </w:r>
    </w:p>
    <w:p w:rsidR="00883EF8" w:rsidRDefault="00883EF8" w:rsidP="00883EF8">
      <w:pPr>
        <w:pStyle w:val="a3"/>
        <w:numPr>
          <w:ilvl w:val="1"/>
          <w:numId w:val="25"/>
        </w:numPr>
        <w:tabs>
          <w:tab w:val="left" w:pos="1276"/>
        </w:tabs>
        <w:ind w:hanging="11"/>
        <w:jc w:val="both"/>
        <w:rPr>
          <w:lang w:eastAsia="ru-RU"/>
        </w:rPr>
      </w:pPr>
      <w:r>
        <w:rPr>
          <w:lang w:eastAsia="ru-RU"/>
        </w:rPr>
        <w:t>совместная деятельность образовательной направленности проектных команд со своей аудиторией.</w:t>
      </w:r>
    </w:p>
    <w:p w:rsidR="008B20C1" w:rsidRDefault="00883EF8" w:rsidP="008B20C1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>
        <w:rPr>
          <w:lang w:eastAsia="ru-RU"/>
        </w:rPr>
        <w:t xml:space="preserve">Фестиваль как форма развивающего образования </w:t>
      </w:r>
      <w:r w:rsidR="008B20C1">
        <w:rPr>
          <w:lang w:eastAsia="ru-RU"/>
        </w:rPr>
        <w:t xml:space="preserve">– </w:t>
      </w:r>
      <w:r>
        <w:rPr>
          <w:lang w:eastAsia="ru-RU"/>
        </w:rPr>
        <w:t xml:space="preserve">это не просто смотр школьных проектов, а совместная деятельность проектных команд с аудиторией школьников и их родителей, учителей школы и приглашенных гостей. </w:t>
      </w:r>
      <w:r w:rsidR="008B20C1">
        <w:rPr>
          <w:lang w:eastAsia="ru-RU"/>
        </w:rPr>
        <w:t xml:space="preserve">Как особая форма культурной среды воспитания школьный Фестиваль проектов направлен на достижение следующих результатов: </w:t>
      </w:r>
    </w:p>
    <w:p w:rsidR="008B20C1" w:rsidRDefault="008B20C1" w:rsidP="008B20C1">
      <w:pPr>
        <w:pStyle w:val="a3"/>
        <w:numPr>
          <w:ilvl w:val="1"/>
          <w:numId w:val="26"/>
        </w:numPr>
        <w:ind w:hanging="11"/>
        <w:jc w:val="both"/>
        <w:rPr>
          <w:lang w:eastAsia="ru-RU"/>
        </w:rPr>
      </w:pPr>
      <w:r>
        <w:rPr>
          <w:lang w:eastAsia="ru-RU"/>
        </w:rPr>
        <w:lastRenderedPageBreak/>
        <w:t>освоение детьми социокультурного опыта;</w:t>
      </w:r>
    </w:p>
    <w:p w:rsidR="008B20C1" w:rsidRDefault="008B20C1" w:rsidP="008B20C1">
      <w:pPr>
        <w:pStyle w:val="a3"/>
        <w:numPr>
          <w:ilvl w:val="1"/>
          <w:numId w:val="26"/>
        </w:numPr>
        <w:ind w:hanging="11"/>
        <w:jc w:val="both"/>
        <w:rPr>
          <w:lang w:eastAsia="ru-RU"/>
        </w:rPr>
      </w:pPr>
      <w:r>
        <w:rPr>
          <w:lang w:eastAsia="ru-RU"/>
        </w:rPr>
        <w:t>развитие коммуникативных способностей;</w:t>
      </w:r>
    </w:p>
    <w:p w:rsidR="008B20C1" w:rsidRDefault="008B20C1" w:rsidP="008B20C1">
      <w:pPr>
        <w:pStyle w:val="a3"/>
        <w:numPr>
          <w:ilvl w:val="1"/>
          <w:numId w:val="26"/>
        </w:numPr>
        <w:ind w:hanging="11"/>
        <w:jc w:val="both"/>
        <w:rPr>
          <w:lang w:eastAsia="ru-RU"/>
        </w:rPr>
      </w:pPr>
      <w:r>
        <w:rPr>
          <w:lang w:eastAsia="ru-RU"/>
        </w:rPr>
        <w:t>возможность популяризации и мотивации проектной деятельности;</w:t>
      </w:r>
    </w:p>
    <w:p w:rsidR="008B20C1" w:rsidRDefault="008B20C1" w:rsidP="008B20C1">
      <w:pPr>
        <w:pStyle w:val="a3"/>
        <w:numPr>
          <w:ilvl w:val="1"/>
          <w:numId w:val="26"/>
        </w:numPr>
        <w:ind w:hanging="11"/>
        <w:jc w:val="both"/>
        <w:rPr>
          <w:lang w:eastAsia="ru-RU"/>
        </w:rPr>
      </w:pPr>
      <w:r>
        <w:rPr>
          <w:lang w:eastAsia="ru-RU"/>
        </w:rPr>
        <w:t>организация процесса, способствующего самоопределению школьника;</w:t>
      </w:r>
    </w:p>
    <w:p w:rsidR="008B20C1" w:rsidRDefault="008B20C1" w:rsidP="008B20C1">
      <w:pPr>
        <w:pStyle w:val="a3"/>
        <w:numPr>
          <w:ilvl w:val="1"/>
          <w:numId w:val="26"/>
        </w:numPr>
        <w:ind w:hanging="11"/>
        <w:jc w:val="both"/>
        <w:rPr>
          <w:lang w:eastAsia="ru-RU"/>
        </w:rPr>
      </w:pPr>
      <w:r>
        <w:rPr>
          <w:lang w:eastAsia="ru-RU"/>
        </w:rPr>
        <w:t>изменение отношения каждого участника Фестиваля к собственной проектно-исследовательской деятельности, способности к самоанализу и разносторонней самореализации.</w:t>
      </w:r>
    </w:p>
    <w:p w:rsidR="00883EF8" w:rsidRPr="00A263CB" w:rsidRDefault="00883EF8" w:rsidP="008B20C1">
      <w:pPr>
        <w:pStyle w:val="a3"/>
        <w:numPr>
          <w:ilvl w:val="1"/>
          <w:numId w:val="1"/>
        </w:numPr>
        <w:ind w:hanging="720"/>
        <w:jc w:val="both"/>
        <w:rPr>
          <w:lang w:eastAsia="ru-RU"/>
        </w:rPr>
      </w:pPr>
      <w:r>
        <w:rPr>
          <w:lang w:eastAsia="ru-RU"/>
        </w:rPr>
        <w:t xml:space="preserve">В отличие от повседневности </w:t>
      </w:r>
      <w:r w:rsidR="008B20C1">
        <w:rPr>
          <w:lang w:eastAsia="ru-RU"/>
        </w:rPr>
        <w:t>Ф</w:t>
      </w:r>
      <w:r>
        <w:rPr>
          <w:lang w:eastAsia="ru-RU"/>
        </w:rPr>
        <w:t xml:space="preserve">естиваль проектов отличается особой атмосферой праздника, ориентацией на показ идей школьных проектных команд, а также исследовательских и творческих </w:t>
      </w:r>
      <w:proofErr w:type="gramStart"/>
      <w:r>
        <w:rPr>
          <w:lang w:eastAsia="ru-RU"/>
        </w:rPr>
        <w:t>индивидуальных проектов</w:t>
      </w:r>
      <w:proofErr w:type="gramEnd"/>
      <w:r>
        <w:rPr>
          <w:lang w:eastAsia="ru-RU"/>
        </w:rPr>
        <w:t>.</w:t>
      </w:r>
    </w:p>
    <w:p w:rsidR="00711929" w:rsidRDefault="003B654D" w:rsidP="004A0702">
      <w:pPr>
        <w:pStyle w:val="a3"/>
        <w:numPr>
          <w:ilvl w:val="1"/>
          <w:numId w:val="1"/>
        </w:numPr>
        <w:suppressAutoHyphens w:val="0"/>
        <w:ind w:left="709" w:hanging="709"/>
        <w:jc w:val="both"/>
        <w:rPr>
          <w:lang w:eastAsia="ru-RU"/>
        </w:rPr>
      </w:pPr>
      <w:r>
        <w:rPr>
          <w:lang w:eastAsia="ru-RU"/>
        </w:rPr>
        <w:t xml:space="preserve">Планирование </w:t>
      </w:r>
      <w:r w:rsidR="00711929">
        <w:rPr>
          <w:lang w:eastAsia="ru-RU"/>
        </w:rPr>
        <w:t xml:space="preserve">программы Недели </w:t>
      </w:r>
      <w:r w:rsidR="008B20C1">
        <w:rPr>
          <w:lang w:eastAsia="ru-RU"/>
        </w:rPr>
        <w:t xml:space="preserve">и Фестиваля </w:t>
      </w:r>
      <w:r w:rsidR="00711929">
        <w:rPr>
          <w:lang w:eastAsia="ru-RU"/>
        </w:rPr>
        <w:t xml:space="preserve">осуществляется с учетом </w:t>
      </w:r>
      <w:r>
        <w:rPr>
          <w:lang w:eastAsia="ru-RU"/>
        </w:rPr>
        <w:t xml:space="preserve">имеющихся </w:t>
      </w:r>
      <w:r w:rsidR="00711929">
        <w:rPr>
          <w:lang w:eastAsia="ru-RU"/>
        </w:rPr>
        <w:t>ресурсов школы</w:t>
      </w:r>
      <w:r w:rsidR="00711929" w:rsidRPr="00C17A18">
        <w:rPr>
          <w:lang w:eastAsia="ru-RU"/>
        </w:rPr>
        <w:t xml:space="preserve">, </w:t>
      </w:r>
      <w:r w:rsidR="00711929">
        <w:rPr>
          <w:lang w:eastAsia="ru-RU"/>
        </w:rPr>
        <w:t xml:space="preserve">а также предполагает </w:t>
      </w:r>
      <w:r w:rsidR="00711929" w:rsidRPr="00C17A18">
        <w:rPr>
          <w:lang w:eastAsia="ru-RU"/>
        </w:rPr>
        <w:t>привле</w:t>
      </w:r>
      <w:r w:rsidR="00711929">
        <w:rPr>
          <w:lang w:eastAsia="ru-RU"/>
        </w:rPr>
        <w:t xml:space="preserve">чение </w:t>
      </w:r>
      <w:r w:rsidR="00711929" w:rsidRPr="00C17A18">
        <w:rPr>
          <w:lang w:eastAsia="ru-RU"/>
        </w:rPr>
        <w:t>кадров</w:t>
      </w:r>
      <w:r w:rsidR="00711929">
        <w:rPr>
          <w:lang w:eastAsia="ru-RU"/>
        </w:rPr>
        <w:t>ого</w:t>
      </w:r>
      <w:r w:rsidR="00711929" w:rsidRPr="00C17A18">
        <w:rPr>
          <w:lang w:eastAsia="ru-RU"/>
        </w:rPr>
        <w:t xml:space="preserve"> и научно-методическ</w:t>
      </w:r>
      <w:r w:rsidR="00711929">
        <w:rPr>
          <w:lang w:eastAsia="ru-RU"/>
        </w:rPr>
        <w:t>ого</w:t>
      </w:r>
      <w:r w:rsidR="00711929" w:rsidRPr="00C17A18">
        <w:rPr>
          <w:lang w:eastAsia="ru-RU"/>
        </w:rPr>
        <w:t xml:space="preserve"> потенциал</w:t>
      </w:r>
      <w:r w:rsidR="00711929">
        <w:rPr>
          <w:lang w:eastAsia="ru-RU"/>
        </w:rPr>
        <w:t>а</w:t>
      </w:r>
      <w:r w:rsidR="00711929" w:rsidRPr="00C17A18">
        <w:rPr>
          <w:lang w:eastAsia="ru-RU"/>
        </w:rPr>
        <w:t xml:space="preserve"> учреждений дополнительного образования детей</w:t>
      </w:r>
      <w:r w:rsidR="00711929">
        <w:rPr>
          <w:lang w:eastAsia="ru-RU"/>
        </w:rPr>
        <w:t xml:space="preserve">, </w:t>
      </w:r>
      <w:r w:rsidR="009C4A61">
        <w:rPr>
          <w:lang w:eastAsia="ru-RU"/>
        </w:rPr>
        <w:t xml:space="preserve">родителей, </w:t>
      </w:r>
      <w:r w:rsidR="00711929">
        <w:rPr>
          <w:lang w:eastAsia="ru-RU"/>
        </w:rPr>
        <w:t xml:space="preserve">выстраивание системы </w:t>
      </w:r>
      <w:r w:rsidR="00711929" w:rsidRPr="00097381">
        <w:rPr>
          <w:lang w:eastAsia="ru-RU"/>
        </w:rPr>
        <w:t xml:space="preserve">партнерских </w:t>
      </w:r>
      <w:r w:rsidR="00711929" w:rsidRPr="00C17A18">
        <w:rPr>
          <w:lang w:eastAsia="ru-RU"/>
        </w:rPr>
        <w:t xml:space="preserve">связей с различными социокультурными </w:t>
      </w:r>
      <w:r w:rsidR="00711929">
        <w:rPr>
          <w:lang w:eastAsia="ru-RU"/>
        </w:rPr>
        <w:t xml:space="preserve">и образовательными </w:t>
      </w:r>
      <w:r w:rsidR="002A487A">
        <w:rPr>
          <w:lang w:eastAsia="ru-RU"/>
        </w:rPr>
        <w:t>учреждениями.</w:t>
      </w:r>
    </w:p>
    <w:p w:rsidR="00A1617E" w:rsidRDefault="00A1617E" w:rsidP="00600904">
      <w:pPr>
        <w:pStyle w:val="a3"/>
        <w:suppressAutoHyphens w:val="0"/>
        <w:jc w:val="both"/>
        <w:rPr>
          <w:lang w:eastAsia="ru-RU"/>
        </w:rPr>
      </w:pPr>
    </w:p>
    <w:p w:rsidR="00BD03A2" w:rsidRDefault="00F67B7C" w:rsidP="00BD03A2">
      <w:pPr>
        <w:pStyle w:val="a3"/>
        <w:numPr>
          <w:ilvl w:val="0"/>
          <w:numId w:val="1"/>
        </w:numPr>
        <w:suppressAutoHyphens w:val="0"/>
        <w:jc w:val="center"/>
        <w:rPr>
          <w:b/>
          <w:lang w:eastAsia="ru-RU"/>
        </w:rPr>
      </w:pPr>
      <w:r>
        <w:rPr>
          <w:b/>
          <w:lang w:eastAsia="ru-RU"/>
        </w:rPr>
        <w:t>Организация и проведение Недели</w:t>
      </w:r>
    </w:p>
    <w:p w:rsidR="002A487A" w:rsidRDefault="002A487A" w:rsidP="00BD03A2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Общее руководство </w:t>
      </w:r>
      <w:r w:rsidR="00EC4D52">
        <w:t>подготовкой и проведением Недели</w:t>
      </w:r>
      <w:r>
        <w:t xml:space="preserve"> </w:t>
      </w:r>
      <w:r w:rsidR="00EC4D52">
        <w:t xml:space="preserve">осуществляет Совет руководства Школы. </w:t>
      </w:r>
    </w:p>
    <w:p w:rsidR="00BD03A2" w:rsidRDefault="00BD03A2" w:rsidP="00BD03A2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>Участниками Недели являются учащиеся и все педагогические работники, администрация школы.</w:t>
      </w:r>
    </w:p>
    <w:p w:rsidR="00F1381D" w:rsidRDefault="00BD03A2" w:rsidP="00A263CB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Для реализации </w:t>
      </w:r>
      <w:proofErr w:type="spellStart"/>
      <w:r>
        <w:t>внутришкольных</w:t>
      </w:r>
      <w:proofErr w:type="spellEnd"/>
      <w:r>
        <w:t xml:space="preserve"> </w:t>
      </w:r>
      <w:r w:rsidR="008B20C1">
        <w:t>П</w:t>
      </w:r>
      <w:r>
        <w:t xml:space="preserve">роектов </w:t>
      </w:r>
      <w:r w:rsidR="00A263CB">
        <w:t xml:space="preserve">формируются </w:t>
      </w:r>
      <w:r>
        <w:t xml:space="preserve">разновозрастные </w:t>
      </w:r>
      <w:r w:rsidR="00F1381D">
        <w:t>команды</w:t>
      </w:r>
      <w:r>
        <w:t xml:space="preserve"> обучающихся</w:t>
      </w:r>
      <w:r w:rsidR="00A263CB">
        <w:t xml:space="preserve"> из 2х или 3х классов.</w:t>
      </w:r>
    </w:p>
    <w:p w:rsidR="00F1381D" w:rsidRDefault="00F1381D" w:rsidP="00F1381D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В ходе Недели </w:t>
      </w:r>
      <w:r w:rsidR="008B20C1">
        <w:t xml:space="preserve">в рамках Фестиваля </w:t>
      </w:r>
      <w:r>
        <w:t>каждая проектная команда готовит и проводит одно общешкольное мероприятие (событие) в форме творческого зан</w:t>
      </w:r>
      <w:r w:rsidR="005262F6">
        <w:t xml:space="preserve">ятия на познавательную тематику, представляющее продукт </w:t>
      </w:r>
      <w:r w:rsidR="00A263CB">
        <w:t>П</w:t>
      </w:r>
      <w:r w:rsidR="005262F6">
        <w:t xml:space="preserve">роекта. Событие должно носить </w:t>
      </w:r>
      <w:r w:rsidR="004A0702">
        <w:t xml:space="preserve">обучающий </w:t>
      </w:r>
      <w:proofErr w:type="gramStart"/>
      <w:r w:rsidR="004A0702">
        <w:t>характер</w:t>
      </w:r>
      <w:proofErr w:type="gramEnd"/>
      <w:r w:rsidR="004A0702">
        <w:t xml:space="preserve"> как для участников, так и для зрителей.</w:t>
      </w:r>
    </w:p>
    <w:p w:rsidR="00F1381D" w:rsidRDefault="00F1381D" w:rsidP="00F1381D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 xml:space="preserve">Учителя-руководители проектов разрабатывают </w:t>
      </w:r>
      <w:r w:rsidR="005262F6">
        <w:t xml:space="preserve">План события, в котором отмечаются название и форма проведения события, цели и задачи, этапы, деятельность ведущих и участников, </w:t>
      </w:r>
      <w:r w:rsidR="004A0702">
        <w:t>задания для аудитории</w:t>
      </w:r>
      <w:r w:rsidR="0060364F">
        <w:t xml:space="preserve"> (</w:t>
      </w:r>
      <w:r w:rsidR="0060364F" w:rsidRPr="0060364F">
        <w:rPr>
          <w:i/>
        </w:rPr>
        <w:t>Приложение 1</w:t>
      </w:r>
      <w:r w:rsidR="0060364F">
        <w:t>)</w:t>
      </w:r>
      <w:r w:rsidR="004A0702">
        <w:t>.</w:t>
      </w:r>
    </w:p>
    <w:p w:rsidR="004A0702" w:rsidRDefault="004A0702" w:rsidP="004A0702">
      <w:pPr>
        <w:pStyle w:val="a3"/>
        <w:numPr>
          <w:ilvl w:val="1"/>
          <w:numId w:val="1"/>
        </w:numPr>
        <w:suppressAutoHyphens w:val="0"/>
        <w:ind w:left="709" w:hanging="709"/>
        <w:jc w:val="both"/>
      </w:pPr>
      <w:r>
        <w:t>Программа Недели предусматривает также организацию художественной выставки работ обучающихся начальных классов с подготовкой экскурсии и проведение Учебно-практической конференции.</w:t>
      </w:r>
    </w:p>
    <w:p w:rsidR="00F67B7C" w:rsidRDefault="00F67B7C" w:rsidP="00F67B7C">
      <w:pPr>
        <w:pStyle w:val="a3"/>
        <w:numPr>
          <w:ilvl w:val="1"/>
          <w:numId w:val="1"/>
        </w:numPr>
        <w:ind w:hanging="720"/>
        <w:jc w:val="both"/>
      </w:pPr>
      <w:r w:rsidRPr="00B464AA">
        <w:t xml:space="preserve">Для популяризации Недели </w:t>
      </w:r>
      <w:r>
        <w:t xml:space="preserve">ежегодно </w:t>
      </w:r>
      <w:r w:rsidRPr="00B464AA">
        <w:t>планируется и готовится рекламная ак</w:t>
      </w:r>
      <w:r>
        <w:t>ция по ее проведению, публикуется информационный буклет, пишется статья для публикации в СМИ.</w:t>
      </w:r>
    </w:p>
    <w:p w:rsidR="00F67B7C" w:rsidRDefault="00F67B7C" w:rsidP="00F67B7C">
      <w:pPr>
        <w:pStyle w:val="a3"/>
        <w:numPr>
          <w:ilvl w:val="1"/>
          <w:numId w:val="1"/>
        </w:numPr>
        <w:ind w:hanging="720"/>
        <w:jc w:val="both"/>
      </w:pPr>
      <w:r w:rsidRPr="00B464AA">
        <w:t>Для организации и проведения Недели все педагогические работники и администрация школы распределяются по зонам ответственности за информирование участников, за соблюдением порядка, изменениями в расписании и встречу гостей в дни школьных мероприятий Недели.</w:t>
      </w:r>
    </w:p>
    <w:p w:rsidR="00F67B7C" w:rsidRDefault="00F67B7C" w:rsidP="00F67B7C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 w:rsidRPr="00BE260E">
        <w:t xml:space="preserve">Неделя открывается торжественной линейкой, на которой проектные команды представляют свои планы проведения </w:t>
      </w:r>
      <w:r>
        <w:t>событий</w:t>
      </w:r>
      <w:r w:rsidRPr="00BE260E">
        <w:t xml:space="preserve"> Недели.</w:t>
      </w:r>
    </w:p>
    <w:p w:rsidR="00F67B7C" w:rsidRDefault="00F67B7C" w:rsidP="00F67B7C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>
        <w:t>Для оценки событий учителями Школы создается форма оценки (</w:t>
      </w:r>
      <w:r w:rsidRPr="0026178B">
        <w:rPr>
          <w:i/>
        </w:rPr>
        <w:t>Приложение 2</w:t>
      </w:r>
      <w:r>
        <w:t>). Результаты оценки используются при подведении итогов Недели.</w:t>
      </w:r>
    </w:p>
    <w:p w:rsidR="00F67B7C" w:rsidRDefault="00F67B7C" w:rsidP="00F67B7C">
      <w:pPr>
        <w:pStyle w:val="a3"/>
        <w:numPr>
          <w:ilvl w:val="1"/>
          <w:numId w:val="1"/>
        </w:numPr>
        <w:tabs>
          <w:tab w:val="left" w:pos="709"/>
        </w:tabs>
        <w:ind w:hanging="720"/>
        <w:jc w:val="both"/>
      </w:pPr>
      <w:r w:rsidRPr="00B464AA">
        <w:t>Проведение Недели заканчивается торжественной линейкой, на которой подводятся итоги и проводятся награждения. Линейка проводится с участием членов Наблюдательного совета, родителей учащихся.</w:t>
      </w:r>
    </w:p>
    <w:p w:rsidR="00F67B7C" w:rsidRDefault="00F67B7C" w:rsidP="00F67B7C">
      <w:pPr>
        <w:pStyle w:val="a3"/>
        <w:numPr>
          <w:ilvl w:val="1"/>
          <w:numId w:val="1"/>
        </w:numPr>
        <w:ind w:hanging="720"/>
        <w:jc w:val="both"/>
      </w:pPr>
      <w:r>
        <w:t xml:space="preserve">Для участия в событиях недели и Конференции </w:t>
      </w:r>
      <w:r w:rsidRPr="00B464AA">
        <w:t xml:space="preserve">приглашаются </w:t>
      </w:r>
      <w:r>
        <w:t>обучающиеся</w:t>
      </w:r>
      <w:r w:rsidRPr="00B464AA">
        <w:t xml:space="preserve"> </w:t>
      </w:r>
      <w:r>
        <w:t>Ш</w:t>
      </w:r>
      <w:r w:rsidRPr="00B464AA">
        <w:t>колы, родители, руководители проектных команд, члены Наблюдательного совета, гости. Участие всех учителей школы в мероприятиях Недели обязательно.</w:t>
      </w:r>
    </w:p>
    <w:p w:rsidR="00F67B7C" w:rsidRDefault="00F67B7C" w:rsidP="004A0702">
      <w:pPr>
        <w:suppressAutoHyphens w:val="0"/>
        <w:jc w:val="both"/>
      </w:pPr>
    </w:p>
    <w:p w:rsidR="00F67B7C" w:rsidRDefault="00F67B7C" w:rsidP="004A0702">
      <w:pPr>
        <w:suppressAutoHyphens w:val="0"/>
        <w:jc w:val="both"/>
      </w:pPr>
    </w:p>
    <w:p w:rsidR="004A0702" w:rsidRPr="004A0702" w:rsidRDefault="004A0702" w:rsidP="004A0702">
      <w:pPr>
        <w:pStyle w:val="a3"/>
        <w:numPr>
          <w:ilvl w:val="0"/>
          <w:numId w:val="1"/>
        </w:numPr>
        <w:suppressAutoHyphens w:val="0"/>
        <w:jc w:val="center"/>
        <w:rPr>
          <w:b/>
        </w:rPr>
      </w:pPr>
      <w:r w:rsidRPr="004A0702">
        <w:rPr>
          <w:b/>
        </w:rPr>
        <w:lastRenderedPageBreak/>
        <w:t>Учебно-практическая конференция</w:t>
      </w:r>
    </w:p>
    <w:p w:rsidR="004A0702" w:rsidRDefault="004A0702" w:rsidP="004A0702">
      <w:pPr>
        <w:pStyle w:val="a3"/>
        <w:numPr>
          <w:ilvl w:val="1"/>
          <w:numId w:val="1"/>
        </w:numPr>
        <w:tabs>
          <w:tab w:val="left" w:pos="709"/>
        </w:tabs>
        <w:suppressAutoHyphens w:val="0"/>
        <w:ind w:left="709" w:hanging="709"/>
        <w:jc w:val="both"/>
        <w:rPr>
          <w:rFonts w:eastAsiaTheme="minorHAnsi"/>
          <w:lang w:eastAsia="en-US"/>
        </w:rPr>
      </w:pPr>
      <w:r w:rsidRPr="004A0702">
        <w:rPr>
          <w:rFonts w:eastAsiaTheme="minorHAnsi"/>
          <w:lang w:eastAsia="en-US"/>
        </w:rPr>
        <w:t xml:space="preserve">Учебно-практическая </w:t>
      </w:r>
      <w:r w:rsidR="00E61C75">
        <w:rPr>
          <w:rFonts w:eastAsiaTheme="minorHAnsi"/>
          <w:lang w:eastAsia="en-US"/>
        </w:rPr>
        <w:t>к</w:t>
      </w:r>
      <w:r w:rsidRPr="004A0702">
        <w:rPr>
          <w:rFonts w:eastAsiaTheme="minorHAnsi"/>
          <w:lang w:eastAsia="en-US"/>
        </w:rPr>
        <w:t>онференция исследовательских</w:t>
      </w:r>
      <w:r>
        <w:rPr>
          <w:rFonts w:eastAsiaTheme="minorHAnsi"/>
          <w:lang w:eastAsia="en-US"/>
        </w:rPr>
        <w:t>, проектных и творческих</w:t>
      </w:r>
      <w:r w:rsidRPr="004A0702">
        <w:rPr>
          <w:rFonts w:eastAsiaTheme="minorHAnsi"/>
          <w:lang w:eastAsia="en-US"/>
        </w:rPr>
        <w:t xml:space="preserve"> работ </w:t>
      </w:r>
      <w:r>
        <w:rPr>
          <w:rFonts w:eastAsiaTheme="minorHAnsi"/>
          <w:lang w:eastAsia="en-US"/>
        </w:rPr>
        <w:t xml:space="preserve">обучающихся </w:t>
      </w:r>
      <w:r w:rsidR="000A07F3">
        <w:rPr>
          <w:rFonts w:eastAsiaTheme="minorHAnsi"/>
          <w:lang w:eastAsia="en-US"/>
        </w:rPr>
        <w:t xml:space="preserve">(далее по тексту – Конференция) </w:t>
      </w:r>
      <w:r>
        <w:rPr>
          <w:rFonts w:eastAsiaTheme="minorHAnsi"/>
          <w:lang w:eastAsia="en-US"/>
        </w:rPr>
        <w:t>является неотъемлемым компонентом Недели.</w:t>
      </w:r>
    </w:p>
    <w:p w:rsidR="004A0702" w:rsidRPr="004A0702" w:rsidRDefault="004A0702" w:rsidP="004A0702">
      <w:pPr>
        <w:pStyle w:val="a3"/>
        <w:numPr>
          <w:ilvl w:val="1"/>
          <w:numId w:val="1"/>
        </w:numPr>
        <w:suppressAutoHyphens w:val="0"/>
        <w:spacing w:after="200"/>
        <w:ind w:hanging="720"/>
        <w:jc w:val="both"/>
        <w:rPr>
          <w:rFonts w:eastAsiaTheme="minorHAnsi"/>
          <w:lang w:eastAsia="en-US"/>
        </w:rPr>
      </w:pPr>
      <w:r w:rsidRPr="004A0702">
        <w:rPr>
          <w:rFonts w:eastAsiaTheme="minorHAnsi"/>
          <w:lang w:eastAsia="en-US"/>
        </w:rPr>
        <w:t xml:space="preserve">Цель </w:t>
      </w:r>
      <w:r w:rsidR="000A07F3">
        <w:rPr>
          <w:rFonts w:eastAsiaTheme="minorHAnsi"/>
          <w:lang w:eastAsia="en-US"/>
        </w:rPr>
        <w:t>К</w:t>
      </w:r>
      <w:r w:rsidRPr="004A0702">
        <w:rPr>
          <w:rFonts w:eastAsiaTheme="minorHAnsi"/>
          <w:lang w:eastAsia="en-US"/>
        </w:rPr>
        <w:t xml:space="preserve">онференции </w:t>
      </w:r>
      <w:r w:rsidR="000A07F3">
        <w:rPr>
          <w:rFonts w:eastAsiaTheme="minorHAnsi"/>
          <w:lang w:eastAsia="en-US"/>
        </w:rPr>
        <w:t>–</w:t>
      </w:r>
      <w:r w:rsidRPr="004A0702">
        <w:rPr>
          <w:rFonts w:eastAsiaTheme="minorHAnsi"/>
          <w:lang w:eastAsia="en-US"/>
        </w:rPr>
        <w:t xml:space="preserve"> </w:t>
      </w:r>
      <w:r w:rsidR="000A07F3">
        <w:rPr>
          <w:rFonts w:eastAsiaTheme="minorHAnsi"/>
          <w:lang w:eastAsia="en-US"/>
        </w:rPr>
        <w:t>п</w:t>
      </w:r>
      <w:r w:rsidRPr="004A0702">
        <w:rPr>
          <w:rFonts w:eastAsiaTheme="minorHAnsi"/>
          <w:lang w:eastAsia="en-US"/>
        </w:rPr>
        <w:t xml:space="preserve">риобщение </w:t>
      </w:r>
      <w:r w:rsidR="000A07F3">
        <w:rPr>
          <w:rFonts w:eastAsiaTheme="minorHAnsi"/>
          <w:lang w:eastAsia="en-US"/>
        </w:rPr>
        <w:t>обучающихся</w:t>
      </w:r>
      <w:r w:rsidRPr="004A0702">
        <w:rPr>
          <w:rFonts w:eastAsiaTheme="minorHAnsi"/>
          <w:lang w:eastAsia="en-US"/>
        </w:rPr>
        <w:t xml:space="preserve"> школы к проектной, исследовательской и творческой деятельности в соответствии с их интересами, расширение их общего кругозора, повышение уровня знаний и эрудиции в различных областях науки и искусства; формирование и распространение проектно-исследовательской культуры учащихся как результата и критерия качества образования.</w:t>
      </w:r>
    </w:p>
    <w:p w:rsidR="004A0702" w:rsidRDefault="000A07F3" w:rsidP="000A07F3">
      <w:pPr>
        <w:pStyle w:val="a3"/>
        <w:numPr>
          <w:ilvl w:val="1"/>
          <w:numId w:val="1"/>
        </w:numPr>
        <w:tabs>
          <w:tab w:val="left" w:pos="709"/>
        </w:tabs>
        <w:suppressAutoHyphens w:val="0"/>
        <w:ind w:hanging="720"/>
        <w:jc w:val="both"/>
        <w:rPr>
          <w:rFonts w:eastAsiaTheme="minorHAnsi"/>
          <w:lang w:eastAsia="en-US"/>
        </w:rPr>
      </w:pPr>
      <w:r w:rsidRPr="000A07F3"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eastAsia="en-US"/>
        </w:rPr>
        <w:t>К</w:t>
      </w:r>
      <w:r w:rsidRPr="000A07F3">
        <w:rPr>
          <w:rFonts w:eastAsiaTheme="minorHAnsi"/>
          <w:lang w:eastAsia="en-US"/>
        </w:rPr>
        <w:t>онференции участвуют все желающие учащиеся школы, представившие в установленные сроки паспорт работы, текст работы, презентацию и тезисы выступления</w:t>
      </w:r>
      <w:r w:rsidR="00F67B7C">
        <w:rPr>
          <w:rFonts w:eastAsiaTheme="minorHAnsi"/>
          <w:lang w:eastAsia="en-US"/>
        </w:rPr>
        <w:t xml:space="preserve"> </w:t>
      </w:r>
      <w:r w:rsidR="00F67B7C">
        <w:t>(</w:t>
      </w:r>
      <w:r w:rsidR="00F67B7C" w:rsidRPr="0060364F">
        <w:rPr>
          <w:i/>
        </w:rPr>
        <w:t>Приложения 3</w:t>
      </w:r>
      <w:r w:rsidR="00F67B7C">
        <w:rPr>
          <w:i/>
        </w:rPr>
        <w:t>, 4</w:t>
      </w:r>
      <w:r w:rsidR="00F67B7C">
        <w:t>)</w:t>
      </w:r>
      <w:r w:rsidRPr="000A07F3">
        <w:rPr>
          <w:rFonts w:eastAsiaTheme="minorHAnsi"/>
          <w:lang w:eastAsia="en-US"/>
        </w:rPr>
        <w:t>.</w:t>
      </w:r>
    </w:p>
    <w:p w:rsidR="000A07F3" w:rsidRDefault="000A07F3" w:rsidP="000A07F3">
      <w:pPr>
        <w:pStyle w:val="a3"/>
        <w:numPr>
          <w:ilvl w:val="1"/>
          <w:numId w:val="1"/>
        </w:numPr>
        <w:tabs>
          <w:tab w:val="left" w:pos="709"/>
        </w:tabs>
        <w:suppressAutoHyphens w:val="0"/>
        <w:ind w:hanging="720"/>
        <w:jc w:val="both"/>
        <w:rPr>
          <w:rFonts w:eastAsiaTheme="minorHAnsi"/>
          <w:lang w:eastAsia="en-US"/>
        </w:rPr>
      </w:pPr>
      <w:r w:rsidRPr="000A07F3">
        <w:rPr>
          <w:rFonts w:eastAsiaTheme="minorHAnsi"/>
          <w:lang w:eastAsia="en-US"/>
        </w:rPr>
        <w:t>Подготовка работы и участие в Конференции являются добровольными.</w:t>
      </w:r>
    </w:p>
    <w:p w:rsidR="000A07F3" w:rsidRPr="000A07F3" w:rsidRDefault="000A07F3" w:rsidP="000A07F3">
      <w:pPr>
        <w:pStyle w:val="a3"/>
        <w:numPr>
          <w:ilvl w:val="1"/>
          <w:numId w:val="1"/>
        </w:numPr>
        <w:tabs>
          <w:tab w:val="left" w:pos="709"/>
        </w:tabs>
        <w:suppressAutoHyphens w:val="0"/>
        <w:ind w:hanging="720"/>
        <w:jc w:val="both"/>
        <w:rPr>
          <w:rFonts w:eastAsiaTheme="minorHAnsi"/>
          <w:lang w:eastAsia="en-US"/>
        </w:rPr>
      </w:pPr>
      <w:r>
        <w:t xml:space="preserve">Выполнение работы может осуществляться как индивидуально, так и группой или коллективом </w:t>
      </w:r>
      <w:proofErr w:type="gramStart"/>
      <w:r>
        <w:t>обучающихся</w:t>
      </w:r>
      <w:proofErr w:type="gramEnd"/>
      <w:r>
        <w:t xml:space="preserve">. </w:t>
      </w:r>
      <w:r w:rsidRPr="006E4A51">
        <w:t>Численность коллектива определяется потребностями проекта</w:t>
      </w:r>
      <w:r w:rsidRPr="005175C4">
        <w:t>/</w:t>
      </w:r>
      <w:r>
        <w:t>исследования</w:t>
      </w:r>
      <w:r w:rsidRPr="006E4A51">
        <w:t>.</w:t>
      </w:r>
    </w:p>
    <w:p w:rsidR="000A07F3" w:rsidRDefault="000A07F3" w:rsidP="000A07F3">
      <w:pPr>
        <w:pStyle w:val="a3"/>
        <w:numPr>
          <w:ilvl w:val="1"/>
          <w:numId w:val="1"/>
        </w:numPr>
        <w:tabs>
          <w:tab w:val="left" w:pos="709"/>
        </w:tabs>
        <w:suppressAutoHyphens w:val="0"/>
        <w:ind w:hanging="720"/>
        <w:jc w:val="both"/>
        <w:rPr>
          <w:rFonts w:eastAsiaTheme="minorHAnsi"/>
          <w:lang w:eastAsia="en-US"/>
        </w:rPr>
      </w:pPr>
      <w:r w:rsidRPr="000A07F3">
        <w:rPr>
          <w:rFonts w:eastAsiaTheme="minorHAnsi"/>
          <w:lang w:eastAsia="en-US"/>
        </w:rPr>
        <w:t xml:space="preserve">Для оценки представленных на Конференцию работ </w:t>
      </w:r>
      <w:r>
        <w:rPr>
          <w:rFonts w:eastAsiaTheme="minorHAnsi"/>
          <w:lang w:eastAsia="en-US"/>
        </w:rPr>
        <w:t>Совет руководства Школы</w:t>
      </w:r>
      <w:r w:rsidRPr="000A07F3">
        <w:rPr>
          <w:rFonts w:eastAsiaTheme="minorHAnsi"/>
          <w:lang w:eastAsia="en-US"/>
        </w:rPr>
        <w:t xml:space="preserve"> формирует Жюри из числа педагогических работников. Жюри оценивает работы обучающихся в соответствии с согласованными критериями, готовит предложения по награждению участников</w:t>
      </w:r>
      <w:r w:rsidR="00F67B7C">
        <w:rPr>
          <w:rFonts w:eastAsiaTheme="minorHAnsi"/>
          <w:lang w:eastAsia="en-US"/>
        </w:rPr>
        <w:t xml:space="preserve"> </w:t>
      </w:r>
      <w:r w:rsidR="00F67B7C" w:rsidRPr="00F67B7C">
        <w:rPr>
          <w:rFonts w:eastAsiaTheme="minorHAnsi"/>
          <w:i/>
          <w:lang w:eastAsia="en-US"/>
        </w:rPr>
        <w:t>(Приложение 5)</w:t>
      </w:r>
      <w:r w:rsidRPr="00F67B7C">
        <w:rPr>
          <w:rFonts w:eastAsiaTheme="minorHAnsi"/>
          <w:i/>
          <w:lang w:eastAsia="en-US"/>
        </w:rPr>
        <w:t>.</w:t>
      </w:r>
    </w:p>
    <w:p w:rsidR="000A07F3" w:rsidRDefault="000A07F3" w:rsidP="000A07F3">
      <w:pPr>
        <w:tabs>
          <w:tab w:val="left" w:pos="709"/>
        </w:tabs>
        <w:suppressAutoHyphens w:val="0"/>
        <w:jc w:val="both"/>
        <w:rPr>
          <w:rFonts w:eastAsiaTheme="minorHAnsi"/>
          <w:lang w:eastAsia="en-US"/>
        </w:rPr>
      </w:pPr>
    </w:p>
    <w:p w:rsidR="0026178B" w:rsidRPr="0026178B" w:rsidRDefault="0026178B" w:rsidP="0026178B">
      <w:pPr>
        <w:pStyle w:val="a3"/>
        <w:numPr>
          <w:ilvl w:val="0"/>
          <w:numId w:val="1"/>
        </w:numPr>
        <w:jc w:val="center"/>
        <w:rPr>
          <w:b/>
        </w:rPr>
      </w:pPr>
      <w:r w:rsidRPr="0026178B">
        <w:rPr>
          <w:b/>
        </w:rPr>
        <w:t>Подведение итогов Недели и награждения</w:t>
      </w:r>
    </w:p>
    <w:p w:rsidR="0026178B" w:rsidRDefault="0026178B" w:rsidP="0026178B">
      <w:pPr>
        <w:pStyle w:val="a3"/>
        <w:numPr>
          <w:ilvl w:val="1"/>
          <w:numId w:val="1"/>
        </w:numPr>
        <w:ind w:hanging="720"/>
        <w:jc w:val="both"/>
      </w:pPr>
      <w:r>
        <w:t>Для получения общественной оценки и анализа деятельности проводится анкетирование родителей, учащихся и учителей. Результаты обрабатываются и обсуждаются на педсовете по итогам учебного года. Результаты анкетирования будут использованы при определении задач Недели в следующем учебном году.</w:t>
      </w:r>
    </w:p>
    <w:p w:rsidR="0026178B" w:rsidRDefault="0026178B" w:rsidP="0026178B">
      <w:pPr>
        <w:pStyle w:val="a3"/>
        <w:numPr>
          <w:ilvl w:val="1"/>
          <w:numId w:val="1"/>
        </w:numPr>
        <w:ind w:hanging="720"/>
        <w:jc w:val="both"/>
      </w:pPr>
      <w:r>
        <w:t>Подведение итогов Недели, награждения победителей, лауреатов, активных ее участников дипломами, памятными подарками проводятся на торжественной линейке закрытия Недели.</w:t>
      </w:r>
    </w:p>
    <w:p w:rsidR="00D214AB" w:rsidRDefault="00D214AB" w:rsidP="00BD03A2">
      <w:pPr>
        <w:ind w:firstLine="709"/>
        <w:jc w:val="both"/>
      </w:pPr>
    </w:p>
    <w:p w:rsidR="00D214AB" w:rsidRDefault="00D214AB" w:rsidP="00BD03A2">
      <w:pPr>
        <w:ind w:firstLine="709"/>
        <w:jc w:val="both"/>
      </w:pPr>
      <w:r>
        <w:br w:type="page"/>
      </w:r>
    </w:p>
    <w:p w:rsidR="00D214AB" w:rsidRPr="00D214AB" w:rsidRDefault="00D214AB" w:rsidP="00D214AB">
      <w:pPr>
        <w:ind w:firstLine="709"/>
        <w:jc w:val="right"/>
        <w:rPr>
          <w:sz w:val="32"/>
          <w:szCs w:val="32"/>
        </w:rPr>
      </w:pPr>
      <w:r w:rsidRPr="00D214AB">
        <w:rPr>
          <w:i/>
          <w:sz w:val="32"/>
          <w:szCs w:val="32"/>
        </w:rPr>
        <w:lastRenderedPageBreak/>
        <w:t>Приложение 1</w:t>
      </w:r>
    </w:p>
    <w:p w:rsidR="00D214AB" w:rsidRDefault="00D214AB" w:rsidP="00BD03A2">
      <w:pPr>
        <w:ind w:firstLine="709"/>
        <w:jc w:val="both"/>
      </w:pPr>
    </w:p>
    <w:sdt>
      <w:sdtPr>
        <w:rPr>
          <w:rFonts w:eastAsiaTheme="minorHAnsi" w:cstheme="minorBidi"/>
          <w:szCs w:val="22"/>
          <w:lang w:eastAsia="en-US"/>
        </w:rPr>
        <w:id w:val="968752352"/>
        <w:placeholder>
          <w:docPart w:val="48456FCC5BC54EA5BA45A14253A81D0D"/>
        </w:placeholder>
        <w:temporary/>
        <w:showingPlcHdr/>
      </w:sdtPr>
      <w:sdtContent>
        <w:p w:rsidR="00D214AB" w:rsidRPr="00D214AB" w:rsidRDefault="00D214AB" w:rsidP="00D214AB">
          <w:pPr>
            <w:suppressAutoHyphens w:val="0"/>
            <w:ind w:right="284"/>
            <w:jc w:val="center"/>
            <w:rPr>
              <w:rFonts w:eastAsiaTheme="minorHAnsi" w:cstheme="minorBidi"/>
              <w:b/>
              <w:color w:val="808080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Го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с</w:t>
          </w:r>
          <w:r w:rsidRPr="00D214AB">
            <w:rPr>
              <w:rFonts w:eastAsiaTheme="minorHAnsi" w:cstheme="minorBidi"/>
              <w:b/>
              <w:color w:val="808080"/>
              <w:spacing w:val="-6"/>
              <w:lang w:eastAsia="en-US"/>
            </w:rPr>
            <w:t>у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д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ст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в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ен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но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8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ю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д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же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т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н</w:t>
          </w:r>
          <w:r w:rsidRPr="00D214AB">
            <w:rPr>
              <w:rFonts w:eastAsiaTheme="minorHAnsi" w:cstheme="minorBidi"/>
              <w:b/>
              <w:color w:val="808080"/>
              <w:spacing w:val="-4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5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об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щ</w:t>
          </w:r>
          <w:r w:rsidRPr="00D214AB">
            <w:rPr>
              <w:rFonts w:eastAsiaTheme="minorHAnsi" w:cstheme="minorBidi"/>
              <w:b/>
              <w:color w:val="808080"/>
              <w:spacing w:val="-5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spacing w:val="-4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зов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т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ль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н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spacing w:val="-5"/>
              <w:lang w:eastAsia="en-US"/>
            </w:rPr>
            <w:t>у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ч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3"/>
              <w:lang w:eastAsia="en-US"/>
            </w:rPr>
            <w:t>ж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д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4"/>
              <w:lang w:eastAsia="en-US"/>
            </w:rPr>
            <w:t>н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и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е</w:t>
          </w:r>
        </w:p>
        <w:p w:rsidR="00D214AB" w:rsidRPr="00D214AB" w:rsidRDefault="00D214AB" w:rsidP="00D214AB">
          <w:pPr>
            <w:suppressAutoHyphens w:val="0"/>
            <w:ind w:right="284"/>
            <w:jc w:val="center"/>
            <w:rPr>
              <w:rFonts w:eastAsiaTheme="minorHAnsi" w:cstheme="minorBidi"/>
              <w:b/>
              <w:color w:val="808080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с</w:t>
          </w:r>
          <w:r w:rsidRPr="00D214AB">
            <w:rPr>
              <w:rFonts w:eastAsiaTheme="minorHAnsi" w:cstheme="minorBidi"/>
              <w:b/>
              <w:color w:val="808080"/>
              <w:spacing w:val="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 xml:space="preserve">дняя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spacing w:val="1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щ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браз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о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вате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ль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ная</w:t>
          </w:r>
          <w:r w:rsidRPr="00D214AB">
            <w:rPr>
              <w:rFonts w:eastAsiaTheme="minorHAnsi" w:cstheme="minorBidi"/>
              <w:b/>
              <w:color w:val="808080"/>
              <w:spacing w:val="1"/>
              <w:lang w:eastAsia="en-US"/>
            </w:rPr>
            <w:t xml:space="preserve"> 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ш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к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 xml:space="preserve">ола 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№ 225</w:t>
          </w:r>
        </w:p>
        <w:p w:rsidR="00D214AB" w:rsidRPr="00D214AB" w:rsidRDefault="00D214AB" w:rsidP="00D214AB">
          <w:pPr>
            <w:suppressAutoHyphens w:val="0"/>
            <w:ind w:right="284"/>
            <w:jc w:val="center"/>
            <w:rPr>
              <w:rFonts w:eastAsiaTheme="minorHAnsi" w:cstheme="minorBidi"/>
              <w:b/>
              <w:color w:val="808080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 xml:space="preserve">Адмиралтейского 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йона С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а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нкт-Пет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е</w:t>
          </w:r>
          <w:r w:rsidRPr="00D214AB">
            <w:rPr>
              <w:rFonts w:eastAsiaTheme="minorHAnsi" w:cstheme="minorBidi"/>
              <w:b/>
              <w:color w:val="808080"/>
              <w:spacing w:val="-1"/>
              <w:lang w:eastAsia="en-US"/>
            </w:rPr>
            <w:t>р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б</w:t>
          </w:r>
          <w:r w:rsidRPr="00D214AB">
            <w:rPr>
              <w:rFonts w:eastAsiaTheme="minorHAnsi" w:cstheme="minorBidi"/>
              <w:b/>
              <w:color w:val="808080"/>
              <w:spacing w:val="-2"/>
              <w:lang w:eastAsia="en-US"/>
            </w:rPr>
            <w:t>у</w:t>
          </w:r>
          <w:r w:rsidRPr="00D214AB">
            <w:rPr>
              <w:rFonts w:eastAsiaTheme="minorHAnsi" w:cstheme="minorBidi"/>
              <w:b/>
              <w:color w:val="808080"/>
              <w:lang w:eastAsia="en-US"/>
            </w:rPr>
            <w:t>рга</w:t>
          </w:r>
        </w:p>
        <w:p w:rsidR="00D214AB" w:rsidRPr="00D214AB" w:rsidRDefault="00D214AB" w:rsidP="00D214AB">
          <w:pPr>
            <w:suppressAutoHyphens w:val="0"/>
            <w:jc w:val="center"/>
            <w:rPr>
              <w:rFonts w:eastAsiaTheme="minorHAnsi" w:cstheme="minorBidi"/>
              <w:szCs w:val="22"/>
              <w:lang w:eastAsia="en-US"/>
            </w:rPr>
          </w:pPr>
          <w:r w:rsidRPr="00D214AB">
            <w:rPr>
              <w:rFonts w:eastAsiaTheme="minorHAnsi" w:cstheme="minorBidi"/>
              <w:b/>
              <w:color w:val="808080"/>
              <w:lang w:eastAsia="en-US"/>
            </w:rPr>
            <w:t>2017-2018 учебный год</w:t>
          </w:r>
        </w:p>
      </w:sdtContent>
    </w:sdt>
    <w:p w:rsidR="00D214AB" w:rsidRDefault="00D214AB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D214AB">
        <w:rPr>
          <w:rFonts w:eastAsiaTheme="minorHAnsi"/>
          <w:b/>
          <w:sz w:val="32"/>
          <w:szCs w:val="32"/>
          <w:lang w:eastAsia="en-US"/>
        </w:rPr>
        <w:t>Неделя наук и искусств 2018</w:t>
      </w:r>
    </w:p>
    <w:p w:rsidR="008B20C1" w:rsidRPr="00D214AB" w:rsidRDefault="008B20C1" w:rsidP="008B20C1">
      <w:pPr>
        <w:suppressAutoHyphens w:val="0"/>
        <w:spacing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>
        <w:rPr>
          <w:rFonts w:eastAsiaTheme="minorHAnsi"/>
          <w:b/>
          <w:sz w:val="32"/>
          <w:szCs w:val="32"/>
          <w:lang w:eastAsia="en-US"/>
        </w:rPr>
        <w:t>Фестиваль проектов</w:t>
      </w:r>
    </w:p>
    <w:p w:rsidR="008B20C1" w:rsidRPr="00D214AB" w:rsidRDefault="008B20C1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D214AB" w:rsidRDefault="00D214AB" w:rsidP="00D214AB">
      <w:pPr>
        <w:suppressAutoHyphens w:val="0"/>
        <w:spacing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D214AB">
        <w:rPr>
          <w:rFonts w:eastAsiaTheme="minorHAnsi"/>
          <w:b/>
          <w:sz w:val="32"/>
          <w:szCs w:val="32"/>
          <w:lang w:eastAsia="en-US"/>
        </w:rPr>
        <w:t>Представление результатов общешкольного проекта разновозрастных групп «Учение с увлечением»</w:t>
      </w:r>
    </w:p>
    <w:p w:rsidR="00D214AB" w:rsidRPr="00D214AB" w:rsidRDefault="00D214AB" w:rsidP="00D214AB">
      <w:pPr>
        <w:suppressAutoHyphens w:val="0"/>
        <w:spacing w:line="276" w:lineRule="auto"/>
        <w:jc w:val="center"/>
        <w:rPr>
          <w:rFonts w:eastAsiaTheme="minorHAnsi"/>
          <w:b/>
          <w:sz w:val="32"/>
          <w:szCs w:val="32"/>
          <w:lang w:eastAsia="en-US"/>
        </w:rPr>
      </w:pPr>
      <w:r w:rsidRPr="00D214AB">
        <w:rPr>
          <w:rFonts w:eastAsiaTheme="minorHAnsi"/>
          <w:b/>
          <w:sz w:val="32"/>
          <w:szCs w:val="32"/>
          <w:lang w:eastAsia="en-US"/>
        </w:rPr>
        <w:t>Творческое событие на познавательную тематику</w:t>
      </w:r>
    </w:p>
    <w:p w:rsidR="008B20C1" w:rsidRDefault="008B20C1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6"/>
          <w:szCs w:val="36"/>
          <w:lang w:eastAsia="en-US"/>
        </w:rPr>
      </w:pPr>
    </w:p>
    <w:p w:rsidR="00D214AB" w:rsidRPr="00D214AB" w:rsidRDefault="00D214AB" w:rsidP="00D214AB">
      <w:pPr>
        <w:suppressAutoHyphens w:val="0"/>
        <w:spacing w:after="200" w:line="276" w:lineRule="auto"/>
        <w:jc w:val="center"/>
        <w:rPr>
          <w:rFonts w:eastAsiaTheme="minorHAnsi"/>
          <w:b/>
          <w:sz w:val="36"/>
          <w:szCs w:val="36"/>
          <w:lang w:eastAsia="en-US"/>
        </w:rPr>
      </w:pPr>
      <w:r w:rsidRPr="00D214AB">
        <w:rPr>
          <w:rFonts w:eastAsiaTheme="minorHAnsi"/>
          <w:b/>
          <w:sz w:val="36"/>
          <w:szCs w:val="36"/>
          <w:lang w:eastAsia="en-US"/>
        </w:rPr>
        <w:t>План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Название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Классы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Учителя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 w:rsidRPr="00D214AB">
        <w:rPr>
          <w:rFonts w:eastAsia="Calibri"/>
          <w:b/>
          <w:sz w:val="28"/>
          <w:szCs w:val="28"/>
          <w:lang w:eastAsia="en-US"/>
        </w:rPr>
        <w:t>Название проекта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 w:rsidRPr="00D214AB">
        <w:rPr>
          <w:rFonts w:eastAsia="Calibri"/>
          <w:b/>
          <w:sz w:val="28"/>
          <w:szCs w:val="28"/>
          <w:lang w:eastAsia="en-US"/>
        </w:rPr>
        <w:t>Продукт проекта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 w:rsidRPr="00D214AB">
        <w:rPr>
          <w:rFonts w:eastAsia="Calibri"/>
          <w:b/>
          <w:sz w:val="28"/>
          <w:szCs w:val="28"/>
          <w:lang w:eastAsia="en-US"/>
        </w:rPr>
        <w:t>Формат проведения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Цель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/>
          <w:sz w:val="28"/>
          <w:szCs w:val="28"/>
          <w:lang w:eastAsia="en-US"/>
        </w:rPr>
      </w:pPr>
      <w:r w:rsidRPr="00D214AB">
        <w:rPr>
          <w:rFonts w:eastAsiaTheme="minorHAnsi"/>
          <w:b/>
          <w:sz w:val="28"/>
          <w:szCs w:val="28"/>
          <w:lang w:eastAsia="en-US"/>
        </w:rPr>
        <w:t>Задачи события</w:t>
      </w:r>
    </w:p>
    <w:p w:rsidR="00D214AB" w:rsidRPr="00D214AB" w:rsidRDefault="00D214AB" w:rsidP="00D214AB">
      <w:pPr>
        <w:suppressAutoHyphens w:val="0"/>
        <w:spacing w:after="200" w:line="276" w:lineRule="auto"/>
        <w:rPr>
          <w:rFonts w:eastAsiaTheme="minorHAnsi"/>
          <w:bCs/>
          <w:i/>
          <w:sz w:val="28"/>
          <w:szCs w:val="28"/>
          <w:lang w:eastAsia="en-US"/>
        </w:rPr>
      </w:pPr>
    </w:p>
    <w:tbl>
      <w:tblPr>
        <w:tblStyle w:val="af3"/>
        <w:tblW w:w="10348" w:type="dxa"/>
        <w:tblInd w:w="-601" w:type="dxa"/>
        <w:tblLayout w:type="fixed"/>
        <w:tblLook w:val="04A0"/>
      </w:tblPr>
      <w:tblGrid>
        <w:gridCol w:w="1135"/>
        <w:gridCol w:w="1842"/>
        <w:gridCol w:w="1985"/>
        <w:gridCol w:w="1984"/>
        <w:gridCol w:w="1560"/>
        <w:gridCol w:w="1842"/>
      </w:tblGrid>
      <w:tr w:rsidR="00D214AB" w:rsidRPr="00D214AB" w:rsidTr="006F1BF1">
        <w:tc>
          <w:tcPr>
            <w:tcW w:w="2977" w:type="dxa"/>
            <w:gridSpan w:val="2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b/>
                <w:sz w:val="28"/>
                <w:szCs w:val="28"/>
                <w:lang w:eastAsia="en-US"/>
              </w:rPr>
              <w:t>Ход события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Деятельность ведущих</w:t>
            </w: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Деятельность участников</w:t>
            </w: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Задание для аудитории</w:t>
            </w: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Материалы </w:t>
            </w: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b/>
                <w:sz w:val="28"/>
                <w:szCs w:val="28"/>
                <w:lang w:eastAsia="en-US"/>
              </w:rPr>
              <w:t>Время</w:t>
            </w: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D214AB">
              <w:rPr>
                <w:rFonts w:eastAsia="Literaturnaya-Bold"/>
                <w:b/>
                <w:bCs/>
                <w:sz w:val="28"/>
                <w:szCs w:val="28"/>
                <w:lang w:eastAsia="en-US"/>
              </w:rPr>
              <w:t>Этапы</w:t>
            </w:r>
          </w:p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sz w:val="28"/>
                <w:szCs w:val="28"/>
                <w:lang w:eastAsia="en-US"/>
              </w:rPr>
              <w:t>Вступление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sz w:val="28"/>
                <w:szCs w:val="28"/>
                <w:lang w:eastAsia="en-US"/>
              </w:rPr>
              <w:t>Основная часть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D214AB" w:rsidRPr="00D214AB" w:rsidTr="006F1BF1">
        <w:tc>
          <w:tcPr>
            <w:tcW w:w="113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sz w:val="28"/>
                <w:szCs w:val="28"/>
                <w:lang w:eastAsia="en-US"/>
              </w:rPr>
            </w:pPr>
            <w:r w:rsidRPr="00D214AB">
              <w:rPr>
                <w:rFonts w:eastAsiaTheme="minorHAnsi"/>
                <w:sz w:val="28"/>
                <w:szCs w:val="28"/>
                <w:lang w:eastAsia="en-US"/>
              </w:rPr>
              <w:t>Заключение</w:t>
            </w:r>
          </w:p>
        </w:tc>
        <w:tc>
          <w:tcPr>
            <w:tcW w:w="1985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560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842" w:type="dxa"/>
          </w:tcPr>
          <w:p w:rsidR="00D214AB" w:rsidRPr="00D214AB" w:rsidRDefault="00D214AB" w:rsidP="00D214AB">
            <w:pPr>
              <w:suppressAutoHyphens w:val="0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</w:tbl>
    <w:p w:rsidR="00D214AB" w:rsidRDefault="00D214AB" w:rsidP="00D214AB">
      <w:pPr>
        <w:ind w:firstLine="709"/>
        <w:jc w:val="right"/>
        <w:rPr>
          <w:i/>
          <w:sz w:val="32"/>
          <w:szCs w:val="32"/>
        </w:rPr>
      </w:pPr>
      <w:r w:rsidRPr="00D214AB">
        <w:rPr>
          <w:i/>
          <w:sz w:val="32"/>
          <w:szCs w:val="32"/>
        </w:rPr>
        <w:lastRenderedPageBreak/>
        <w:t>Приложение 2</w:t>
      </w:r>
    </w:p>
    <w:p w:rsidR="008F355E" w:rsidRDefault="008F355E" w:rsidP="008F355E">
      <w:pPr>
        <w:jc w:val="center"/>
        <w:rPr>
          <w:b/>
        </w:rPr>
      </w:pPr>
      <w:r>
        <w:rPr>
          <w:b/>
        </w:rPr>
        <w:t>ОТЗЫВ</w:t>
      </w:r>
    </w:p>
    <w:p w:rsidR="008B20C1" w:rsidRDefault="008F355E" w:rsidP="008F355E">
      <w:pPr>
        <w:jc w:val="center"/>
        <w:rPr>
          <w:b/>
        </w:rPr>
      </w:pPr>
      <w:r>
        <w:rPr>
          <w:b/>
        </w:rPr>
        <w:t xml:space="preserve">о событии </w:t>
      </w:r>
      <w:r w:rsidR="008B20C1">
        <w:rPr>
          <w:b/>
        </w:rPr>
        <w:t>Фестиваля проектов</w:t>
      </w:r>
    </w:p>
    <w:p w:rsidR="008F355E" w:rsidRDefault="008F355E" w:rsidP="008F355E">
      <w:pPr>
        <w:jc w:val="center"/>
        <w:rPr>
          <w:b/>
        </w:rPr>
      </w:pPr>
      <w:r>
        <w:rPr>
          <w:b/>
        </w:rPr>
        <w:t>Недел</w:t>
      </w:r>
      <w:r w:rsidR="008B20C1">
        <w:rPr>
          <w:b/>
        </w:rPr>
        <w:t>я</w:t>
      </w:r>
      <w:r>
        <w:rPr>
          <w:b/>
        </w:rPr>
        <w:t xml:space="preserve"> Наук и искусств</w:t>
      </w:r>
    </w:p>
    <w:p w:rsidR="008F355E" w:rsidRDefault="008F355E" w:rsidP="008F355E">
      <w:pPr>
        <w:jc w:val="center"/>
        <w:rPr>
          <w:b/>
        </w:rPr>
      </w:pPr>
    </w:p>
    <w:p w:rsidR="008F355E" w:rsidRDefault="008F355E" w:rsidP="008F355E">
      <w:pPr>
        <w:jc w:val="center"/>
      </w:pPr>
      <w:r>
        <w:t>_____________________________________________________________________________</w:t>
      </w:r>
    </w:p>
    <w:p w:rsidR="008F355E" w:rsidRDefault="008F355E" w:rsidP="008F355E">
      <w:pPr>
        <w:jc w:val="center"/>
        <w:rPr>
          <w:sz w:val="22"/>
          <w:szCs w:val="22"/>
        </w:rPr>
      </w:pPr>
      <w:r>
        <w:rPr>
          <w:sz w:val="22"/>
          <w:szCs w:val="22"/>
        </w:rPr>
        <w:t>(Название проекта)</w:t>
      </w:r>
    </w:p>
    <w:p w:rsidR="008F355E" w:rsidRDefault="008F355E" w:rsidP="008F355E">
      <w:pPr>
        <w:jc w:val="center"/>
        <w:rPr>
          <w:sz w:val="22"/>
          <w:szCs w:val="22"/>
        </w:rPr>
      </w:pPr>
    </w:p>
    <w:p w:rsidR="008F355E" w:rsidRDefault="008F355E" w:rsidP="008F355E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</w:t>
      </w:r>
    </w:p>
    <w:p w:rsidR="008F355E" w:rsidRDefault="008F355E" w:rsidP="008F355E">
      <w:pPr>
        <w:jc w:val="center"/>
        <w:rPr>
          <w:sz w:val="22"/>
          <w:szCs w:val="22"/>
        </w:rPr>
      </w:pPr>
      <w:r>
        <w:rPr>
          <w:sz w:val="22"/>
          <w:szCs w:val="22"/>
        </w:rPr>
        <w:t>(Классы, входящие в команду проекта)</w:t>
      </w:r>
    </w:p>
    <w:p w:rsidR="008F355E" w:rsidRDefault="008F355E" w:rsidP="008F355E">
      <w:pPr>
        <w:jc w:val="center"/>
        <w:rPr>
          <w:sz w:val="22"/>
          <w:szCs w:val="22"/>
        </w:rPr>
      </w:pPr>
    </w:p>
    <w:p w:rsidR="008F355E" w:rsidRDefault="008F355E" w:rsidP="008F355E">
      <w:pPr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:rsidR="008F355E" w:rsidRDefault="008F355E" w:rsidP="008F355E">
      <w:pPr>
        <w:jc w:val="center"/>
        <w:rPr>
          <w:sz w:val="22"/>
          <w:szCs w:val="22"/>
        </w:rPr>
      </w:pPr>
      <w:r>
        <w:rPr>
          <w:sz w:val="22"/>
          <w:szCs w:val="22"/>
        </w:rPr>
        <w:t>( дата проведения события)</w:t>
      </w:r>
    </w:p>
    <w:p w:rsidR="008F355E" w:rsidRDefault="008F355E" w:rsidP="008F355E">
      <w:pPr>
        <w:rPr>
          <w:b/>
        </w:rPr>
      </w:pPr>
    </w:p>
    <w:p w:rsidR="008F355E" w:rsidRDefault="008F355E" w:rsidP="008F355E">
      <w:pPr>
        <w:rPr>
          <w:b/>
        </w:rPr>
      </w:pPr>
      <w:r>
        <w:rPr>
          <w:b/>
        </w:rPr>
        <w:t>Предлагается оценить каждую из позиций по следующей шкале:</w:t>
      </w:r>
    </w:p>
    <w:p w:rsidR="008F355E" w:rsidRDefault="008F355E" w:rsidP="008F355E">
      <w:pPr>
        <w:rPr>
          <w:b/>
        </w:rPr>
      </w:pPr>
    </w:p>
    <w:tbl>
      <w:tblPr>
        <w:tblW w:w="0" w:type="auto"/>
        <w:tblInd w:w="852" w:type="dxa"/>
        <w:tblLook w:val="04A0"/>
      </w:tblPr>
      <w:tblGrid>
        <w:gridCol w:w="817"/>
        <w:gridCol w:w="3284"/>
        <w:gridCol w:w="3285"/>
      </w:tblGrid>
      <w:tr w:rsidR="008F355E" w:rsidTr="008F355E">
        <w:trPr>
          <w:trHeight w:val="469"/>
        </w:trPr>
        <w:tc>
          <w:tcPr>
            <w:tcW w:w="817" w:type="dxa"/>
          </w:tcPr>
          <w:p w:rsidR="008F355E" w:rsidRDefault="008F355E" w:rsidP="008F355E">
            <w:pPr>
              <w:numPr>
                <w:ilvl w:val="0"/>
                <w:numId w:val="23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8F355E" w:rsidRDefault="008F355E">
            <w:pPr>
              <w:spacing w:line="204" w:lineRule="auto"/>
            </w:pPr>
            <w:r>
              <w:t>Полностью согласен</w:t>
            </w:r>
            <w:r>
              <w:tab/>
            </w:r>
          </w:p>
        </w:tc>
        <w:tc>
          <w:tcPr>
            <w:tcW w:w="3285" w:type="dxa"/>
            <w:hideMark/>
          </w:tcPr>
          <w:p w:rsidR="008F355E" w:rsidRDefault="008F355E">
            <w:pPr>
              <w:spacing w:line="204" w:lineRule="auto"/>
              <w:ind w:firstLine="10"/>
            </w:pPr>
            <w:r>
              <w:t>3 балла</w:t>
            </w:r>
          </w:p>
        </w:tc>
      </w:tr>
      <w:tr w:rsidR="008F355E" w:rsidTr="008F355E">
        <w:trPr>
          <w:trHeight w:val="469"/>
        </w:trPr>
        <w:tc>
          <w:tcPr>
            <w:tcW w:w="817" w:type="dxa"/>
          </w:tcPr>
          <w:p w:rsidR="008F355E" w:rsidRDefault="008F355E" w:rsidP="008F355E">
            <w:pPr>
              <w:numPr>
                <w:ilvl w:val="0"/>
                <w:numId w:val="23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8F355E" w:rsidRDefault="008F355E">
            <w:pPr>
              <w:spacing w:line="204" w:lineRule="auto"/>
            </w:pPr>
            <w:r>
              <w:t>Согласен частично</w:t>
            </w:r>
          </w:p>
        </w:tc>
        <w:tc>
          <w:tcPr>
            <w:tcW w:w="3285" w:type="dxa"/>
          </w:tcPr>
          <w:p w:rsidR="008F355E" w:rsidRDefault="008F355E">
            <w:pPr>
              <w:spacing w:line="204" w:lineRule="auto"/>
              <w:ind w:firstLine="10"/>
            </w:pPr>
            <w:r>
              <w:t>2 балла</w:t>
            </w:r>
          </w:p>
          <w:p w:rsidR="008F355E" w:rsidRDefault="008F355E">
            <w:pPr>
              <w:spacing w:line="204" w:lineRule="auto"/>
            </w:pPr>
          </w:p>
        </w:tc>
      </w:tr>
      <w:tr w:rsidR="008F355E" w:rsidTr="008F355E">
        <w:trPr>
          <w:trHeight w:val="469"/>
        </w:trPr>
        <w:tc>
          <w:tcPr>
            <w:tcW w:w="817" w:type="dxa"/>
          </w:tcPr>
          <w:p w:rsidR="008F355E" w:rsidRDefault="008F355E" w:rsidP="008F355E">
            <w:pPr>
              <w:numPr>
                <w:ilvl w:val="0"/>
                <w:numId w:val="23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8F355E" w:rsidRDefault="008F355E">
            <w:pPr>
              <w:spacing w:line="204" w:lineRule="auto"/>
            </w:pPr>
            <w:proofErr w:type="gramStart"/>
            <w:r>
              <w:t>Согласен</w:t>
            </w:r>
            <w:proofErr w:type="gramEnd"/>
            <w:r>
              <w:t xml:space="preserve"> в малой степени</w:t>
            </w:r>
          </w:p>
        </w:tc>
        <w:tc>
          <w:tcPr>
            <w:tcW w:w="3285" w:type="dxa"/>
          </w:tcPr>
          <w:p w:rsidR="008F355E" w:rsidRDefault="008F355E">
            <w:pPr>
              <w:spacing w:line="204" w:lineRule="auto"/>
              <w:ind w:firstLine="10"/>
            </w:pPr>
            <w:r>
              <w:t>1 балл</w:t>
            </w:r>
          </w:p>
          <w:p w:rsidR="008F355E" w:rsidRDefault="008F355E">
            <w:pPr>
              <w:spacing w:line="204" w:lineRule="auto"/>
            </w:pPr>
          </w:p>
        </w:tc>
      </w:tr>
      <w:tr w:rsidR="008F355E" w:rsidTr="008F355E">
        <w:trPr>
          <w:trHeight w:val="469"/>
        </w:trPr>
        <w:tc>
          <w:tcPr>
            <w:tcW w:w="817" w:type="dxa"/>
          </w:tcPr>
          <w:p w:rsidR="008F355E" w:rsidRDefault="008F355E" w:rsidP="008F355E">
            <w:pPr>
              <w:numPr>
                <w:ilvl w:val="0"/>
                <w:numId w:val="23"/>
              </w:numPr>
              <w:suppressAutoHyphens w:val="0"/>
            </w:pPr>
          </w:p>
        </w:tc>
        <w:tc>
          <w:tcPr>
            <w:tcW w:w="3284" w:type="dxa"/>
            <w:hideMark/>
          </w:tcPr>
          <w:p w:rsidR="008F355E" w:rsidRDefault="008F355E">
            <w:pPr>
              <w:spacing w:line="204" w:lineRule="auto"/>
            </w:pPr>
            <w:r>
              <w:t xml:space="preserve">Не согласен </w:t>
            </w:r>
          </w:p>
        </w:tc>
        <w:tc>
          <w:tcPr>
            <w:tcW w:w="3285" w:type="dxa"/>
            <w:hideMark/>
          </w:tcPr>
          <w:p w:rsidR="008F355E" w:rsidRDefault="008F355E">
            <w:pPr>
              <w:spacing w:line="204" w:lineRule="auto"/>
              <w:ind w:firstLine="10"/>
            </w:pPr>
            <w:r>
              <w:t>0 баллов</w:t>
            </w:r>
          </w:p>
        </w:tc>
      </w:tr>
    </w:tbl>
    <w:p w:rsidR="008F355E" w:rsidRDefault="008F355E" w:rsidP="008F355E">
      <w:pPr>
        <w:rPr>
          <w:b/>
          <w:sz w:val="20"/>
          <w:szCs w:val="20"/>
        </w:rPr>
      </w:pPr>
    </w:p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17"/>
        <w:gridCol w:w="7941"/>
        <w:gridCol w:w="1131"/>
      </w:tblGrid>
      <w:tr w:rsidR="008F355E" w:rsidTr="00A644B4">
        <w:tc>
          <w:tcPr>
            <w:tcW w:w="8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pPr>
              <w:jc w:val="center"/>
              <w:rPr>
                <w:b/>
              </w:rPr>
            </w:pPr>
            <w:r>
              <w:rPr>
                <w:b/>
              </w:rPr>
              <w:t>№№</w:t>
            </w:r>
          </w:p>
        </w:tc>
        <w:tc>
          <w:tcPr>
            <w:tcW w:w="79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pPr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</w:p>
        </w:tc>
        <w:tc>
          <w:tcPr>
            <w:tcW w:w="11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F355E" w:rsidRDefault="008F355E">
            <w:pPr>
              <w:jc w:val="center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r>
              <w:t xml:space="preserve">Открытие события торжественное 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r>
              <w:t>Смысл проекта и его содержание кратко представлены и заинтересовали участников события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pPr>
              <w:rPr>
                <w:i/>
              </w:rPr>
            </w:pPr>
            <w:r>
              <w:t>Содержание события тщательно продумано и удерживало внимание участников в ходе всего представления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r>
              <w:t>Событие проводили сами учащиеся, сопровождение учителей ограничено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r>
              <w:t xml:space="preserve">Задания для гостей увлекательны и носят мотивирующий характер  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r>
              <w:t>Гости активно принимают участие в событии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 w:rsidP="008B20C1">
            <w:r>
              <w:t xml:space="preserve">Конечный продукт проекта можно оценить </w:t>
            </w:r>
            <w:r w:rsidR="008B20C1">
              <w:t xml:space="preserve">как </w:t>
            </w:r>
            <w:r>
              <w:t>полезны</w:t>
            </w:r>
            <w:r w:rsidR="008B20C1">
              <w:t>й</w:t>
            </w:r>
            <w:r>
              <w:t xml:space="preserve"> и многофункциональн</w:t>
            </w:r>
            <w:r w:rsidR="008B20C1">
              <w:t>ый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pPr>
              <w:jc w:val="both"/>
            </w:pPr>
            <w:r>
              <w:t>Завершение события прошло организованно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pPr>
              <w:jc w:val="both"/>
            </w:pPr>
            <w:r>
              <w:t>Участники события смогли оценить проект и проведенное представление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F355E" w:rsidRDefault="008F355E" w:rsidP="008F355E">
            <w:pPr>
              <w:numPr>
                <w:ilvl w:val="0"/>
                <w:numId w:val="24"/>
              </w:numPr>
              <w:suppressAutoHyphens w:val="0"/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355E" w:rsidRDefault="008F355E">
            <w:pPr>
              <w:jc w:val="both"/>
            </w:pPr>
            <w:r>
              <w:t>Царит атмосфера праздника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F355E" w:rsidRDefault="008F355E"/>
        </w:tc>
      </w:tr>
      <w:tr w:rsidR="008F355E" w:rsidTr="00A644B4">
        <w:tc>
          <w:tcPr>
            <w:tcW w:w="8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8F355E" w:rsidRDefault="008F355E">
            <w:pPr>
              <w:jc w:val="both"/>
            </w:pPr>
          </w:p>
        </w:tc>
        <w:tc>
          <w:tcPr>
            <w:tcW w:w="79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8F355E" w:rsidRDefault="008F355E">
            <w:pPr>
              <w:rPr>
                <w:b/>
              </w:rPr>
            </w:pPr>
          </w:p>
          <w:p w:rsidR="008F355E" w:rsidRDefault="008F355E">
            <w:pPr>
              <w:jc w:val="right"/>
              <w:rPr>
                <w:b/>
              </w:rPr>
            </w:pPr>
            <w:r>
              <w:rPr>
                <w:b/>
              </w:rPr>
              <w:t>Всего баллов:</w:t>
            </w:r>
          </w:p>
        </w:tc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F355E" w:rsidRDefault="008F355E">
            <w:pPr>
              <w:rPr>
                <w:b/>
              </w:rPr>
            </w:pPr>
          </w:p>
        </w:tc>
      </w:tr>
    </w:tbl>
    <w:p w:rsidR="008F355E" w:rsidRDefault="008F355E" w:rsidP="008F355E"/>
    <w:p w:rsidR="008F355E" w:rsidRDefault="008F355E" w:rsidP="008F355E">
      <w:r>
        <w:t>Вывод: _____________________________________________________________________________</w:t>
      </w:r>
    </w:p>
    <w:p w:rsidR="008F355E" w:rsidRDefault="008F355E" w:rsidP="008F355E"/>
    <w:p w:rsidR="008F355E" w:rsidRDefault="008F355E" w:rsidP="008F355E">
      <w:r>
        <w:t>_____________________________________________________________________________</w:t>
      </w:r>
    </w:p>
    <w:p w:rsidR="008F355E" w:rsidRDefault="008F355E" w:rsidP="008F355E"/>
    <w:p w:rsidR="008F355E" w:rsidRDefault="008F355E" w:rsidP="008F355E">
      <w:r>
        <w:t>_____________________________________________________________________________</w:t>
      </w:r>
    </w:p>
    <w:p w:rsidR="008F355E" w:rsidRDefault="008F355E" w:rsidP="008F355E"/>
    <w:p w:rsidR="008F355E" w:rsidRDefault="008F355E" w:rsidP="008F355E">
      <w:pPr>
        <w:rPr>
          <w:sz w:val="22"/>
          <w:szCs w:val="22"/>
        </w:rPr>
      </w:pPr>
      <w:r>
        <w:t xml:space="preserve">Отзыв составил________________________________________________________________                            </w:t>
      </w:r>
      <w:r>
        <w:rPr>
          <w:sz w:val="22"/>
          <w:szCs w:val="22"/>
        </w:rPr>
        <w:t>(Ф.И.О., должность)                                                                                                          (подпись)</w:t>
      </w:r>
    </w:p>
    <w:p w:rsidR="00D214AB" w:rsidRDefault="00D214AB" w:rsidP="00D214AB">
      <w:pPr>
        <w:ind w:firstLine="709"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br w:type="page"/>
      </w:r>
    </w:p>
    <w:p w:rsidR="00D214AB" w:rsidRPr="00D214AB" w:rsidRDefault="00D214AB" w:rsidP="00D214AB">
      <w:pPr>
        <w:ind w:firstLine="709"/>
        <w:jc w:val="right"/>
        <w:rPr>
          <w:i/>
          <w:sz w:val="32"/>
          <w:szCs w:val="32"/>
        </w:rPr>
      </w:pPr>
      <w:r w:rsidRPr="00D214AB">
        <w:rPr>
          <w:i/>
          <w:sz w:val="32"/>
          <w:szCs w:val="32"/>
        </w:rPr>
        <w:lastRenderedPageBreak/>
        <w:t>Приложение 3</w:t>
      </w:r>
    </w:p>
    <w:p w:rsidR="00D214AB" w:rsidRDefault="00D214AB" w:rsidP="00D214AB">
      <w:pPr>
        <w:suppressAutoHyphens w:val="0"/>
        <w:spacing w:after="200"/>
        <w:jc w:val="center"/>
        <w:rPr>
          <w:rFonts w:eastAsiaTheme="minorHAnsi"/>
          <w:b/>
          <w:bCs/>
          <w:lang w:eastAsia="en-US"/>
        </w:rPr>
      </w:pPr>
    </w:p>
    <w:p w:rsidR="00D214AB" w:rsidRPr="00D214AB" w:rsidRDefault="00D214AB" w:rsidP="00D214AB">
      <w:pPr>
        <w:suppressAutoHyphens w:val="0"/>
        <w:spacing w:after="20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D214AB">
        <w:rPr>
          <w:rFonts w:eastAsiaTheme="minorHAnsi"/>
          <w:b/>
          <w:bCs/>
          <w:sz w:val="28"/>
          <w:szCs w:val="28"/>
          <w:lang w:eastAsia="en-US"/>
        </w:rPr>
        <w:t xml:space="preserve">Требования к </w:t>
      </w:r>
      <w:r>
        <w:rPr>
          <w:rFonts w:eastAsiaTheme="minorHAnsi"/>
          <w:b/>
          <w:bCs/>
          <w:sz w:val="28"/>
          <w:szCs w:val="28"/>
          <w:lang w:eastAsia="en-US"/>
        </w:rPr>
        <w:t>оформлению исследовательских</w:t>
      </w:r>
      <w:r w:rsidRPr="00D214AB">
        <w:rPr>
          <w:rFonts w:eastAsiaTheme="minorHAnsi"/>
          <w:b/>
          <w:bCs/>
          <w:sz w:val="28"/>
          <w:szCs w:val="28"/>
          <w:lang w:eastAsia="en-US"/>
        </w:rPr>
        <w:t xml:space="preserve"> и творчески</w:t>
      </w:r>
      <w:r>
        <w:rPr>
          <w:rFonts w:eastAsiaTheme="minorHAnsi"/>
          <w:b/>
          <w:bCs/>
          <w:sz w:val="28"/>
          <w:szCs w:val="28"/>
          <w:lang w:eastAsia="en-US"/>
        </w:rPr>
        <w:t>х</w:t>
      </w:r>
      <w:r w:rsidRPr="00D214AB">
        <w:rPr>
          <w:rFonts w:eastAsiaTheme="minorHAnsi"/>
          <w:b/>
          <w:bCs/>
          <w:sz w:val="28"/>
          <w:szCs w:val="28"/>
          <w:lang w:eastAsia="en-US"/>
        </w:rPr>
        <w:t xml:space="preserve"> п</w:t>
      </w:r>
      <w:r>
        <w:rPr>
          <w:rFonts w:eastAsiaTheme="minorHAnsi"/>
          <w:b/>
          <w:bCs/>
          <w:sz w:val="28"/>
          <w:szCs w:val="28"/>
          <w:lang w:eastAsia="en-US"/>
        </w:rPr>
        <w:t>роектов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lang w:eastAsia="en-US"/>
        </w:rPr>
      </w:pPr>
      <w:r w:rsidRPr="00D214AB">
        <w:rPr>
          <w:rFonts w:eastAsiaTheme="minorHAnsi"/>
          <w:lang w:eastAsia="en-US"/>
        </w:rPr>
        <w:t>Проектная, исследовательская или творческая работа представляются в виде описания реализации проекта/творческой работы, текста исследовательской работы или статьи.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lang w:eastAsia="en-US"/>
        </w:rPr>
      </w:pPr>
      <w:r w:rsidRPr="00D214AB">
        <w:rPr>
          <w:rFonts w:eastAsiaTheme="minorHAnsi"/>
          <w:lang w:eastAsia="en-US"/>
        </w:rPr>
        <w:t>Объём работы – от 10 до 20 листов формата А</w:t>
      </w:r>
      <w:proofErr w:type="gramStart"/>
      <w:r w:rsidRPr="00D214AB">
        <w:rPr>
          <w:rFonts w:eastAsiaTheme="minorHAnsi"/>
          <w:lang w:eastAsia="en-US"/>
        </w:rPr>
        <w:t>4</w:t>
      </w:r>
      <w:proofErr w:type="gramEnd"/>
      <w:r w:rsidRPr="00D214AB">
        <w:rPr>
          <w:rFonts w:eastAsiaTheme="minorHAnsi"/>
          <w:lang w:eastAsia="en-US"/>
        </w:rPr>
        <w:t xml:space="preserve">, шрифт </w:t>
      </w:r>
      <w:r w:rsidRPr="00D214AB">
        <w:rPr>
          <w:rFonts w:eastAsiaTheme="minorHAnsi"/>
          <w:lang w:val="en-US" w:eastAsia="en-US"/>
        </w:rPr>
        <w:t>Times</w:t>
      </w:r>
      <w:r w:rsidRPr="00D214AB">
        <w:rPr>
          <w:rFonts w:eastAsiaTheme="minorHAnsi"/>
          <w:lang w:eastAsia="en-US"/>
        </w:rPr>
        <w:t xml:space="preserve"> </w:t>
      </w:r>
      <w:r w:rsidRPr="00D214AB">
        <w:rPr>
          <w:rFonts w:eastAsiaTheme="minorHAnsi"/>
          <w:lang w:val="en-US" w:eastAsia="en-US"/>
        </w:rPr>
        <w:t>New</w:t>
      </w:r>
      <w:r w:rsidRPr="00D214AB">
        <w:rPr>
          <w:rFonts w:eastAsiaTheme="minorHAnsi"/>
          <w:lang w:eastAsia="en-US"/>
        </w:rPr>
        <w:t xml:space="preserve"> </w:t>
      </w:r>
      <w:r w:rsidRPr="00D214AB">
        <w:rPr>
          <w:rFonts w:eastAsiaTheme="minorHAnsi"/>
          <w:lang w:val="en-US" w:eastAsia="en-US"/>
        </w:rPr>
        <w:t>Roman</w:t>
      </w:r>
      <w:r w:rsidRPr="00D214AB">
        <w:rPr>
          <w:rFonts w:eastAsiaTheme="minorHAnsi"/>
          <w:lang w:eastAsia="en-US"/>
        </w:rPr>
        <w:t>, кегль 12, межстрочный интервал 1,5.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>Описание реализации проекта/творческой работы содержит: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Т</w:t>
      </w:r>
      <w:r w:rsidRPr="00D214AB">
        <w:rPr>
          <w:rFonts w:eastAsiaTheme="minorHAnsi"/>
          <w:lang w:eastAsia="en-US"/>
        </w:rPr>
        <w:t>итульный лист (см. Приложение 3).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Паспорт проекта</w:t>
      </w:r>
      <w:r w:rsidRPr="00D214AB">
        <w:rPr>
          <w:rFonts w:eastAsiaTheme="minorHAnsi"/>
          <w:lang w:val="en-US" w:eastAsia="en-US"/>
        </w:rPr>
        <w:t>/</w:t>
      </w:r>
      <w:r w:rsidRPr="00D214AB">
        <w:rPr>
          <w:rFonts w:eastAsiaTheme="minorHAnsi"/>
          <w:lang w:eastAsia="en-US"/>
        </w:rPr>
        <w:t>творческой работы.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Введение (проблема проекта, актуальность, цель и задачи проекта, этапы/план проекта).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Основная часть – история вопроса (анализ научных фактов, литературы, оценка их автором), описание реализации проекта/творческой работы по этапам и полученные результаты.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Заключение (выводы).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Список использованной литературы и источников (</w:t>
      </w:r>
      <w:r w:rsidRPr="00D214AB">
        <w:rPr>
          <w:rFonts w:eastAsiaTheme="minorHAnsi"/>
          <w:lang w:eastAsia="en-US"/>
        </w:rPr>
        <w:t>использованные источники информации, в том числе Интернет-ресурсы в алфавитном порядке (по фамилии автора); Интернет-ресурсы представляются отдельно после списка печатных источников).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Приложения (фотографии хода работы над проектом, продукта проекта/творческой работы, схемы, таблицы и т.п.).</w:t>
      </w:r>
    </w:p>
    <w:p w:rsidR="00D214AB" w:rsidRPr="00D214AB" w:rsidRDefault="00D214AB" w:rsidP="00D214AB">
      <w:pPr>
        <w:numPr>
          <w:ilvl w:val="0"/>
          <w:numId w:val="21"/>
        </w:numPr>
        <w:suppressAutoHyphens w:val="0"/>
        <w:spacing w:after="200" w:line="276" w:lineRule="auto"/>
        <w:ind w:left="426" w:hanging="426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>Текст исследовательской работы содержит: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Т</w:t>
      </w:r>
      <w:r w:rsidRPr="00D214AB">
        <w:rPr>
          <w:rFonts w:eastAsiaTheme="minorHAnsi"/>
          <w:lang w:eastAsia="en-US"/>
        </w:rPr>
        <w:t>итульный лист (см. Приложение 3).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Паспорт исследовательской работы.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</w:t>
      </w:r>
      <w:r w:rsidRPr="00D214AB">
        <w:rPr>
          <w:rFonts w:eastAsiaTheme="minorHAnsi"/>
          <w:lang w:eastAsia="en-US"/>
        </w:rPr>
        <w:t>Введение (обоснование выбора темы, актуальность, цель и задачи, гипотеза, объект исследования, методы и приемы, структура работы).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Основная часть:</w:t>
      </w:r>
    </w:p>
    <w:p w:rsidR="00D214AB" w:rsidRPr="00D214AB" w:rsidRDefault="00D214AB" w:rsidP="00D214AB">
      <w:pPr>
        <w:numPr>
          <w:ilvl w:val="2"/>
          <w:numId w:val="21"/>
        </w:numPr>
        <w:suppressAutoHyphens w:val="0"/>
        <w:spacing w:after="200" w:line="276" w:lineRule="auto"/>
        <w:ind w:hanging="361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Теоретическая часть – обзор источников, история вопроса (анализ научных фактов, литературы, оценка их автором).</w:t>
      </w:r>
    </w:p>
    <w:p w:rsidR="00D214AB" w:rsidRPr="00D214AB" w:rsidRDefault="00D214AB" w:rsidP="00D214AB">
      <w:pPr>
        <w:numPr>
          <w:ilvl w:val="2"/>
          <w:numId w:val="21"/>
        </w:numPr>
        <w:suppressAutoHyphens w:val="0"/>
        <w:spacing w:after="200" w:line="276" w:lineRule="auto"/>
        <w:ind w:hanging="361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>Практическая часть – ход исследования и полученные результаты.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lang w:eastAsia="en-US"/>
        </w:rPr>
        <w:t xml:space="preserve"> Заключение (выводы). Кратко формулируются основные результаты работы, подтверждается или опровергается выдвинутая гипотеза исследования.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Список использованной литературы и источников (</w:t>
      </w:r>
      <w:r w:rsidRPr="00D214AB">
        <w:rPr>
          <w:rFonts w:eastAsiaTheme="minorHAnsi"/>
          <w:lang w:eastAsia="en-US"/>
        </w:rPr>
        <w:t>использованные источники информации, в том числе Интернет-ресурсы в алфавитном порядке (по фамилии автора); Интернет-ресурсы представляются отдельно после списка печатных источников).</w:t>
      </w:r>
    </w:p>
    <w:p w:rsidR="00D214AB" w:rsidRPr="00D214AB" w:rsidRDefault="00D214AB" w:rsidP="00D214AB">
      <w:pPr>
        <w:numPr>
          <w:ilvl w:val="1"/>
          <w:numId w:val="21"/>
        </w:numPr>
        <w:suppressAutoHyphens w:val="0"/>
        <w:spacing w:after="200" w:line="276" w:lineRule="auto"/>
        <w:contextualSpacing/>
        <w:jc w:val="both"/>
        <w:rPr>
          <w:rFonts w:eastAsiaTheme="minorHAnsi"/>
          <w:iCs/>
          <w:lang w:eastAsia="en-US"/>
        </w:rPr>
      </w:pPr>
      <w:r w:rsidRPr="00D214AB">
        <w:rPr>
          <w:rFonts w:eastAsiaTheme="minorHAnsi"/>
          <w:iCs/>
          <w:lang w:eastAsia="en-US"/>
        </w:rPr>
        <w:t xml:space="preserve"> Приложения (рисунки, таблицы, схемы и т.п.).</w:t>
      </w:r>
    </w:p>
    <w:p w:rsidR="00D214AB" w:rsidRDefault="00D214AB" w:rsidP="00D214A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14AB" w:rsidRPr="001F3AB8" w:rsidRDefault="001F3AB8" w:rsidP="001F3AB8">
      <w:pPr>
        <w:ind w:firstLine="709"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Приложение 4</w:t>
      </w:r>
    </w:p>
    <w:p w:rsidR="00D214AB" w:rsidRDefault="00D214AB" w:rsidP="00D214AB">
      <w:pPr>
        <w:ind w:firstLine="709"/>
        <w:jc w:val="both"/>
        <w:rPr>
          <w:sz w:val="32"/>
          <w:szCs w:val="32"/>
        </w:rPr>
      </w:pPr>
    </w:p>
    <w:p w:rsidR="00B903A5" w:rsidRDefault="00B903A5" w:rsidP="00B903A5">
      <w:pPr>
        <w:suppressAutoHyphens w:val="0"/>
        <w:spacing w:after="200"/>
        <w:jc w:val="center"/>
        <w:rPr>
          <w:rFonts w:eastAsiaTheme="minorHAnsi"/>
          <w:b/>
          <w:bCs/>
          <w:sz w:val="28"/>
          <w:szCs w:val="28"/>
          <w:lang w:eastAsia="en-US"/>
        </w:rPr>
      </w:pPr>
    </w:p>
    <w:p w:rsidR="00B903A5" w:rsidRPr="00B903A5" w:rsidRDefault="00B903A5" w:rsidP="00B903A5">
      <w:pPr>
        <w:suppressAutoHyphens w:val="0"/>
        <w:spacing w:after="200"/>
        <w:jc w:val="center"/>
        <w:rPr>
          <w:rFonts w:eastAsiaTheme="minorHAnsi"/>
          <w:b/>
          <w:bCs/>
          <w:i/>
          <w:iCs/>
          <w:sz w:val="28"/>
          <w:szCs w:val="28"/>
          <w:lang w:eastAsia="en-US"/>
        </w:rPr>
      </w:pPr>
      <w:r w:rsidRPr="00B903A5">
        <w:rPr>
          <w:rFonts w:eastAsiaTheme="minorHAnsi"/>
          <w:b/>
          <w:bCs/>
          <w:sz w:val="28"/>
          <w:szCs w:val="28"/>
          <w:lang w:eastAsia="en-US"/>
        </w:rPr>
        <w:t>Требования к выступлению на конференции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 xml:space="preserve">1. Устная форма выступления с использованием </w:t>
      </w:r>
      <w:r w:rsidRPr="00B903A5">
        <w:rPr>
          <w:rFonts w:eastAsiaTheme="minorHAnsi"/>
          <w:b/>
          <w:bCs/>
          <w:lang w:eastAsia="en-US"/>
        </w:rPr>
        <w:t xml:space="preserve">слайдовой презентации </w:t>
      </w:r>
      <w:r w:rsidRPr="00B903A5">
        <w:rPr>
          <w:rFonts w:eastAsiaTheme="minorHAnsi"/>
          <w:lang w:eastAsia="en-US"/>
        </w:rPr>
        <w:t xml:space="preserve">(в формате </w:t>
      </w:r>
      <w:proofErr w:type="spellStart"/>
      <w:r w:rsidRPr="00B903A5">
        <w:rPr>
          <w:rFonts w:eastAsiaTheme="minorHAnsi"/>
          <w:lang w:eastAsia="en-US"/>
        </w:rPr>
        <w:t>Microsoft</w:t>
      </w:r>
      <w:proofErr w:type="spellEnd"/>
      <w:r w:rsidRPr="00B903A5">
        <w:rPr>
          <w:rFonts w:eastAsiaTheme="minorHAnsi"/>
          <w:lang w:eastAsia="en-US"/>
        </w:rPr>
        <w:t xml:space="preserve"> </w:t>
      </w:r>
      <w:proofErr w:type="spellStart"/>
      <w:r w:rsidRPr="00B903A5">
        <w:rPr>
          <w:rFonts w:eastAsiaTheme="minorHAnsi"/>
          <w:lang w:eastAsia="en-US"/>
        </w:rPr>
        <w:t>Power</w:t>
      </w:r>
      <w:proofErr w:type="spellEnd"/>
      <w:r w:rsidRPr="00B903A5">
        <w:rPr>
          <w:rFonts w:eastAsiaTheme="minorHAnsi"/>
          <w:lang w:eastAsia="en-US"/>
        </w:rPr>
        <w:t xml:space="preserve"> </w:t>
      </w:r>
      <w:proofErr w:type="spellStart"/>
      <w:r w:rsidRPr="00B903A5">
        <w:rPr>
          <w:rFonts w:eastAsiaTheme="minorHAnsi"/>
          <w:lang w:eastAsia="en-US"/>
        </w:rPr>
        <w:t>Point</w:t>
      </w:r>
      <w:proofErr w:type="spellEnd"/>
      <w:r w:rsidRPr="00B903A5">
        <w:rPr>
          <w:rFonts w:eastAsiaTheme="minorHAnsi"/>
          <w:lang w:eastAsia="en-US"/>
        </w:rPr>
        <w:t>), иллюстрирующей работу над проектом/исследованием и представляющей полученный проектный продукт/результаты исследования (не более 10 слайдов)</w:t>
      </w:r>
      <w:r w:rsidRPr="00B903A5">
        <w:rPr>
          <w:rFonts w:eastAsiaTheme="minorHAnsi"/>
          <w:b/>
          <w:bCs/>
          <w:lang w:eastAsia="en-US"/>
        </w:rPr>
        <w:t>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 xml:space="preserve">2. Умение выступать в рамках предложенного регламента </w:t>
      </w:r>
      <w:r w:rsidRPr="00B903A5">
        <w:rPr>
          <w:rFonts w:eastAsiaTheme="minorHAnsi"/>
          <w:b/>
          <w:bCs/>
          <w:lang w:eastAsia="en-US"/>
        </w:rPr>
        <w:t>(до 5 минут)</w:t>
      </w:r>
    </w:p>
    <w:p w:rsidR="00B903A5" w:rsidRPr="00B903A5" w:rsidRDefault="00B903A5" w:rsidP="00B903A5">
      <w:pPr>
        <w:suppressAutoHyphens w:val="0"/>
        <w:spacing w:after="200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>3. Логика в изложении материала, грамотность речи, владение терминологией.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 xml:space="preserve">4. Умение отвечать на вопросы слушателей. 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i/>
          <w:iCs/>
          <w:lang w:eastAsia="en-US"/>
        </w:rPr>
      </w:pPr>
      <w:r w:rsidRPr="00B903A5">
        <w:rPr>
          <w:rFonts w:eastAsiaTheme="minorHAnsi"/>
          <w:lang w:eastAsia="en-US"/>
        </w:rPr>
        <w:t>5. Соответствующий внешний вид выступающего, манера выступления.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6. Эстетика оформления работы и качество презентации.</w:t>
      </w:r>
    </w:p>
    <w:p w:rsidR="00B903A5" w:rsidRPr="00B903A5" w:rsidRDefault="00B903A5" w:rsidP="00B903A5">
      <w:pPr>
        <w:suppressAutoHyphens w:val="0"/>
        <w:spacing w:after="20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7. В презентации необходимо отразить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актуальность темы; обоснование выбора темы; проблему проекта;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цели и задачи работы;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ход работы над проектом; выполнение задач исследования;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результаты и выводы; практическую значимость; сферы использования продукта;</w:t>
      </w:r>
    </w:p>
    <w:p w:rsidR="00B903A5" w:rsidRPr="00B903A5" w:rsidRDefault="00B903A5" w:rsidP="00B903A5">
      <w:pPr>
        <w:suppressAutoHyphens w:val="0"/>
        <w:jc w:val="both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- что дала обучающемуся работа над проектом; чему он научился.</w:t>
      </w:r>
    </w:p>
    <w:p w:rsidR="001F3AB8" w:rsidRDefault="001F3AB8" w:rsidP="00D214AB">
      <w:pPr>
        <w:ind w:firstLine="709"/>
        <w:jc w:val="both"/>
        <w:rPr>
          <w:sz w:val="32"/>
          <w:szCs w:val="32"/>
        </w:rPr>
      </w:pPr>
    </w:p>
    <w:p w:rsidR="00D214AB" w:rsidRDefault="00D214AB" w:rsidP="00D214AB">
      <w:pPr>
        <w:ind w:firstLine="709"/>
        <w:jc w:val="both"/>
        <w:rPr>
          <w:sz w:val="32"/>
          <w:szCs w:val="32"/>
        </w:rPr>
      </w:pPr>
    </w:p>
    <w:p w:rsidR="00B903A5" w:rsidRDefault="00B903A5" w:rsidP="00D214AB">
      <w:pPr>
        <w:ind w:firstLine="709"/>
        <w:jc w:val="both"/>
        <w:rPr>
          <w:sz w:val="32"/>
          <w:szCs w:val="32"/>
        </w:rPr>
      </w:pPr>
    </w:p>
    <w:p w:rsidR="00B903A5" w:rsidRDefault="00B903A5" w:rsidP="00BD03A2">
      <w:pPr>
        <w:ind w:firstLine="709"/>
        <w:jc w:val="both"/>
      </w:pPr>
      <w:r>
        <w:br w:type="page"/>
      </w:r>
    </w:p>
    <w:p w:rsidR="00D214AB" w:rsidRPr="00B903A5" w:rsidRDefault="00B903A5" w:rsidP="00B903A5">
      <w:pPr>
        <w:ind w:firstLine="709"/>
        <w:jc w:val="right"/>
        <w:rPr>
          <w:sz w:val="32"/>
          <w:szCs w:val="32"/>
        </w:rPr>
      </w:pPr>
      <w:r w:rsidRPr="00B903A5">
        <w:rPr>
          <w:i/>
          <w:sz w:val="32"/>
          <w:szCs w:val="32"/>
        </w:rPr>
        <w:lastRenderedPageBreak/>
        <w:t>Приложение 5</w:t>
      </w:r>
    </w:p>
    <w:p w:rsidR="00D214AB" w:rsidRDefault="00D214AB" w:rsidP="00BD03A2">
      <w:pPr>
        <w:ind w:firstLine="709"/>
        <w:jc w:val="both"/>
      </w:pPr>
    </w:p>
    <w:p w:rsidR="00B903A5" w:rsidRPr="00B903A5" w:rsidRDefault="00B903A5" w:rsidP="00B903A5">
      <w:pPr>
        <w:suppressAutoHyphens w:val="0"/>
        <w:spacing w:after="200" w:line="276" w:lineRule="auto"/>
        <w:jc w:val="center"/>
        <w:rPr>
          <w:rFonts w:eastAsiaTheme="minorHAnsi"/>
          <w:lang w:eastAsia="en-US"/>
        </w:rPr>
      </w:pPr>
      <w:r w:rsidRPr="00B903A5">
        <w:rPr>
          <w:rFonts w:eastAsiaTheme="minorHAnsi"/>
          <w:lang w:eastAsia="en-US"/>
        </w:rPr>
        <w:t>Государственное бюджетное общеобразовательное учреждение средняя общеобразовательная школа № 225 Адмиралтейского района Санкт-Петербурга</w:t>
      </w:r>
    </w:p>
    <w:p w:rsidR="00B903A5" w:rsidRPr="00B903A5" w:rsidRDefault="00B903A5" w:rsidP="00B903A5">
      <w:pPr>
        <w:suppressAutoHyphens w:val="0"/>
        <w:jc w:val="center"/>
        <w:rPr>
          <w:b/>
          <w:iCs/>
          <w:sz w:val="28"/>
          <w:szCs w:val="28"/>
          <w:lang w:eastAsia="ru-RU"/>
        </w:rPr>
      </w:pPr>
      <w:r w:rsidRPr="00B903A5">
        <w:rPr>
          <w:b/>
          <w:iCs/>
          <w:sz w:val="28"/>
          <w:szCs w:val="28"/>
          <w:lang w:eastAsia="ru-RU"/>
        </w:rPr>
        <w:t>Неделя наук и искусств 2018</w:t>
      </w:r>
    </w:p>
    <w:p w:rsidR="00B903A5" w:rsidRPr="00B903A5" w:rsidRDefault="00B903A5" w:rsidP="00B903A5">
      <w:pPr>
        <w:suppressAutoHyphens w:val="0"/>
        <w:jc w:val="center"/>
        <w:rPr>
          <w:b/>
          <w:i/>
          <w:iCs/>
          <w:lang w:eastAsia="ru-RU"/>
        </w:rPr>
      </w:pPr>
    </w:p>
    <w:p w:rsidR="00B903A5" w:rsidRPr="00B903A5" w:rsidRDefault="00B903A5" w:rsidP="00B903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  <w:r w:rsidRPr="00B903A5">
        <w:rPr>
          <w:b/>
          <w:i/>
          <w:iCs/>
          <w:sz w:val="28"/>
          <w:szCs w:val="28"/>
          <w:lang w:eastAsia="ru-RU"/>
        </w:rPr>
        <w:t>Критерии оценивания исследовательской работы</w:t>
      </w:r>
    </w:p>
    <w:p w:rsidR="00B903A5" w:rsidRPr="00B903A5" w:rsidRDefault="00B903A5" w:rsidP="00B903A5">
      <w:pPr>
        <w:suppressAutoHyphens w:val="0"/>
        <w:jc w:val="center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Тема работы:_________________________________________________________</w:t>
      </w: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ФИ автора работы, класс ______________________________________________</w:t>
      </w: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lang w:eastAsia="ru-RU"/>
        </w:rPr>
      </w:pPr>
      <w:r w:rsidRPr="00B903A5">
        <w:rPr>
          <w:b/>
          <w:i/>
          <w:iCs/>
          <w:lang w:eastAsia="ru-RU"/>
        </w:rPr>
        <w:t>Руководитель работы:_________________________________________________</w:t>
      </w: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tbl>
      <w:tblPr>
        <w:tblStyle w:val="1"/>
        <w:tblW w:w="9571" w:type="dxa"/>
        <w:tblLayout w:type="fixed"/>
        <w:tblLook w:val="04A0"/>
      </w:tblPr>
      <w:tblGrid>
        <w:gridCol w:w="675"/>
        <w:gridCol w:w="6096"/>
        <w:gridCol w:w="1059"/>
        <w:gridCol w:w="806"/>
        <w:gridCol w:w="935"/>
      </w:tblGrid>
      <w:tr w:rsidR="00B903A5" w:rsidRPr="00B903A5" w:rsidTr="006F1BF1">
        <w:tc>
          <w:tcPr>
            <w:tcW w:w="675" w:type="dxa"/>
            <w:vMerge w:val="restart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lang w:eastAsia="ru-RU"/>
              </w:rPr>
            </w:pPr>
            <w:r w:rsidRPr="00B903A5">
              <w:rPr>
                <w:b/>
                <w:i/>
                <w:iCs/>
                <w:lang w:eastAsia="ru-RU"/>
              </w:rPr>
              <w:t>№</w:t>
            </w:r>
          </w:p>
        </w:tc>
        <w:tc>
          <w:tcPr>
            <w:tcW w:w="6096" w:type="dxa"/>
            <w:vMerge w:val="restart"/>
          </w:tcPr>
          <w:p w:rsidR="00B903A5" w:rsidRPr="00B903A5" w:rsidRDefault="00B903A5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Критерии</w:t>
            </w:r>
          </w:p>
        </w:tc>
        <w:tc>
          <w:tcPr>
            <w:tcW w:w="2800" w:type="dxa"/>
            <w:gridSpan w:val="3"/>
          </w:tcPr>
          <w:p w:rsidR="00B903A5" w:rsidRPr="00B903A5" w:rsidRDefault="00B903A5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Экспертная оценка</w:t>
            </w:r>
          </w:p>
        </w:tc>
      </w:tr>
      <w:tr w:rsidR="00B903A5" w:rsidRPr="00B903A5" w:rsidTr="006F1BF1">
        <w:tc>
          <w:tcPr>
            <w:tcW w:w="675" w:type="dxa"/>
            <w:vMerge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6096" w:type="dxa"/>
            <w:vMerge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 w:rsidRPr="00B903A5">
              <w:rPr>
                <w:i/>
                <w:iCs/>
                <w:sz w:val="26"/>
                <w:szCs w:val="26"/>
                <w:lang w:eastAsia="ru-RU"/>
              </w:rPr>
              <w:t>Отл</w:t>
            </w:r>
            <w:proofErr w:type="spellEnd"/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i/>
                <w:iCs/>
                <w:sz w:val="26"/>
                <w:szCs w:val="26"/>
                <w:lang w:eastAsia="ru-RU"/>
              </w:rPr>
              <w:t>Хор</w:t>
            </w: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i/>
                <w:iCs/>
                <w:sz w:val="26"/>
                <w:szCs w:val="26"/>
                <w:lang w:eastAsia="ru-RU"/>
              </w:rPr>
            </w:pPr>
            <w:proofErr w:type="spellStart"/>
            <w:r w:rsidRPr="00B903A5">
              <w:rPr>
                <w:i/>
                <w:iCs/>
                <w:sz w:val="26"/>
                <w:szCs w:val="26"/>
                <w:lang w:eastAsia="ru-RU"/>
              </w:rPr>
              <w:t>Удовл</w:t>
            </w:r>
            <w:proofErr w:type="spellEnd"/>
          </w:p>
        </w:tc>
      </w:tr>
      <w:tr w:rsidR="00B903A5" w:rsidRPr="00B903A5" w:rsidTr="006F1BF1">
        <w:tc>
          <w:tcPr>
            <w:tcW w:w="675" w:type="dxa"/>
            <w:vMerge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lang w:eastAsia="ru-RU"/>
              </w:rPr>
            </w:pPr>
          </w:p>
        </w:tc>
        <w:tc>
          <w:tcPr>
            <w:tcW w:w="6096" w:type="dxa"/>
            <w:vMerge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val="en-US"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val="en-US" w:eastAsia="ru-RU"/>
              </w:rPr>
              <w:t>1</w:t>
            </w:r>
          </w:p>
        </w:tc>
      </w:tr>
      <w:tr w:rsidR="00B903A5" w:rsidRPr="00B903A5" w:rsidTr="006F1BF1">
        <w:tc>
          <w:tcPr>
            <w:tcW w:w="9571" w:type="dxa"/>
            <w:gridSpan w:val="5"/>
          </w:tcPr>
          <w:p w:rsidR="00B903A5" w:rsidRPr="00B903A5" w:rsidRDefault="00B903A5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Оценка работы</w:t>
            </w: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Оформление работы (титульный лист, содержание, основная часть, введение, заключение)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Обоснование выбора темы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Соответствие темы содержанию работы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Достаточность информации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Логичность работы и выводов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Эстетика оформления работы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9571" w:type="dxa"/>
            <w:gridSpan w:val="5"/>
          </w:tcPr>
          <w:p w:rsidR="00B903A5" w:rsidRPr="00B903A5" w:rsidRDefault="00B903A5" w:rsidP="00B903A5">
            <w:pPr>
              <w:suppressAutoHyphens w:val="0"/>
              <w:jc w:val="center"/>
              <w:rPr>
                <w:b/>
                <w:i/>
                <w:iCs/>
                <w:sz w:val="26"/>
                <w:szCs w:val="26"/>
                <w:lang w:eastAsia="ru-RU"/>
              </w:rPr>
            </w:pPr>
            <w:r w:rsidRPr="00B903A5">
              <w:rPr>
                <w:b/>
                <w:i/>
                <w:iCs/>
                <w:sz w:val="26"/>
                <w:szCs w:val="26"/>
                <w:lang w:eastAsia="ru-RU"/>
              </w:rPr>
              <w:t>Оценка выступления</w:t>
            </w: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Умение держаться на публике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Грамотность речи, четкость изложения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Соблюдение регламента (до 5минут)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B903A5" w:rsidRPr="00B903A5" w:rsidTr="006F1BF1">
        <w:tc>
          <w:tcPr>
            <w:tcW w:w="675" w:type="dxa"/>
          </w:tcPr>
          <w:p w:rsidR="00B903A5" w:rsidRPr="00B903A5" w:rsidRDefault="00B903A5" w:rsidP="00B903A5">
            <w:pPr>
              <w:numPr>
                <w:ilvl w:val="0"/>
                <w:numId w:val="22"/>
              </w:numPr>
              <w:tabs>
                <w:tab w:val="num" w:pos="142"/>
              </w:tabs>
              <w:suppressAutoHyphens w:val="0"/>
              <w:ind w:left="284" w:hanging="284"/>
              <w:jc w:val="both"/>
              <w:rPr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6096" w:type="dxa"/>
          </w:tcPr>
          <w:p w:rsidR="00B903A5" w:rsidRPr="00B903A5" w:rsidRDefault="00B903A5" w:rsidP="00B903A5">
            <w:pPr>
              <w:suppressAutoHyphens w:val="0"/>
              <w:jc w:val="both"/>
              <w:rPr>
                <w:sz w:val="26"/>
                <w:szCs w:val="26"/>
                <w:lang w:eastAsia="ru-RU"/>
              </w:rPr>
            </w:pPr>
            <w:r w:rsidRPr="00B903A5">
              <w:rPr>
                <w:sz w:val="26"/>
                <w:szCs w:val="26"/>
                <w:lang w:eastAsia="ru-RU"/>
              </w:rPr>
              <w:t>Эстетика оформления презентации</w:t>
            </w:r>
          </w:p>
        </w:tc>
        <w:tc>
          <w:tcPr>
            <w:tcW w:w="1059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806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  <w:tc>
          <w:tcPr>
            <w:tcW w:w="935" w:type="dxa"/>
          </w:tcPr>
          <w:p w:rsidR="00B903A5" w:rsidRPr="00B903A5" w:rsidRDefault="00B903A5" w:rsidP="00B903A5">
            <w:pPr>
              <w:suppressAutoHyphens w:val="0"/>
              <w:rPr>
                <w:b/>
                <w:i/>
                <w:iCs/>
                <w:sz w:val="26"/>
                <w:szCs w:val="26"/>
                <w:lang w:eastAsia="ru-RU"/>
              </w:rPr>
            </w:pPr>
          </w:p>
        </w:tc>
      </w:tr>
    </w:tbl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  <w:r w:rsidRPr="00B903A5">
        <w:rPr>
          <w:b/>
          <w:i/>
          <w:iCs/>
          <w:sz w:val="28"/>
          <w:szCs w:val="28"/>
          <w:lang w:eastAsia="ru-RU"/>
        </w:rPr>
        <w:t>Рекомендации автору работы</w:t>
      </w:r>
    </w:p>
    <w:p w:rsidR="00B903A5" w:rsidRPr="00B903A5" w:rsidRDefault="00B903A5" w:rsidP="00B903A5">
      <w:pPr>
        <w:suppressAutoHyphens w:val="0"/>
        <w:rPr>
          <w:b/>
          <w:i/>
          <w:iCs/>
          <w:sz w:val="28"/>
          <w:szCs w:val="28"/>
          <w:lang w:eastAsia="ru-RU"/>
        </w:rPr>
      </w:pPr>
    </w:p>
    <w:p w:rsidR="00B903A5" w:rsidRPr="00B903A5" w:rsidRDefault="00B903A5" w:rsidP="00B903A5">
      <w:pPr>
        <w:suppressAutoHyphens w:val="0"/>
        <w:rPr>
          <w:bCs/>
          <w:i/>
          <w:sz w:val="28"/>
          <w:szCs w:val="28"/>
          <w:lang w:eastAsia="ru-RU"/>
        </w:rPr>
      </w:pPr>
      <w:r w:rsidRPr="00B903A5">
        <w:rPr>
          <w:bCs/>
          <w:i/>
          <w:sz w:val="28"/>
          <w:szCs w:val="28"/>
          <w:lang w:eastAsia="ru-RU"/>
        </w:rPr>
        <w:t>Достоинства работы</w:t>
      </w: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Pr="00B903A5" w:rsidRDefault="00B903A5" w:rsidP="00B903A5">
      <w:pPr>
        <w:suppressAutoHyphens w:val="0"/>
        <w:rPr>
          <w:b/>
          <w:bCs/>
          <w:sz w:val="22"/>
          <w:szCs w:val="22"/>
          <w:lang w:eastAsia="ru-RU"/>
        </w:rPr>
      </w:pPr>
    </w:p>
    <w:p w:rsidR="00B903A5" w:rsidRPr="00B903A5" w:rsidRDefault="00B903A5" w:rsidP="00B903A5">
      <w:pPr>
        <w:suppressAutoHyphens w:val="0"/>
        <w:rPr>
          <w:bCs/>
          <w:i/>
          <w:sz w:val="28"/>
          <w:szCs w:val="28"/>
          <w:lang w:eastAsia="ru-RU"/>
        </w:rPr>
      </w:pPr>
      <w:r w:rsidRPr="00B903A5">
        <w:rPr>
          <w:bCs/>
          <w:i/>
          <w:sz w:val="28"/>
          <w:szCs w:val="28"/>
          <w:lang w:eastAsia="ru-RU"/>
        </w:rPr>
        <w:t>На что обратить внимание</w:t>
      </w:r>
    </w:p>
    <w:sectPr w:rsidR="00B903A5" w:rsidRPr="00B903A5" w:rsidSect="00461AE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AE6" w:rsidRDefault="00906AE6" w:rsidP="00F06AC6">
      <w:r>
        <w:separator/>
      </w:r>
    </w:p>
  </w:endnote>
  <w:endnote w:type="continuationSeparator" w:id="1">
    <w:p w:rsidR="00906AE6" w:rsidRDefault="00906AE6" w:rsidP="00F06A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teraturnaya-Bold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2631631"/>
      <w:docPartObj>
        <w:docPartGallery w:val="Page Numbers (Bottom of Page)"/>
        <w:docPartUnique/>
      </w:docPartObj>
    </w:sdtPr>
    <w:sdtContent>
      <w:p w:rsidR="00F06AC6" w:rsidRDefault="005A4550">
        <w:pPr>
          <w:pStyle w:val="a7"/>
          <w:jc w:val="right"/>
        </w:pPr>
        <w:r>
          <w:fldChar w:fldCharType="begin"/>
        </w:r>
        <w:r w:rsidR="00F06AC6">
          <w:instrText>PAGE   \* MERGEFORMAT</w:instrText>
        </w:r>
        <w:r>
          <w:fldChar w:fldCharType="separate"/>
        </w:r>
        <w:r w:rsidR="00A644B4">
          <w:rPr>
            <w:noProof/>
          </w:rPr>
          <w:t>8</w:t>
        </w:r>
        <w:r>
          <w:fldChar w:fldCharType="end"/>
        </w:r>
      </w:p>
    </w:sdtContent>
  </w:sdt>
  <w:p w:rsidR="00F06AC6" w:rsidRDefault="00F06AC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AE6" w:rsidRDefault="00906AE6" w:rsidP="00F06AC6">
      <w:r>
        <w:separator/>
      </w:r>
    </w:p>
  </w:footnote>
  <w:footnote w:type="continuationSeparator" w:id="1">
    <w:p w:rsidR="00906AE6" w:rsidRDefault="00906AE6" w:rsidP="00F06AC6">
      <w:r>
        <w:continuationSeparator/>
      </w:r>
    </w:p>
  </w:footnote>
  <w:footnote w:id="2">
    <w:p w:rsidR="00883EF8" w:rsidRDefault="00883EF8" w:rsidP="00883EF8">
      <w:pPr>
        <w:pStyle w:val="af0"/>
      </w:pPr>
      <w:r>
        <w:rPr>
          <w:rStyle w:val="af2"/>
        </w:rPr>
        <w:footnoteRef/>
      </w:r>
      <w:r>
        <w:t xml:space="preserve"> См. описание проекта в локальном документе «Общешкольный проект разновозрастных групп «Учение с увлечением»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54EAA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001332E"/>
    <w:multiLevelType w:val="hybridMultilevel"/>
    <w:tmpl w:val="5D4A5E16"/>
    <w:lvl w:ilvl="0" w:tplc="31EEFB50">
      <w:start w:val="2"/>
      <w:numFmt w:val="decimal"/>
      <w:lvlText w:val="%1.8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6E0830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5666BF4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B5A5637"/>
    <w:multiLevelType w:val="hybridMultilevel"/>
    <w:tmpl w:val="6462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0951"/>
    <w:multiLevelType w:val="multilevel"/>
    <w:tmpl w:val="62B2D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2C5F7020"/>
    <w:multiLevelType w:val="multilevel"/>
    <w:tmpl w:val="62B2DB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D9C75ED"/>
    <w:multiLevelType w:val="hybridMultilevel"/>
    <w:tmpl w:val="B314B84C"/>
    <w:lvl w:ilvl="0" w:tplc="D8EECCB0">
      <w:start w:val="2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55F4D"/>
    <w:multiLevelType w:val="multilevel"/>
    <w:tmpl w:val="648811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20E04D6"/>
    <w:multiLevelType w:val="multilevel"/>
    <w:tmpl w:val="16DC4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D7A24A5"/>
    <w:multiLevelType w:val="multilevel"/>
    <w:tmpl w:val="CA6C0D5C"/>
    <w:lvl w:ilvl="0">
      <w:start w:val="1"/>
      <w:numFmt w:val="decimal"/>
      <w:lvlText w:val="%1."/>
      <w:lvlJc w:val="left"/>
      <w:pPr>
        <w:ind w:left="4472" w:hanging="360"/>
      </w:pPr>
      <w:rPr>
        <w:rFonts w:ascii="Times New Roman" w:eastAsiaTheme="minorHAnsi" w:hAnsi="Times New Roman" w:cs="Times New Roman"/>
        <w:b w:val="0"/>
        <w:sz w:val="22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483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51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519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552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5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912" w:hanging="1800"/>
      </w:pPr>
      <w:rPr>
        <w:rFonts w:hint="default"/>
        <w:b w:val="0"/>
      </w:rPr>
    </w:lvl>
  </w:abstractNum>
  <w:abstractNum w:abstractNumId="11">
    <w:nsid w:val="426E44EF"/>
    <w:multiLevelType w:val="multilevel"/>
    <w:tmpl w:val="648811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6CE1506"/>
    <w:multiLevelType w:val="hybridMultilevel"/>
    <w:tmpl w:val="5EC4F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DF0F59"/>
    <w:multiLevelType w:val="hybridMultilevel"/>
    <w:tmpl w:val="FBD8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F716A6"/>
    <w:multiLevelType w:val="multilevel"/>
    <w:tmpl w:val="16DC4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3D27259"/>
    <w:multiLevelType w:val="hybridMultilevel"/>
    <w:tmpl w:val="52144578"/>
    <w:lvl w:ilvl="0" w:tplc="C55A8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EB68E5"/>
    <w:multiLevelType w:val="multilevel"/>
    <w:tmpl w:val="ADDC4010"/>
    <w:lvl w:ilvl="0">
      <w:start w:val="2"/>
      <w:numFmt w:val="decimal"/>
      <w:lvlText w:val="%1.6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7DA08C5"/>
    <w:multiLevelType w:val="hybridMultilevel"/>
    <w:tmpl w:val="32B83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4F57CE"/>
    <w:multiLevelType w:val="hybridMultilevel"/>
    <w:tmpl w:val="8716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C520A3"/>
    <w:multiLevelType w:val="multilevel"/>
    <w:tmpl w:val="39442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0">
    <w:nsid w:val="6CB240B2"/>
    <w:multiLevelType w:val="hybridMultilevel"/>
    <w:tmpl w:val="E782F11E"/>
    <w:lvl w:ilvl="0" w:tplc="A75843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F1F44"/>
    <w:multiLevelType w:val="hybridMultilevel"/>
    <w:tmpl w:val="336C1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A72373A"/>
    <w:multiLevelType w:val="hybridMultilevel"/>
    <w:tmpl w:val="BDA86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C62B2"/>
    <w:multiLevelType w:val="hybridMultilevel"/>
    <w:tmpl w:val="30A0FA14"/>
    <w:lvl w:ilvl="0" w:tplc="D8EECCB0">
      <w:start w:val="2"/>
      <w:numFmt w:val="decimal"/>
      <w:lvlText w:val="%1.3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151578"/>
    <w:multiLevelType w:val="multilevel"/>
    <w:tmpl w:val="BB16D0B6"/>
    <w:lvl w:ilvl="0">
      <w:start w:val="2"/>
      <w:numFmt w:val="decimal"/>
      <w:lvlText w:val="%1.3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7F2E5C66"/>
    <w:multiLevelType w:val="hybridMultilevel"/>
    <w:tmpl w:val="F4A63932"/>
    <w:lvl w:ilvl="0" w:tplc="3C1EBF00">
      <w:start w:val="2"/>
      <w:numFmt w:val="decimal"/>
      <w:lvlText w:val="%1.5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3"/>
  </w:num>
  <w:num w:numId="3">
    <w:abstractNumId w:val="20"/>
  </w:num>
  <w:num w:numId="4">
    <w:abstractNumId w:val="12"/>
  </w:num>
  <w:num w:numId="5">
    <w:abstractNumId w:val="22"/>
  </w:num>
  <w:num w:numId="6">
    <w:abstractNumId w:val="17"/>
  </w:num>
  <w:num w:numId="7">
    <w:abstractNumId w:val="25"/>
  </w:num>
  <w:num w:numId="8">
    <w:abstractNumId w:val="6"/>
  </w:num>
  <w:num w:numId="9">
    <w:abstractNumId w:val="8"/>
  </w:num>
  <w:num w:numId="10">
    <w:abstractNumId w:val="11"/>
  </w:num>
  <w:num w:numId="11">
    <w:abstractNumId w:val="16"/>
  </w:num>
  <w:num w:numId="12">
    <w:abstractNumId w:val="1"/>
  </w:num>
  <w:num w:numId="13">
    <w:abstractNumId w:val="24"/>
  </w:num>
  <w:num w:numId="14">
    <w:abstractNumId w:val="7"/>
  </w:num>
  <w:num w:numId="15">
    <w:abstractNumId w:val="4"/>
  </w:num>
  <w:num w:numId="16">
    <w:abstractNumId w:val="0"/>
  </w:num>
  <w:num w:numId="17">
    <w:abstractNumId w:val="21"/>
  </w:num>
  <w:num w:numId="18">
    <w:abstractNumId w:val="3"/>
  </w:num>
  <w:num w:numId="19">
    <w:abstractNumId w:val="10"/>
  </w:num>
  <w:num w:numId="20">
    <w:abstractNumId w:val="2"/>
  </w:num>
  <w:num w:numId="21">
    <w:abstractNumId w:val="19"/>
  </w:num>
  <w:num w:numId="22">
    <w:abstractNumId w:val="15"/>
  </w:num>
  <w:num w:numId="2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0912"/>
    <w:rsid w:val="00011A8C"/>
    <w:rsid w:val="000124C8"/>
    <w:rsid w:val="000A07F3"/>
    <w:rsid w:val="000C259E"/>
    <w:rsid w:val="000C71DD"/>
    <w:rsid w:val="00130176"/>
    <w:rsid w:val="0013098F"/>
    <w:rsid w:val="00130DEE"/>
    <w:rsid w:val="00145468"/>
    <w:rsid w:val="00160CCD"/>
    <w:rsid w:val="001C65D8"/>
    <w:rsid w:val="001F3AB8"/>
    <w:rsid w:val="002257AE"/>
    <w:rsid w:val="00235DDC"/>
    <w:rsid w:val="0024511B"/>
    <w:rsid w:val="00250E1E"/>
    <w:rsid w:val="0026178B"/>
    <w:rsid w:val="00285F6F"/>
    <w:rsid w:val="00297A5A"/>
    <w:rsid w:val="002A2C86"/>
    <w:rsid w:val="002A487A"/>
    <w:rsid w:val="002C038B"/>
    <w:rsid w:val="002C08D2"/>
    <w:rsid w:val="003222D0"/>
    <w:rsid w:val="00327A9C"/>
    <w:rsid w:val="00352D5B"/>
    <w:rsid w:val="00354AD8"/>
    <w:rsid w:val="003B654D"/>
    <w:rsid w:val="003C3C3B"/>
    <w:rsid w:val="003D4B34"/>
    <w:rsid w:val="00406A85"/>
    <w:rsid w:val="00441AEA"/>
    <w:rsid w:val="00461AE3"/>
    <w:rsid w:val="00493D33"/>
    <w:rsid w:val="004A0702"/>
    <w:rsid w:val="004A5B0B"/>
    <w:rsid w:val="004A782C"/>
    <w:rsid w:val="004D4C2E"/>
    <w:rsid w:val="004D75D2"/>
    <w:rsid w:val="004F5D79"/>
    <w:rsid w:val="004F62DB"/>
    <w:rsid w:val="00525488"/>
    <w:rsid w:val="005262F6"/>
    <w:rsid w:val="00560EE0"/>
    <w:rsid w:val="00564683"/>
    <w:rsid w:val="005A4550"/>
    <w:rsid w:val="005F3B42"/>
    <w:rsid w:val="00600904"/>
    <w:rsid w:val="0060364F"/>
    <w:rsid w:val="00621C1A"/>
    <w:rsid w:val="00641CF1"/>
    <w:rsid w:val="00650912"/>
    <w:rsid w:val="00655FD5"/>
    <w:rsid w:val="0067089A"/>
    <w:rsid w:val="006C2005"/>
    <w:rsid w:val="006D41D8"/>
    <w:rsid w:val="006F7ED4"/>
    <w:rsid w:val="00711929"/>
    <w:rsid w:val="007213CC"/>
    <w:rsid w:val="007309E5"/>
    <w:rsid w:val="00781E56"/>
    <w:rsid w:val="00786477"/>
    <w:rsid w:val="00786903"/>
    <w:rsid w:val="007903C2"/>
    <w:rsid w:val="007A4DD8"/>
    <w:rsid w:val="008153EB"/>
    <w:rsid w:val="00816F20"/>
    <w:rsid w:val="008359CB"/>
    <w:rsid w:val="008772A0"/>
    <w:rsid w:val="008778ED"/>
    <w:rsid w:val="00883EF8"/>
    <w:rsid w:val="008B20C1"/>
    <w:rsid w:val="008D14FA"/>
    <w:rsid w:val="008D34F7"/>
    <w:rsid w:val="008E2A48"/>
    <w:rsid w:val="008F355E"/>
    <w:rsid w:val="008F4A1C"/>
    <w:rsid w:val="00906AE6"/>
    <w:rsid w:val="00936C39"/>
    <w:rsid w:val="00965B93"/>
    <w:rsid w:val="00990A96"/>
    <w:rsid w:val="009C4A61"/>
    <w:rsid w:val="009D5A29"/>
    <w:rsid w:val="00A100E0"/>
    <w:rsid w:val="00A1617E"/>
    <w:rsid w:val="00A263CB"/>
    <w:rsid w:val="00A61869"/>
    <w:rsid w:val="00A644B4"/>
    <w:rsid w:val="00AB4C60"/>
    <w:rsid w:val="00AB526C"/>
    <w:rsid w:val="00AC7EA8"/>
    <w:rsid w:val="00B340A6"/>
    <w:rsid w:val="00B36684"/>
    <w:rsid w:val="00B464AA"/>
    <w:rsid w:val="00B61980"/>
    <w:rsid w:val="00B635E6"/>
    <w:rsid w:val="00B903A5"/>
    <w:rsid w:val="00B92728"/>
    <w:rsid w:val="00BD03A2"/>
    <w:rsid w:val="00BE260E"/>
    <w:rsid w:val="00C30C08"/>
    <w:rsid w:val="00C35794"/>
    <w:rsid w:val="00C901D9"/>
    <w:rsid w:val="00CD538E"/>
    <w:rsid w:val="00CE5AB8"/>
    <w:rsid w:val="00D214AB"/>
    <w:rsid w:val="00D324DB"/>
    <w:rsid w:val="00D329EE"/>
    <w:rsid w:val="00D96FF8"/>
    <w:rsid w:val="00DE03F8"/>
    <w:rsid w:val="00E07455"/>
    <w:rsid w:val="00E16D0A"/>
    <w:rsid w:val="00E25183"/>
    <w:rsid w:val="00E61C75"/>
    <w:rsid w:val="00E74983"/>
    <w:rsid w:val="00E763EF"/>
    <w:rsid w:val="00EC14DC"/>
    <w:rsid w:val="00EC4D52"/>
    <w:rsid w:val="00EC6135"/>
    <w:rsid w:val="00ED6186"/>
    <w:rsid w:val="00EE3F23"/>
    <w:rsid w:val="00F04636"/>
    <w:rsid w:val="00F06AC6"/>
    <w:rsid w:val="00F1381D"/>
    <w:rsid w:val="00F67B7C"/>
    <w:rsid w:val="00F7495E"/>
    <w:rsid w:val="00F9572C"/>
    <w:rsid w:val="00FB0985"/>
    <w:rsid w:val="00FD6419"/>
    <w:rsid w:val="00FD7272"/>
    <w:rsid w:val="00FF3C03"/>
    <w:rsid w:val="00FF5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3222D0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rsid w:val="003222D0"/>
    <w:pPr>
      <w:widowControl w:val="0"/>
      <w:autoSpaceDE w:val="0"/>
    </w:pPr>
  </w:style>
  <w:style w:type="paragraph" w:styleId="a3">
    <w:name w:val="List Paragraph"/>
    <w:basedOn w:val="a"/>
    <w:link w:val="a4"/>
    <w:uiPriority w:val="99"/>
    <w:qFormat/>
    <w:rsid w:val="00160CCD"/>
    <w:pPr>
      <w:ind w:left="720"/>
      <w:contextualSpacing/>
    </w:pPr>
  </w:style>
  <w:style w:type="character" w:customStyle="1" w:styleId="a4">
    <w:name w:val="Абзац списка Знак"/>
    <w:link w:val="a3"/>
    <w:uiPriority w:val="99"/>
    <w:locked/>
    <w:rsid w:val="00F7495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F06AC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6AC6"/>
    <w:rPr>
      <w:rFonts w:ascii="Tahoma" w:eastAsia="Times New Roman" w:hAnsi="Tahoma" w:cs="Tahoma"/>
      <w:sz w:val="16"/>
      <w:szCs w:val="16"/>
      <w:lang w:eastAsia="ar-SA"/>
    </w:rPr>
  </w:style>
  <w:style w:type="character" w:styleId="ab">
    <w:name w:val="annotation reference"/>
    <w:basedOn w:val="a0"/>
    <w:uiPriority w:val="99"/>
    <w:semiHidden/>
    <w:unhideWhenUsed/>
    <w:rsid w:val="00F06AC6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F06AC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F06A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06AC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06A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0">
    <w:name w:val="footnote text"/>
    <w:basedOn w:val="a"/>
    <w:link w:val="af1"/>
    <w:uiPriority w:val="99"/>
    <w:semiHidden/>
    <w:unhideWhenUsed/>
    <w:rsid w:val="009C4A61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C4A6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2">
    <w:name w:val="footnote reference"/>
    <w:basedOn w:val="a0"/>
    <w:uiPriority w:val="99"/>
    <w:semiHidden/>
    <w:unhideWhenUsed/>
    <w:rsid w:val="009C4A61"/>
    <w:rPr>
      <w:vertAlign w:val="superscript"/>
    </w:rPr>
  </w:style>
  <w:style w:type="table" w:styleId="af3">
    <w:name w:val="Table Grid"/>
    <w:basedOn w:val="a1"/>
    <w:uiPriority w:val="59"/>
    <w:rsid w:val="00D21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f3"/>
    <w:uiPriority w:val="59"/>
    <w:rsid w:val="00B90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2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3222D0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rsid w:val="003222D0"/>
    <w:pPr>
      <w:widowControl w:val="0"/>
      <w:autoSpaceDE w:val="0"/>
    </w:pPr>
  </w:style>
  <w:style w:type="paragraph" w:styleId="a3">
    <w:name w:val="List Paragraph"/>
    <w:basedOn w:val="a"/>
    <w:link w:val="a4"/>
    <w:uiPriority w:val="99"/>
    <w:qFormat/>
    <w:rsid w:val="00160CCD"/>
    <w:pPr>
      <w:ind w:left="720"/>
      <w:contextualSpacing/>
    </w:pPr>
  </w:style>
  <w:style w:type="character" w:customStyle="1" w:styleId="a4">
    <w:name w:val="Абзац списка Знак"/>
    <w:link w:val="a3"/>
    <w:uiPriority w:val="99"/>
    <w:locked/>
    <w:rsid w:val="00F7495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unhideWhenUsed/>
    <w:rsid w:val="00F06A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6AC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F06AC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06AC6"/>
    <w:rPr>
      <w:rFonts w:ascii="Tahoma" w:eastAsia="Times New Roman" w:hAnsi="Tahoma" w:cs="Tahoma"/>
      <w:sz w:val="16"/>
      <w:szCs w:val="16"/>
      <w:lang w:eastAsia="ar-SA"/>
    </w:rPr>
  </w:style>
  <w:style w:type="character" w:styleId="ab">
    <w:name w:val="annotation reference"/>
    <w:basedOn w:val="a0"/>
    <w:uiPriority w:val="99"/>
    <w:semiHidden/>
    <w:unhideWhenUsed/>
    <w:rsid w:val="00F06AC6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F06AC6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F06A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06AC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06A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0">
    <w:name w:val="footnote text"/>
    <w:basedOn w:val="a"/>
    <w:link w:val="af1"/>
    <w:uiPriority w:val="99"/>
    <w:semiHidden/>
    <w:unhideWhenUsed/>
    <w:rsid w:val="009C4A61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9C4A61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2">
    <w:name w:val="footnote reference"/>
    <w:basedOn w:val="a0"/>
    <w:uiPriority w:val="99"/>
    <w:semiHidden/>
    <w:unhideWhenUsed/>
    <w:rsid w:val="009C4A61"/>
    <w:rPr>
      <w:vertAlign w:val="superscript"/>
    </w:rPr>
  </w:style>
  <w:style w:type="table" w:styleId="af3">
    <w:name w:val="Table Grid"/>
    <w:basedOn w:val="a1"/>
    <w:uiPriority w:val="59"/>
    <w:rsid w:val="00D2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f3"/>
    <w:uiPriority w:val="59"/>
    <w:rsid w:val="00B90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8456FCC5BC54EA5BA45A14253A81D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D09042-3709-4EE3-B9E5-CD013CBD4CBC}"/>
      </w:docPartPr>
      <w:docPartBody>
        <w:p w:rsidR="00520FF0" w:rsidRDefault="00520FF0" w:rsidP="00901E88">
          <w:pPr>
            <w:spacing w:after="0" w:line="240" w:lineRule="auto"/>
            <w:ind w:right="284"/>
            <w:jc w:val="center"/>
            <w:rPr>
              <w:b/>
              <w:color w:val="808080"/>
              <w:szCs w:val="24"/>
            </w:rPr>
          </w:pPr>
          <w:r>
            <w:rPr>
              <w:b/>
              <w:color w:val="808080"/>
              <w:spacing w:val="-1"/>
              <w:szCs w:val="24"/>
            </w:rPr>
            <w:t>Го</w:t>
          </w:r>
          <w:r>
            <w:rPr>
              <w:b/>
              <w:color w:val="808080"/>
              <w:spacing w:val="-2"/>
              <w:szCs w:val="24"/>
            </w:rPr>
            <w:t>с</w:t>
          </w:r>
          <w:r>
            <w:rPr>
              <w:b/>
              <w:color w:val="808080"/>
              <w:spacing w:val="-6"/>
              <w:szCs w:val="24"/>
            </w:rPr>
            <w:t>у</w:t>
          </w:r>
          <w:r>
            <w:rPr>
              <w:b/>
              <w:color w:val="808080"/>
              <w:spacing w:val="-1"/>
              <w:szCs w:val="24"/>
            </w:rPr>
            <w:t>д</w:t>
          </w:r>
          <w:r>
            <w:rPr>
              <w:b/>
              <w:color w:val="808080"/>
              <w:spacing w:val="-3"/>
              <w:szCs w:val="24"/>
            </w:rPr>
            <w:t>а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pacing w:val="-2"/>
              <w:szCs w:val="24"/>
            </w:rPr>
            <w:t>ст</w:t>
          </w:r>
          <w:r>
            <w:rPr>
              <w:b/>
              <w:color w:val="808080"/>
              <w:spacing w:val="-3"/>
              <w:szCs w:val="24"/>
            </w:rPr>
            <w:t>в</w:t>
          </w:r>
          <w:r>
            <w:rPr>
              <w:b/>
              <w:color w:val="808080"/>
              <w:spacing w:val="-2"/>
              <w:szCs w:val="24"/>
            </w:rPr>
            <w:t>ен</w:t>
          </w:r>
          <w:r>
            <w:rPr>
              <w:b/>
              <w:color w:val="808080"/>
              <w:spacing w:val="-1"/>
              <w:szCs w:val="24"/>
            </w:rPr>
            <w:t>но</w:t>
          </w:r>
          <w:r>
            <w:rPr>
              <w:b/>
              <w:color w:val="808080"/>
              <w:szCs w:val="24"/>
            </w:rPr>
            <w:t>е</w:t>
          </w:r>
          <w:r>
            <w:rPr>
              <w:b/>
              <w:color w:val="808080"/>
              <w:spacing w:val="-8"/>
              <w:szCs w:val="24"/>
            </w:rPr>
            <w:t xml:space="preserve"> </w:t>
          </w:r>
          <w:r>
            <w:rPr>
              <w:b/>
              <w:color w:val="808080"/>
              <w:spacing w:val="-1"/>
              <w:szCs w:val="24"/>
            </w:rPr>
            <w:t>б</w:t>
          </w:r>
          <w:r>
            <w:rPr>
              <w:b/>
              <w:color w:val="808080"/>
              <w:spacing w:val="-3"/>
              <w:szCs w:val="24"/>
            </w:rPr>
            <w:t>ю</w:t>
          </w:r>
          <w:r>
            <w:rPr>
              <w:b/>
              <w:color w:val="808080"/>
              <w:spacing w:val="-1"/>
              <w:szCs w:val="24"/>
            </w:rPr>
            <w:t>д</w:t>
          </w:r>
          <w:r>
            <w:rPr>
              <w:b/>
              <w:color w:val="808080"/>
              <w:spacing w:val="-2"/>
              <w:szCs w:val="24"/>
            </w:rPr>
            <w:t>же</w:t>
          </w:r>
          <w:r>
            <w:rPr>
              <w:b/>
              <w:color w:val="808080"/>
              <w:spacing w:val="-3"/>
              <w:szCs w:val="24"/>
            </w:rPr>
            <w:t>т</w:t>
          </w:r>
          <w:r>
            <w:rPr>
              <w:b/>
              <w:color w:val="808080"/>
              <w:spacing w:val="-1"/>
              <w:szCs w:val="24"/>
            </w:rPr>
            <w:t>н</w:t>
          </w:r>
          <w:r>
            <w:rPr>
              <w:b/>
              <w:color w:val="808080"/>
              <w:spacing w:val="-4"/>
              <w:szCs w:val="24"/>
            </w:rPr>
            <w:t>о</w:t>
          </w:r>
          <w:r>
            <w:rPr>
              <w:b/>
              <w:color w:val="808080"/>
              <w:szCs w:val="24"/>
            </w:rPr>
            <w:t>е</w:t>
          </w:r>
          <w:r>
            <w:rPr>
              <w:b/>
              <w:color w:val="808080"/>
              <w:spacing w:val="-5"/>
              <w:szCs w:val="24"/>
            </w:rPr>
            <w:t xml:space="preserve"> </w:t>
          </w:r>
          <w:r>
            <w:rPr>
              <w:b/>
              <w:color w:val="808080"/>
              <w:spacing w:val="-1"/>
              <w:szCs w:val="24"/>
            </w:rPr>
            <w:t>об</w:t>
          </w:r>
          <w:r>
            <w:rPr>
              <w:b/>
              <w:color w:val="808080"/>
              <w:spacing w:val="-2"/>
              <w:szCs w:val="24"/>
            </w:rPr>
            <w:t>щ</w:t>
          </w:r>
          <w:r>
            <w:rPr>
              <w:b/>
              <w:color w:val="808080"/>
              <w:spacing w:val="-5"/>
              <w:szCs w:val="24"/>
            </w:rPr>
            <w:t>е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pacing w:val="-4"/>
              <w:szCs w:val="24"/>
            </w:rPr>
            <w:t>б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pacing w:val="-2"/>
              <w:szCs w:val="24"/>
            </w:rPr>
            <w:t>а</w:t>
          </w:r>
          <w:r>
            <w:rPr>
              <w:b/>
              <w:color w:val="808080"/>
              <w:spacing w:val="-3"/>
              <w:szCs w:val="24"/>
            </w:rPr>
            <w:t>зов</w:t>
          </w:r>
          <w:r>
            <w:rPr>
              <w:b/>
              <w:color w:val="808080"/>
              <w:spacing w:val="-2"/>
              <w:szCs w:val="24"/>
            </w:rPr>
            <w:t>а</w:t>
          </w:r>
          <w:r>
            <w:rPr>
              <w:b/>
              <w:color w:val="808080"/>
              <w:spacing w:val="-3"/>
              <w:szCs w:val="24"/>
            </w:rPr>
            <w:t>т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3"/>
              <w:szCs w:val="24"/>
            </w:rPr>
            <w:t>ль</w:t>
          </w:r>
          <w:r>
            <w:rPr>
              <w:b/>
              <w:color w:val="808080"/>
              <w:spacing w:val="-2"/>
              <w:szCs w:val="24"/>
            </w:rPr>
            <w:t>н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zCs w:val="24"/>
            </w:rPr>
            <w:t>е</w:t>
          </w:r>
          <w:r>
            <w:rPr>
              <w:b/>
              <w:color w:val="808080"/>
              <w:spacing w:val="-3"/>
              <w:szCs w:val="24"/>
            </w:rPr>
            <w:t xml:space="preserve"> </w:t>
          </w:r>
          <w:r>
            <w:rPr>
              <w:b/>
              <w:color w:val="808080"/>
              <w:spacing w:val="-5"/>
              <w:szCs w:val="24"/>
            </w:rPr>
            <w:t>у</w:t>
          </w:r>
          <w:r>
            <w:rPr>
              <w:b/>
              <w:color w:val="808080"/>
              <w:spacing w:val="-3"/>
              <w:szCs w:val="24"/>
            </w:rPr>
            <w:t>ч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3"/>
              <w:szCs w:val="24"/>
            </w:rPr>
            <w:t>ж</w:t>
          </w:r>
          <w:r>
            <w:rPr>
              <w:b/>
              <w:color w:val="808080"/>
              <w:spacing w:val="-1"/>
              <w:szCs w:val="24"/>
            </w:rPr>
            <w:t>д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4"/>
              <w:szCs w:val="24"/>
            </w:rPr>
            <w:t>н</w:t>
          </w:r>
          <w:r>
            <w:rPr>
              <w:b/>
              <w:color w:val="808080"/>
              <w:spacing w:val="-1"/>
              <w:szCs w:val="24"/>
            </w:rPr>
            <w:t>и</w:t>
          </w:r>
          <w:r>
            <w:rPr>
              <w:b/>
              <w:color w:val="808080"/>
              <w:szCs w:val="24"/>
            </w:rPr>
            <w:t>е</w:t>
          </w:r>
        </w:p>
        <w:p w:rsidR="00520FF0" w:rsidRDefault="00520FF0" w:rsidP="00901E88">
          <w:pPr>
            <w:spacing w:after="0" w:line="240" w:lineRule="auto"/>
            <w:ind w:right="284"/>
            <w:jc w:val="center"/>
            <w:rPr>
              <w:b/>
              <w:color w:val="808080"/>
              <w:szCs w:val="24"/>
            </w:rPr>
          </w:pPr>
          <w:r>
            <w:rPr>
              <w:b/>
              <w:color w:val="808080"/>
              <w:szCs w:val="24"/>
            </w:rPr>
            <w:t>с</w:t>
          </w:r>
          <w:r>
            <w:rPr>
              <w:b/>
              <w:color w:val="808080"/>
              <w:spacing w:val="1"/>
              <w:szCs w:val="24"/>
            </w:rPr>
            <w:t>р</w:t>
          </w:r>
          <w:r>
            <w:rPr>
              <w:b/>
              <w:color w:val="808080"/>
              <w:spacing w:val="-1"/>
              <w:szCs w:val="24"/>
            </w:rPr>
            <w:t>е</w:t>
          </w:r>
          <w:r>
            <w:rPr>
              <w:b/>
              <w:color w:val="808080"/>
              <w:szCs w:val="24"/>
            </w:rPr>
            <w:t xml:space="preserve">дняя 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pacing w:val="1"/>
              <w:szCs w:val="24"/>
            </w:rPr>
            <w:t>б</w:t>
          </w:r>
          <w:r>
            <w:rPr>
              <w:b/>
              <w:color w:val="808080"/>
              <w:szCs w:val="24"/>
            </w:rPr>
            <w:t>щ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zCs w:val="24"/>
            </w:rPr>
            <w:t>браз</w:t>
          </w:r>
          <w:r>
            <w:rPr>
              <w:b/>
              <w:color w:val="808080"/>
              <w:spacing w:val="-1"/>
              <w:szCs w:val="24"/>
            </w:rPr>
            <w:t>о</w:t>
          </w:r>
          <w:r>
            <w:rPr>
              <w:b/>
              <w:color w:val="808080"/>
              <w:szCs w:val="24"/>
            </w:rPr>
            <w:t>вате</w:t>
          </w:r>
          <w:r>
            <w:rPr>
              <w:b/>
              <w:color w:val="808080"/>
              <w:spacing w:val="-1"/>
              <w:szCs w:val="24"/>
            </w:rPr>
            <w:t>ль</w:t>
          </w:r>
          <w:r>
            <w:rPr>
              <w:b/>
              <w:color w:val="808080"/>
              <w:szCs w:val="24"/>
            </w:rPr>
            <w:t>ная</w:t>
          </w:r>
          <w:r>
            <w:rPr>
              <w:b/>
              <w:color w:val="808080"/>
              <w:spacing w:val="1"/>
              <w:szCs w:val="24"/>
            </w:rPr>
            <w:t xml:space="preserve"> </w:t>
          </w:r>
          <w:r>
            <w:rPr>
              <w:b/>
              <w:color w:val="808080"/>
              <w:szCs w:val="24"/>
            </w:rPr>
            <w:t>ш</w:t>
          </w:r>
          <w:r>
            <w:rPr>
              <w:b/>
              <w:color w:val="808080"/>
              <w:spacing w:val="-1"/>
              <w:szCs w:val="24"/>
            </w:rPr>
            <w:t>к</w:t>
          </w:r>
          <w:r>
            <w:rPr>
              <w:b/>
              <w:color w:val="808080"/>
              <w:szCs w:val="24"/>
            </w:rPr>
            <w:t xml:space="preserve">ола </w:t>
          </w:r>
          <w:r>
            <w:rPr>
              <w:b/>
              <w:color w:val="808080"/>
              <w:spacing w:val="-1"/>
              <w:szCs w:val="24"/>
            </w:rPr>
            <w:t>№ 225</w:t>
          </w:r>
        </w:p>
        <w:p w:rsidR="00520FF0" w:rsidRDefault="00520FF0" w:rsidP="00901E88">
          <w:pPr>
            <w:spacing w:after="0" w:line="240" w:lineRule="auto"/>
            <w:ind w:right="284"/>
            <w:jc w:val="center"/>
            <w:rPr>
              <w:b/>
              <w:color w:val="808080"/>
              <w:szCs w:val="24"/>
            </w:rPr>
          </w:pPr>
          <w:r>
            <w:rPr>
              <w:b/>
              <w:color w:val="808080"/>
              <w:spacing w:val="-1"/>
              <w:szCs w:val="24"/>
            </w:rPr>
            <w:t xml:space="preserve">Адмиралтейского </w:t>
          </w:r>
          <w:r>
            <w:rPr>
              <w:b/>
              <w:color w:val="808080"/>
              <w:szCs w:val="24"/>
            </w:rPr>
            <w:t>р</w:t>
          </w:r>
          <w:r>
            <w:rPr>
              <w:b/>
              <w:color w:val="808080"/>
              <w:spacing w:val="-1"/>
              <w:szCs w:val="24"/>
            </w:rPr>
            <w:t>а</w:t>
          </w:r>
          <w:r>
            <w:rPr>
              <w:b/>
              <w:color w:val="808080"/>
              <w:szCs w:val="24"/>
            </w:rPr>
            <w:t>йона С</w:t>
          </w:r>
          <w:r>
            <w:rPr>
              <w:b/>
              <w:color w:val="808080"/>
              <w:spacing w:val="-1"/>
              <w:szCs w:val="24"/>
            </w:rPr>
            <w:t>а</w:t>
          </w:r>
          <w:r>
            <w:rPr>
              <w:b/>
              <w:color w:val="808080"/>
              <w:szCs w:val="24"/>
            </w:rPr>
            <w:t>нкт-Пет</w:t>
          </w:r>
          <w:r>
            <w:rPr>
              <w:b/>
              <w:color w:val="808080"/>
              <w:spacing w:val="-2"/>
              <w:szCs w:val="24"/>
            </w:rPr>
            <w:t>е</w:t>
          </w:r>
          <w:r>
            <w:rPr>
              <w:b/>
              <w:color w:val="808080"/>
              <w:spacing w:val="-1"/>
              <w:szCs w:val="24"/>
            </w:rPr>
            <w:t>р</w:t>
          </w:r>
          <w:r>
            <w:rPr>
              <w:b/>
              <w:color w:val="808080"/>
              <w:szCs w:val="24"/>
            </w:rPr>
            <w:t>б</w:t>
          </w:r>
          <w:r>
            <w:rPr>
              <w:b/>
              <w:color w:val="808080"/>
              <w:spacing w:val="-2"/>
              <w:szCs w:val="24"/>
            </w:rPr>
            <w:t>у</w:t>
          </w:r>
          <w:r>
            <w:rPr>
              <w:b/>
              <w:color w:val="808080"/>
              <w:szCs w:val="24"/>
            </w:rPr>
            <w:t>рга</w:t>
          </w:r>
        </w:p>
        <w:p w:rsidR="008538EC" w:rsidRDefault="00520FF0" w:rsidP="00520FF0">
          <w:pPr>
            <w:pStyle w:val="48456FCC5BC54EA5BA45A14253A81D0D"/>
          </w:pPr>
          <w:r>
            <w:rPr>
              <w:b/>
              <w:color w:val="808080"/>
              <w:szCs w:val="24"/>
            </w:rPr>
            <w:t>2017-2018 учебный год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teraturnaya-Bold">
    <w:altName w:val="Arial Unicode MS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08"/>
  <w:characterSpacingControl w:val="doNotCompress"/>
  <w:compat>
    <w:useFELayout/>
  </w:compat>
  <w:rsids>
    <w:rsidRoot w:val="00520FF0"/>
    <w:rsid w:val="0013405C"/>
    <w:rsid w:val="00206DCE"/>
    <w:rsid w:val="003325D2"/>
    <w:rsid w:val="00520FF0"/>
    <w:rsid w:val="008508A7"/>
    <w:rsid w:val="008538EC"/>
    <w:rsid w:val="00976EB5"/>
    <w:rsid w:val="00E1500D"/>
    <w:rsid w:val="00E228EF"/>
    <w:rsid w:val="00E42D5D"/>
    <w:rsid w:val="00FF52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456FCC5BC54EA5BA45A14253A81D0D">
    <w:name w:val="48456FCC5BC54EA5BA45A14253A81D0D"/>
    <w:rsid w:val="00520F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3096-DBF4-40DD-B577-741A8CC3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1968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NWAIP</cp:lastModifiedBy>
  <cp:revision>6</cp:revision>
  <dcterms:created xsi:type="dcterms:W3CDTF">2018-03-04T18:41:00Z</dcterms:created>
  <dcterms:modified xsi:type="dcterms:W3CDTF">2018-03-12T07:50:00Z</dcterms:modified>
</cp:coreProperties>
</file>