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1667520145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B61664">
            <w:tc>
              <w:tcPr>
                <w:tcW w:w="5746" w:type="dxa"/>
              </w:tcPr>
              <w:p w:rsidR="00B61664" w:rsidRDefault="00B61664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B61664" w:rsidRDefault="00B61664"/>
        <w:p w:rsidR="00B61664" w:rsidRDefault="00B61664"/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B61664">
            <w:tc>
              <w:tcPr>
                <w:tcW w:w="5746" w:type="dxa"/>
              </w:tcPr>
              <w:p w:rsidR="00B61664" w:rsidRDefault="00B61664" w:rsidP="00B61664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re"/>
                    <w:id w:val="703864190"/>
                    <w:placeholder>
                      <w:docPart w:val="EE541DF751F3431293546B40339619C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Framework flou</w:t>
                    </w:r>
                  </w:sdtContent>
                </w:sdt>
              </w:p>
            </w:tc>
          </w:tr>
          <w:tr w:rsidR="00B61664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placeholder>
                  <w:docPart w:val="4BE3EF8404424EB3A56E05BDDF5FBF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61664" w:rsidRDefault="00B61664" w:rsidP="00B61664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Jean Marc </w:t>
                    </w:r>
                    <w:proofErr w:type="spellStart"/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Perronne</w:t>
                    </w:r>
                    <w:proofErr w:type="spellEnd"/>
                  </w:p>
                </w:tc>
              </w:sdtContent>
            </w:sdt>
          </w:tr>
          <w:tr w:rsidR="00B61664">
            <w:tc>
              <w:tcPr>
                <w:tcW w:w="5746" w:type="dxa"/>
              </w:tcPr>
              <w:p w:rsidR="00B61664" w:rsidRDefault="00B61664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B61664">
            <w:sdt>
              <w:sdtPr>
                <w:alias w:val="Résumé"/>
                <w:id w:val="703864200"/>
                <w:placeholder>
                  <w:docPart w:val="8AB9097DA6F14A94B287F7E08E0CB57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B61664" w:rsidRDefault="00B61664" w:rsidP="00B61664">
                    <w:pPr>
                      <w:pStyle w:val="Sansinterligne"/>
                    </w:pPr>
                    <w:r>
                      <w:t xml:space="preserve">Réalisation d’un </w:t>
                    </w:r>
                    <w:proofErr w:type="spellStart"/>
                    <w:r>
                      <w:t>framework</w:t>
                    </w:r>
                    <w:proofErr w:type="spellEnd"/>
                    <w:r>
                      <w:t xml:space="preserve"> générique et son implémentation pour gérer un système d’inférence flou</w:t>
                    </w:r>
                  </w:p>
                </w:tc>
              </w:sdtContent>
            </w:sdt>
          </w:tr>
          <w:tr w:rsidR="00B61664">
            <w:tc>
              <w:tcPr>
                <w:tcW w:w="5746" w:type="dxa"/>
              </w:tcPr>
              <w:p w:rsidR="00B61664" w:rsidRDefault="00B61664">
                <w:pPr>
                  <w:pStyle w:val="Sansinterligne"/>
                </w:pPr>
              </w:p>
            </w:tc>
          </w:tr>
          <w:tr w:rsidR="00B61664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8F4D8626E1014DB1BA8E52141071502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61664" w:rsidRDefault="00B6166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Grégory GABUTTO et Clément RAUSSIN</w:t>
                    </w:r>
                  </w:p>
                </w:tc>
              </w:sdtContent>
            </w:sdt>
          </w:tr>
          <w:tr w:rsidR="00B61664">
            <w:sdt>
              <w:sdtPr>
                <w:rPr>
                  <w:b/>
                  <w:bCs/>
                </w:rPr>
                <w:alias w:val="Date "/>
                <w:id w:val="703864210"/>
                <w:placeholder>
                  <w:docPart w:val="0E5FA27621CE416182EFF35322FC18A7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B61664" w:rsidRDefault="00B61664" w:rsidP="00B6166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[Choisir la date]</w:t>
                    </w:r>
                  </w:p>
                </w:tc>
              </w:sdtContent>
            </w:sdt>
          </w:tr>
          <w:tr w:rsidR="00B61664">
            <w:tc>
              <w:tcPr>
                <w:tcW w:w="5746" w:type="dxa"/>
              </w:tcPr>
              <w:p w:rsidR="00B61664" w:rsidRDefault="00B61664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B61664" w:rsidRDefault="00B61664">
          <w:r>
            <w:br w:type="page"/>
          </w:r>
        </w:p>
      </w:sdtContent>
    </w:sdt>
    <w:p w:rsidR="002F2C94" w:rsidRDefault="00B61664" w:rsidP="00B61664">
      <w:pPr>
        <w:pStyle w:val="Titre1"/>
      </w:pPr>
      <w:r>
        <w:lastRenderedPageBreak/>
        <w:t>Introduction</w:t>
      </w:r>
    </w:p>
    <w:p w:rsidR="00B61664" w:rsidRDefault="00B61664" w:rsidP="00B61664">
      <w:r>
        <w:t>Le projet comporte deux parties :</w:t>
      </w:r>
    </w:p>
    <w:p w:rsidR="00B61664" w:rsidRDefault="00B61664" w:rsidP="00B61664">
      <w:pPr>
        <w:pStyle w:val="Paragraphedeliste"/>
        <w:numPr>
          <w:ilvl w:val="0"/>
          <w:numId w:val="1"/>
        </w:numPr>
      </w:pPr>
      <w:r>
        <w:t>La réalisation d’une partie « </w:t>
      </w:r>
      <w:proofErr w:type="spellStart"/>
      <w:r>
        <w:t>core</w:t>
      </w:r>
      <w:proofErr w:type="spellEnd"/>
      <w:r>
        <w:t> » dont le but est de savoir calculer 1, 2 ou n expressions.</w:t>
      </w:r>
    </w:p>
    <w:p w:rsidR="00B61664" w:rsidRDefault="00B61664" w:rsidP="00B61664">
      <w:pPr>
        <w:pStyle w:val="Paragraphedeliste"/>
        <w:numPr>
          <w:ilvl w:val="0"/>
          <w:numId w:val="1"/>
        </w:numPr>
      </w:pPr>
      <w:r>
        <w:t>La réalisation d’une partie « </w:t>
      </w:r>
      <w:proofErr w:type="spellStart"/>
      <w:r>
        <w:t>fuzzy</w:t>
      </w:r>
      <w:proofErr w:type="spellEnd"/>
      <w:r>
        <w:t xml:space="preserve"> » qui va implémenter le </w:t>
      </w:r>
      <w:proofErr w:type="spellStart"/>
      <w:r>
        <w:t>framework</w:t>
      </w:r>
      <w:proofErr w:type="spellEnd"/>
      <w:r>
        <w:t xml:space="preserve"> développé dans la partie « </w:t>
      </w:r>
      <w:proofErr w:type="spellStart"/>
      <w:r>
        <w:t>core</w:t>
      </w:r>
      <w:proofErr w:type="spellEnd"/>
      <w:r>
        <w:t> » afin de calculer et gérer les systèmes d’inférences.</w:t>
      </w:r>
    </w:p>
    <w:p w:rsidR="00B61664" w:rsidRDefault="00B61664" w:rsidP="00B61664">
      <w:pPr>
        <w:pStyle w:val="Titre1"/>
      </w:pPr>
      <w:r>
        <w:t xml:space="preserve">Partie </w:t>
      </w:r>
      <w:proofErr w:type="spellStart"/>
      <w:r>
        <w:t>Core</w:t>
      </w:r>
      <w:proofErr w:type="spellEnd"/>
    </w:p>
    <w:p w:rsidR="00B61664" w:rsidRDefault="00B61664" w:rsidP="00B61664">
      <w:r>
        <w:rPr>
          <w:noProof/>
          <w:lang w:eastAsia="fr-FR"/>
        </w:rPr>
        <w:drawing>
          <wp:inline distT="0" distB="0" distL="0" distR="0">
            <wp:extent cx="5757399" cy="3528127"/>
            <wp:effectExtent l="0" t="0" r="0" b="0"/>
            <wp:docPr id="8" name="Image 8" descr="E:\framework\greg\Sans tit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framework\greg\Sans titre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26"/>
                    <a:stretch/>
                  </pic:blipFill>
                  <pic:spPr bwMode="auto">
                    <a:xfrm>
                      <a:off x="0" y="0"/>
                      <a:ext cx="5760720" cy="353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664" w:rsidRDefault="00B61664" w:rsidP="00B61664">
      <w:r>
        <w:t>Le but de cette partie est de fournir un système de gestion d’expression</w:t>
      </w:r>
      <w:r w:rsidR="00744E40">
        <w:t>. Ainsi tous les modèles d’expressions créés vont hériter de cette classe Expression, ces classes ne vont au final que redéfinir l’opérateur d’évaluation.</w:t>
      </w:r>
    </w:p>
    <w:p w:rsidR="00464CCD" w:rsidRDefault="00744E40" w:rsidP="00B61664">
      <w:r>
        <w:t>Les classes Shadow vont se contenter elle de recopier les expressions qu’elles implémentent et permet aussi grâce à un attribut « </w:t>
      </w:r>
      <w:proofErr w:type="spellStart"/>
      <w:r>
        <w:t>target</w:t>
      </w:r>
      <w:proofErr w:type="spellEnd"/>
      <w:r>
        <w:t> » de la modifi</w:t>
      </w:r>
      <w:r w:rsidR="00464CCD">
        <w:t>er. Elle a donc le même comportement qu’une Expression mais permet sa modification.</w:t>
      </w:r>
    </w:p>
    <w:p w:rsidR="00464CCD" w:rsidRPr="00B61664" w:rsidRDefault="00464CCD" w:rsidP="00B61664">
      <w:r>
        <w:t xml:space="preserve">Ces classes permettent de créer un </w:t>
      </w:r>
      <w:proofErr w:type="spellStart"/>
      <w:r>
        <w:t>framework</w:t>
      </w:r>
      <w:proofErr w:type="spellEnd"/>
      <w:r>
        <w:t xml:space="preserve"> qui va permettre en pratique de créer </w:t>
      </w:r>
      <w:proofErr w:type="gramStart"/>
      <w:r>
        <w:t>toute sortes</w:t>
      </w:r>
      <w:proofErr w:type="gramEnd"/>
      <w:r>
        <w:t xml:space="preserve"> d’expressions et pouvoir utiliser la </w:t>
      </w:r>
      <w:proofErr w:type="spellStart"/>
      <w:r>
        <w:t>Factory</w:t>
      </w:r>
      <w:proofErr w:type="spellEnd"/>
      <w:r>
        <w:t xml:space="preserve"> avec les Shadow, cette </w:t>
      </w:r>
      <w:proofErr w:type="spellStart"/>
      <w:r>
        <w:t>Factory</w:t>
      </w:r>
      <w:proofErr w:type="spellEnd"/>
      <w:r>
        <w:t xml:space="preserve"> qui comporte des expressions que nous souhaitons modifier.</w:t>
      </w:r>
      <w:bookmarkStart w:id="0" w:name="_GoBack"/>
      <w:bookmarkEnd w:id="0"/>
    </w:p>
    <w:p w:rsidR="00B61664" w:rsidRPr="00B61664" w:rsidRDefault="00B61664" w:rsidP="00B61664"/>
    <w:sectPr w:rsidR="00B61664" w:rsidRPr="00B61664" w:rsidSect="00B6166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E0646"/>
    <w:multiLevelType w:val="hybridMultilevel"/>
    <w:tmpl w:val="A26ED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12"/>
    <w:rsid w:val="000D4AE5"/>
    <w:rsid w:val="001F7087"/>
    <w:rsid w:val="002123C4"/>
    <w:rsid w:val="00233D12"/>
    <w:rsid w:val="002F2C94"/>
    <w:rsid w:val="00464CCD"/>
    <w:rsid w:val="004E3590"/>
    <w:rsid w:val="0051484F"/>
    <w:rsid w:val="00573E94"/>
    <w:rsid w:val="006C56EC"/>
    <w:rsid w:val="00744E40"/>
    <w:rsid w:val="008E1A27"/>
    <w:rsid w:val="00981AF2"/>
    <w:rsid w:val="009901C2"/>
    <w:rsid w:val="009B6EC5"/>
    <w:rsid w:val="00B21799"/>
    <w:rsid w:val="00B61664"/>
    <w:rsid w:val="00E74BE5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1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B61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16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B616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66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B6166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6166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61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616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61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1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B61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16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B616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66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B6166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6166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61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616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61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541DF751F3431293546B40339619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FE5EBA-2729-4ED8-8D5E-55DA2BDEF496}"/>
      </w:docPartPr>
      <w:docPartBody>
        <w:p w:rsidR="00000000" w:rsidRDefault="0006082A" w:rsidP="0006082A">
          <w:pPr>
            <w:pStyle w:val="EE541DF751F3431293546B40339619C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4BE3EF8404424EB3A56E05BDDF5FBF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D1E060-E1AD-4D1F-87B0-1DB7CBF118D0}"/>
      </w:docPartPr>
      <w:docPartBody>
        <w:p w:rsidR="00000000" w:rsidRDefault="0006082A" w:rsidP="0006082A">
          <w:pPr>
            <w:pStyle w:val="4BE3EF8404424EB3A56E05BDDF5FBF20"/>
          </w:pPr>
          <w:r>
            <w:rPr>
              <w:color w:val="EEECE1" w:themeColor="background2"/>
              <w:sz w:val="28"/>
              <w:szCs w:val="28"/>
            </w:rPr>
            <w:t>[Sous-titre du document]</w:t>
          </w:r>
        </w:p>
      </w:docPartBody>
    </w:docPart>
    <w:docPart>
      <w:docPartPr>
        <w:name w:val="8AB9097DA6F14A94B287F7E08E0CB5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757011-9B37-4849-B23E-2E35139EC9C9}"/>
      </w:docPartPr>
      <w:docPartBody>
        <w:p w:rsidR="00000000" w:rsidRDefault="0006082A" w:rsidP="0006082A">
          <w:pPr>
            <w:pStyle w:val="8AB9097DA6F14A94B287F7E08E0CB573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  <w:docPart>
      <w:docPartPr>
        <w:name w:val="8F4D8626E1014DB1BA8E521410715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AF685A-1A56-4DB2-BEC0-99915E78432A}"/>
      </w:docPartPr>
      <w:docPartBody>
        <w:p w:rsidR="00000000" w:rsidRDefault="0006082A" w:rsidP="0006082A">
          <w:pPr>
            <w:pStyle w:val="8F4D8626E1014DB1BA8E521410715027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0E5FA27621CE416182EFF35322FC18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E5BD05-2520-4F52-BF4E-C468DB4BCCE9}"/>
      </w:docPartPr>
      <w:docPartBody>
        <w:p w:rsidR="00000000" w:rsidRDefault="0006082A" w:rsidP="0006082A">
          <w:pPr>
            <w:pStyle w:val="0E5FA27621CE416182EFF35322FC18A7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2A"/>
    <w:rsid w:val="0006082A"/>
    <w:rsid w:val="00A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BD76E376344F82B68B0C03C4FE98B4">
    <w:name w:val="F8BD76E376344F82B68B0C03C4FE98B4"/>
    <w:rsid w:val="0006082A"/>
  </w:style>
  <w:style w:type="paragraph" w:customStyle="1" w:styleId="41A45DEA43D24203A5492206A92EA0BE">
    <w:name w:val="41A45DEA43D24203A5492206A92EA0BE"/>
    <w:rsid w:val="0006082A"/>
  </w:style>
  <w:style w:type="paragraph" w:customStyle="1" w:styleId="F1DC82A828164FC3BF06D337FBBE8B7C">
    <w:name w:val="F1DC82A828164FC3BF06D337FBBE8B7C"/>
    <w:rsid w:val="0006082A"/>
  </w:style>
  <w:style w:type="paragraph" w:customStyle="1" w:styleId="EE541DF751F3431293546B40339619CB">
    <w:name w:val="EE541DF751F3431293546B40339619CB"/>
    <w:rsid w:val="0006082A"/>
  </w:style>
  <w:style w:type="paragraph" w:customStyle="1" w:styleId="4BE3EF8404424EB3A56E05BDDF5FBF20">
    <w:name w:val="4BE3EF8404424EB3A56E05BDDF5FBF20"/>
    <w:rsid w:val="0006082A"/>
  </w:style>
  <w:style w:type="paragraph" w:customStyle="1" w:styleId="8AB9097DA6F14A94B287F7E08E0CB573">
    <w:name w:val="8AB9097DA6F14A94B287F7E08E0CB573"/>
    <w:rsid w:val="0006082A"/>
  </w:style>
  <w:style w:type="paragraph" w:customStyle="1" w:styleId="8F4D8626E1014DB1BA8E521410715027">
    <w:name w:val="8F4D8626E1014DB1BA8E521410715027"/>
    <w:rsid w:val="0006082A"/>
  </w:style>
  <w:style w:type="paragraph" w:customStyle="1" w:styleId="0E5FA27621CE416182EFF35322FC18A7">
    <w:name w:val="0E5FA27621CE416182EFF35322FC18A7"/>
    <w:rsid w:val="00060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BD76E376344F82B68B0C03C4FE98B4">
    <w:name w:val="F8BD76E376344F82B68B0C03C4FE98B4"/>
    <w:rsid w:val="0006082A"/>
  </w:style>
  <w:style w:type="paragraph" w:customStyle="1" w:styleId="41A45DEA43D24203A5492206A92EA0BE">
    <w:name w:val="41A45DEA43D24203A5492206A92EA0BE"/>
    <w:rsid w:val="0006082A"/>
  </w:style>
  <w:style w:type="paragraph" w:customStyle="1" w:styleId="F1DC82A828164FC3BF06D337FBBE8B7C">
    <w:name w:val="F1DC82A828164FC3BF06D337FBBE8B7C"/>
    <w:rsid w:val="0006082A"/>
  </w:style>
  <w:style w:type="paragraph" w:customStyle="1" w:styleId="EE541DF751F3431293546B40339619CB">
    <w:name w:val="EE541DF751F3431293546B40339619CB"/>
    <w:rsid w:val="0006082A"/>
  </w:style>
  <w:style w:type="paragraph" w:customStyle="1" w:styleId="4BE3EF8404424EB3A56E05BDDF5FBF20">
    <w:name w:val="4BE3EF8404424EB3A56E05BDDF5FBF20"/>
    <w:rsid w:val="0006082A"/>
  </w:style>
  <w:style w:type="paragraph" w:customStyle="1" w:styleId="8AB9097DA6F14A94B287F7E08E0CB573">
    <w:name w:val="8AB9097DA6F14A94B287F7E08E0CB573"/>
    <w:rsid w:val="0006082A"/>
  </w:style>
  <w:style w:type="paragraph" w:customStyle="1" w:styleId="8F4D8626E1014DB1BA8E521410715027">
    <w:name w:val="8F4D8626E1014DB1BA8E521410715027"/>
    <w:rsid w:val="0006082A"/>
  </w:style>
  <w:style w:type="paragraph" w:customStyle="1" w:styleId="0E5FA27621CE416182EFF35322FC18A7">
    <w:name w:val="0E5FA27621CE416182EFF35322FC18A7"/>
    <w:rsid w:val="00060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Réalisation d’un framework générique et son implémentation pour gérer un système d’inférence flou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Framework flou</dc:title>
  <dc:subject>Jean Marc Perronne</dc:subject>
  <dc:creator>Grégory GABUTTO et Clément RAUSSIN</dc:creator>
  <cp:keywords/>
  <dc:description/>
  <cp:lastModifiedBy>Grégory G</cp:lastModifiedBy>
  <cp:revision>2</cp:revision>
  <dcterms:created xsi:type="dcterms:W3CDTF">2013-06-01T19:30:00Z</dcterms:created>
  <dcterms:modified xsi:type="dcterms:W3CDTF">2013-06-01T19:54:00Z</dcterms:modified>
</cp:coreProperties>
</file>