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부산 서부권 34평 아파트 7개 단지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매매·전세·갭·수익률 비교 및 매수전략 보고서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사하구 괴정동 · 강서구 명지동 · 서구 서대신동 | 작성일 2026-10-30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결론 (결론 → 근거 → 실행)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향후 가격 인상 기대 1위: 힐스테이트사하역 (종합 79점). 전세가율 73.5%로 갭(투자금 약 1.64억)이 작음.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2~4위: 대신2차푸르지오(78점) · 대신해모로센트럴(77점) · 대신푸르지오1차(71점). 서대신동은 재개발로 신축 브랜드 타운이 형성되고 있고 전세 매물이 부족함.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명지(2·3단지): 하단~녹산선 호재가 가장 크지만, 강서구 매매가 주간 -0.15%(부동산원 9/14)이고 에코델타시티 입주로 공급 부담이 있음. 전세가율 55~58%라 갭이 큼 → "착공 확인 후 급매" 전략.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부산 전체 매매는 약보합(-0.02%, 9/14)이고 전세는 상승 중. 단기 급등보다는 "전세가 오르며 갭이 줄어드는 구간"을 노리는 저가 분할매수가 유효.</w:t>
            </w:r>
          </w:p>
        </w:tc>
      </w:tr>
    </w:tbl>
    <w:p>
      <w:pPr>
        <w:spacing w:after="6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blHeader/>
        </w:trP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⚠ 데이터 신뢰도 고지 (반드시 확인)</w:t>
            </w:r>
          </w:p>
        </w:tc>
      </w:tr>
      <w:tr>
        <w:tc>
          <w:tcPr>
            <w:tcW w:type="dxa" w:w="1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국토부 실거래가 공개시스템·KB부동산·호갱노노 원문은 작성 환경의 네트워크 정책으로 직접 조회할 수 없었음. 수치는 웹 검색 결과에 노출된 실거래·시세 스니펫을 교차 확인한 값임.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표에서 "(추정)"으로 표시한 값(일부 전세가, 명지3단지 매매가)은 애널리스트 추정치임. 대지지분·거래량·회전율·분양가(프리미엄)·3년 실거래 추이 대부분은 "확인 필요"로 남김.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예상시세·수익률은 가정에 따른 시뮬레이션이며 투자 권유가 아님. 계약 전 rt.molit.go.kr(국토부 실거래가)과 등기부등본을 반드시 확인할 것.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" w:id="1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1. 시장 환경 (부산·금리·세제)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2. 단지 개요 · 상품성 · 입지 · 학군 · 인프라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매매가 · 전세가 (최신 실거래·시세 기준, 34평)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4. 투자금 · 회수율 · 예상시세 · 수익률 (갭투자 시뮬레이션)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4-1. 2년 후 예상시세 · 수익금 · 수익률 (3개 시나리오)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5. 대지지분 · 거래량 · 회전율 · 가격인상 · 저평가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단지별 개별 분석 (특징 · 호재 · 리스크)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9">
            <w:r>
              <w:t xml:space="preserve">1. 힐스테이트사하역  (종합 79점)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0">
            <w:r>
              <w:t xml:space="preserve">2. 대신2차푸르지오  (종합 78점)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1">
            <w:r>
              <w:t xml:space="preserve">3. 대신해모로센트럴  (종합 77점)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4. 대신푸르지오1차  (종합 71점)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5. 사하역비스타동원  (종합 70점)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4">
            <w:r>
              <w:t xml:space="preserve">6. 더샵명지퍼스트월드3단지  (종합 68점)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5">
            <w:r>
              <w:t xml:space="preserve">7. 더샵명지퍼스트월드2단지  (종합 65점)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7. 종합 순위 (향후 가격 인상 기대 기준) 1~4위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8. 매수전략 1안 · 2안 · 3안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8">
            <w:r>
              <w:t xml:space="preserve">9. 계약 전 체크리스트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9">
            <w:r>
              <w:t xml:space="preserve">10. 출처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bookmarkStart w:name="_Toc2" w:id="2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시장 환경 (부산·금리·세제)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2"/>
        <w:gridCol w:w="3932"/>
        <w:gridCol w:w="1966"/>
        <w:gridCol w:w="2502"/>
        <w:gridCol w:w="3936"/>
      </w:tblGrid>
      <w:tr>
        <w:trPr>
          <w:tblHeader/>
        </w:trP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수치/내용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기준 시점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출처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시사점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아파트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-0.02% (2주 연속 동일 낙폭)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약보합. 급매 위주 거래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강서구 / 사하구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-0.15% / -0.05%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2026.9.14 주간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한국부동산원(보도)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명지 약세 &gt; 사하 약세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매매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원자료 확인 필요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전세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상승 (해운대·강서 주도)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2026.9월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브릿지경제 9/18 보도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상승 → 갭 축소 구간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부산 입주 물량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2026년 1만3,207가구 / 2027년 1만6,346가구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2025.12 전망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보도(다음뉴스)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2027년 증가. 강서(에코델타·명지)·남구에 집중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기준금리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3.00% (8/27, 2회 연속 인상)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2026.8.27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한국은행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주담대 부담↑ → 갭투자 수요 위축</w:t>
            </w:r>
          </w:p>
        </w:tc>
      </w:tr>
      <w:tr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세제 개편안(정부안)</w:t>
            </w:r>
          </w:p>
        </w:tc>
        <w:tc>
          <w:tcPr>
            <w:tcW w:type="dxa" w:w="39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장기보유특별공제를 거주 기준으로 재편, 종부세 1주택 공제 실거주 14억/비거주 9억</w:t>
            </w:r>
          </w:p>
        </w:tc>
        <w:tc>
          <w:tcPr>
            <w:tcW w:type="dxa" w:w="19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2026.8 발표</w:t>
            </w:r>
          </w:p>
        </w:tc>
        <w:tc>
          <w:tcPr>
            <w:tcW w:type="dxa" w:w="25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기재부(보도)</w:t>
            </w:r>
          </w:p>
        </w:tc>
        <w:tc>
          <w:tcPr>
            <w:tcW w:type="dxa" w:w="3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6억대 부산 주택은 종부세 영향 작음. 양도세는 실거주 여부가 핵심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부산은 조정대상지역이 아님(비규제) → 2주택까지 취득세 일반세율(1~3%) 적용. 3주택부터 중과(8%). 규제 변경 여부는 계약 시점에 재확인 필요.</w:t>
      </w:r>
    </w:p>
    <w:p>
      <w:pPr>
        <w:pStyle w:val="Heading1"/>
        <w:spacing w:after="120" w:before="240"/>
      </w:pPr>
      <w:bookmarkStart w:name="_Toc3" w:id="3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단지 개요 · 상품성 · 입지 · 학군 · 인프라</w:t>
      </w:r>
      <w:bookmarkEnd w:id="3"/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사용자가 말한 "힐스테이트 사하"는 사하구 괴정동 "힐스테이트사하역"으로, "대신 해모로"는 "대신해모로센트럴"로 해석함.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1874"/>
        <w:gridCol w:w="937"/>
        <w:gridCol w:w="1093"/>
        <w:gridCol w:w="2030"/>
        <w:gridCol w:w="2186"/>
        <w:gridCol w:w="1874"/>
        <w:gridCol w:w="1561"/>
        <w:gridCol w:w="1253"/>
      </w:tblGrid>
      <w:tr>
        <w:trPr>
          <w:tblHeader/>
        </w:trP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세대수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입주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입지(교통)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인프라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초품아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(괴정로 166)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1,314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2022.12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대단지·현대 브랜드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34/40/46평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하단역 환승권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괴정권 일반학군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상권·전통시장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괴정동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2021.01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중형 단지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(입주민 후기 "역세권")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괴정 상권 공유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(명지국제7로 37)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1,406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2019~2020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(자료 상이)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주상복합형 대단지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(대지지분 작을 가능성)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현재 철도 없음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국제신도시 상업·녹지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명지동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(명지국제2로 41)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대단지·준신축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예정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(명지 2.3km 지하화)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 학원가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서대신동1가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2018.04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준신축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원도심 접근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대신동 전통 학군지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(경남고·동아대 소재)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(서대신6구역 재개발)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815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2020.09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신축급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서대신역권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분양 당시 "학군·교통·생활 인프라" 강조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</w:tr>
      <w:tr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서대신동2가</w:t>
            </w:r>
          </w:p>
        </w:tc>
        <w:tc>
          <w:tcPr>
            <w:tcW w:type="dxa" w:w="9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0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2022.07</w:t>
            </w:r>
          </w:p>
        </w:tc>
        <w:tc>
          <w:tcPr>
            <w:tcW w:type="dxa" w:w="20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신축(34평 255세대)</w:t>
            </w:r>
          </w:p>
        </w:tc>
        <w:tc>
          <w:tcPr>
            <w:tcW w:type="dxa" w:w="21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입주민 후기 "교통 좋음"</w:t>
            </w:r>
          </w:p>
        </w:tc>
        <w:tc>
          <w:tcPr>
            <w:tcW w:type="dxa" w:w="18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★★★★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대신초 도보 9분(619m)</w:t>
            </w:r>
          </w:p>
        </w:tc>
        <w:tc>
          <w:tcPr>
            <w:tcW w:type="dxa" w:w="1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★★★</w:t>
            </w:r>
          </w:p>
        </w:tc>
        <w:tc>
          <w:tcPr>
            <w:tcW w:type="dxa" w:w="12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아님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(대신초 619m)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별점은 공개 정보를 바탕으로 한 애널리스트의 정성 평가임. "초품아(초등학교를 품은 아파트)" 여부는 부산시교육청 통학구역으로 확인해야 함.</w:t>
      </w:r>
    </w:p>
    <w:p>
      <w:r>
        <w:br w:type="page"/>
      </w:r>
    </w:p>
    <w:p>
      <w:pPr>
        <w:pStyle w:val="Heading1"/>
        <w:spacing w:after="120" w:before="240"/>
      </w:pPr>
      <w:bookmarkStart w:name="_Toc4" w:id="4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매매가 · 전세가 (최신 실거래·시세 기준, 34평)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4"/>
        <w:gridCol w:w="1116"/>
        <w:gridCol w:w="3829"/>
        <w:gridCol w:w="1116"/>
        <w:gridCol w:w="3510"/>
        <w:gridCol w:w="1116"/>
        <w:gridCol w:w="2237"/>
      </w:tblGrid>
      <w:tr>
        <w:trPr>
          <w:tblHeader/>
        </w:trP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매매가(억)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전세가(억)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 근거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전세가율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최근 3년 추이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5.85억(2026.10.12 계약, 15층, 전용 84.97㎡) — 리치고·선수AI 스니펫 2개 출처 교차확인 / 최저 매물 5.50억(10.14) / 참고: KB 실거래 6.20억(7.30, 10층), 선수AI 추정 6.15억(10.3, 19층·모델값). 국토부 원자료 재확인 필요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거래 4.30억(전세가율 약 70%, 스니펫) / 참고: KB 스니펫 전세 실거래 4.50억(2026.7.25, 13층), 면적 미확인 / 참고: 선수AI 34평 전세 추정 4.56억(2026.10.3, 모델값, 미반영)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2023.03 4.84억(84.92㎡) → 현재 약 5.85억 (+21%)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33평 매매 실거래 5.8억(2026.7.28, 집코 계열 스니펫), 33평 시세 5.8억(2026.9.29, 리치고) → 5.8억 유지·유형 실거래로 상향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3.885억(2025.12.5), 33평 전세시세 4.3억 → 중간값 4.1억(추정)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실거래 5.90억(2026.9.4), 5.99억(2026.8.15, 12층) / 매물 6.3억 / 참고: 호갱노노 스니펫 109A 5.37억(2026.8.24, 12층) 표기 — KB 5.99억(8.15, 12층)과 상충, 미검증 / 참고: DAPT 84.997㎡ 6.2억(2026.7.20), 5~7월 5.5~6.5억대 — 9.4 거래보다 이전이라 미반영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3.50억(2026.9.1, 30층, 공급109㎡=전용84㎡, KB부동산 스니펫)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실거래 5.70억(2026.8.5, 28층, 공급108.82㎡=전용84㎡, KB부동산 스니펫). 이전 추정 6.0억 대체(같은 페이지에 "실거래가 없음" 표기 혼재 → 국토부 원자료 재확인 필요) / 상충: 집코 목록 34평 매매 6.2억(2026.7.30) 표기 — KB 5.70억(8.5)과 0.5억 차이, 면적·층 미확인으로 미반영 / 참고: 리치고 커뮤니티 "34평 6층 5.7억" 언급(개인 게시물, 날짜 미확인 — 금액은 일치, 층 표기 상충)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실거래 3.36억(2026.8.6, 14층, KB부동산 스니펫). 참고: 2026.8 매물평균 3.35억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시세 6.05억(평당 2,400만, 2026.6 스니펫), 6.1억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원자료 미확인 → 인근 신축 대비 연식 할인 4.0억(추정)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KB시세 상위평균 6.0억 / 하위평균 5.55억(2026.5), 매물 5.9억 → 5.8억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8건뿐(2026.5, 매매매물 360건) → 4.2억(추정) / 참고: 84.92㎡ 4.8억(2026.7.22) 표기 있으나 매매·전세 구분 불명확으로 미반영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  <w:tr>
        <w:tc>
          <w:tcPr>
            <w:tcW w:type="dxa" w:w="19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38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최근1개월 평균 5.8억(스니펫). 참고: 76.52㎡ 5.8억(2026.1.15)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(추정)</w:t>
            </w:r>
          </w:p>
        </w:tc>
        <w:tc>
          <w:tcPr>
            <w:tcW w:type="dxa" w:w="35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76.95㎡ 전세 4.2억(2026.1.27) → 34평 4.3억(추정) (전주 값 유지, 이번 주 미확인)</w:t>
            </w:r>
          </w:p>
        </w:tc>
        <w:tc>
          <w:tcPr>
            <w:tcW w:type="dxa" w:w="1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3년 추이 원자료 미확인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기준: 2026년 1~9월 실거래·시세(검색 스니펫) | 출처: 국토부 실거래가(호갱노노·KB부동산·리치고 등 재가공 정보)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1871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프리미엄(분양가 대비)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산정 불가 → 확인 필요</w:t>
            </w:r>
          </w:p>
        </w:tc>
        <w:tc>
          <w:tcPr>
            <w:tcW w:type="dxa" w:w="1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단지의 34평 분양가 원자료를 확인하지 못함. 분양가는 청약홈·분양 당시 입주자모집공고로 확인한 뒤 "현재 매매가 − 분양가(+옵션)"로 계산할 것. 힐스테이트사하역은 2023.3 거래가 4.84억(분양권/초기 거래 추정)과 비교하면 약 +1.06억(+22%) 상승.</w:t>
            </w:r>
          </w:p>
        </w:tc>
      </w:tr>
    </w:tbl>
    <w:p>
      <w:pPr>
        <w:pStyle w:val="Heading1"/>
        <w:spacing w:after="120" w:before="240"/>
      </w:pPr>
      <w:bookmarkStart w:name="_Toc5" w:id="5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투자금 · 회수율 · 예상시세 · 수익률 (갭투자 시뮬레이션)</w:t>
      </w:r>
      <w:bookmarkEnd w:id="5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산식: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총매수가 = 매매가 + 취득세·지방교육세(1.1%) + 중개보수(0.4%) | 투자금(갭) = 매매가 − 전세가 + 부대비용 | 회수율 = 전세가 ÷ 매매가(매입가 중 전세로 회수되는 비율) | 투자금 대비 전세가 = 전세가 ÷ 투자금 (배)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1483"/>
        <w:gridCol w:w="1483"/>
        <w:gridCol w:w="1669"/>
        <w:gridCol w:w="1669"/>
        <w:gridCol w:w="1854"/>
        <w:gridCol w:w="1854"/>
        <w:gridCol w:w="1859"/>
      </w:tblGrid>
      <w:tr>
        <w:trPr>
          <w:tblHeader/>
        </w:trP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매매가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총매수가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갭투자금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회수율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(전세가율)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투자금 대비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전세가(배)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레버리지 평가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73.5%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2.63배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1.79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70.7%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2.29배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5.99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59.3%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1.41배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3.36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5.79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58.9%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1.39배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갭 큼 △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6.05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2.14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1.87배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중간 ○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1.69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72.4%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2.49배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  <w:tr>
        <w:tc>
          <w:tcPr>
            <w:tcW w:type="dxa" w:w="29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5.80</w:t>
            </w:r>
          </w:p>
        </w:tc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4.30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5.89</w:t>
            </w:r>
          </w:p>
        </w:tc>
        <w:tc>
          <w:tcPr>
            <w:tcW w:type="dxa" w:w="1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1.59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74.1%</w:t>
            </w:r>
          </w:p>
        </w:tc>
        <w:tc>
          <w:tcPr>
            <w:tcW w:type="dxa" w:w="18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2.71배</w:t>
            </w:r>
          </w:p>
        </w:tc>
        <w:tc>
          <w:tcPr>
            <w:tcW w:type="dxa" w:w="18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소액 갭 ◎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단위: 억원 | 2주택 취득 시에도 부산(비조정) 6억 전후 취득세는 약 1.1%. 3주택 이상은 8% 중과여서 위 수익률이 성립하지 않음.</w:t>
      </w:r>
    </w:p>
    <w:p>
      <w:pPr>
        <w:pStyle w:val="Heading2"/>
        <w:spacing w:after="100" w:before="180"/>
      </w:pPr>
      <w:bookmarkStart w:name="_Toc6" w:id="6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4-1. 2년 후 예상시세 · 수익금 · 수익률 (3개 시나리오)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233"/>
        <w:gridCol w:w="1435"/>
        <w:gridCol w:w="1435"/>
        <w:gridCol w:w="1435"/>
        <w:gridCol w:w="1435"/>
        <w:gridCol w:w="1435"/>
        <w:gridCol w:w="1435"/>
        <w:gridCol w:w="1443"/>
      </w:tblGrid>
      <w:tr>
        <w:trPr>
          <w:tblHeader/>
        </w:trP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가정 상승률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(보수/기본/낙관)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수익금(기본)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수익률(기본)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수익률(낙관)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예상시세(보수)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수익률(보수)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6.14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6.44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-16.1%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4.0% / 8.0%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21.1%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-14.6%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5.61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-15.4%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-5.0% / 3.0%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6.21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5.42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-15.3%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3.0% / 7.0%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6.23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6.47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5.87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-12.7%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10.0%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6.38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29.2%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-15.5%</w:t>
            </w:r>
          </w:p>
        </w:tc>
      </w:tr>
      <w:tr>
        <w:tc>
          <w:tcPr>
            <w:tcW w:type="dxa" w:w="2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2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-3.0% / 5.0% / 9.0%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6.09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6.32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27.4%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5.63</w:t>
            </w:r>
          </w:p>
        </w:tc>
        <w:tc>
          <w:tcPr>
            <w:tcW w:type="dxa" w:w="14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-16.4%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수익금 = 예상시세 − 매매가 − 취득·중개비용 (양도세·보유세·중개비(매도)·기회비용 차감 전, 세전) | 상승률은 애널리스트 가정(추정)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해석: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갭이 작은 서대신동·사하역권은 기본 시나리오 수익률이 12~13%로 명지(3%대)의 약 3.5배이고, 낙관 시나리오에서도 약 1.8배임(가정 상승률 차이와 갭 차이가 함께 반영된 결과). 반면 명지는 하단~녹산선 착공이 확정되면 낙관 시나리오 탄력이 가장 크지만, 갭이 크고 공급 부담이 있어 하방 손실폭도 가장 큼.</w:t>
      </w:r>
    </w:p>
    <w:p>
      <w:pPr>
        <w:pStyle w:val="Heading1"/>
        <w:spacing w:after="120" w:before="240"/>
      </w:pPr>
      <w:bookmarkStart w:name="_Toc7" w:id="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대지지분 · 거래량 · 회전율 · 가격인상 · 저평가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5"/>
        <w:gridCol w:w="2077"/>
        <w:gridCol w:w="3857"/>
        <w:gridCol w:w="3561"/>
        <w:gridCol w:w="3118"/>
      </w:tblGrid>
      <w:tr>
        <w:trPr>
          <w:tblHeader/>
        </w:trP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대지지분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거래량·회전율(대용지표)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가격인상 동력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저평가 판단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필요(등기부)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매매 605·전세 53·월세 19건(조회 시점 미상) → 매물이 많아 매수자 우위 가능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신축 대장·괴정 재개발(괴정11구역 2,432세대 계획) 주거환경 개선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대장 대비 적정~약간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힐스테이트사하역의 가격을 따라가는 효과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대장 대비 0.1억 내외 차이 → 저평가 폭 작음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명지퍼스트월드2단지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필요(주상복합 → 작을 가능성)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2026.8~9월 실거래 2건 확인(거래는 살아 있음)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하단~녹산선(2026 착공 목표·2029.12 준공 목표)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호재 대비 저평가이나 공급 리스크 반영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명지퍼스트월드3단지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하단~녹산선, 명지 구간 지하화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상동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서대신동 재개발 9개 구역 → 신축 타운화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연식 대비 가격 높음(평당 2,400만) → 저평가 아님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 vs 전세 8건(2026.5) → 전세 품귀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품귀 → 전세가 상승 → 매매가 지지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1차보다 신축인데 가격이 비슷 → 상대 저평가(추정)</w:t>
            </w:r>
          </w:p>
        </w:tc>
      </w:tr>
      <w:tr>
        <w:tc>
          <w:tcPr>
            <w:tcW w:type="dxa" w:w="2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20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35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가장 최근 신축, 대신해모로센트럴2차(서대신동3가) 분양 연계</w:t>
            </w:r>
          </w:p>
        </w:tc>
        <w:tc>
          <w:tcPr>
            <w:tcW w:type="dxa" w:w="3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서구 신축 중 가격 경쟁력 있음(추정)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회전율 = 연간 거래건수 ÷ 세대수. 국토부 실거래 원자료를 확보하지 못해 매물 수를 대용지표로 사용함.</w:t>
      </w:r>
    </w:p>
    <w:p>
      <w:r>
        <w:br w:type="page"/>
      </w:r>
    </w:p>
    <w:p>
      <w:pPr>
        <w:pStyle w:val="Heading1"/>
        <w:spacing w:after="120" w:before="240"/>
      </w:pPr>
      <w:bookmarkStart w:name="_Toc8" w:id="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단지별 개별 분석 (특징 · 호재 · 리스크)</w:t>
      </w:r>
      <w:bookmarkEnd w:id="8"/>
    </w:p>
    <w:p>
      <w:pPr>
        <w:pStyle w:val="Heading2"/>
        <w:spacing w:after="100" w:before="180"/>
      </w:pPr>
      <w:bookmarkStart w:name="_Toc9" w:id="9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힐스테이트사하역  (종합 79점)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5.85억 / 전세 4.30억 / 전세가율 73.5% / 갭투자금 1.64억 / 2년 기본 수익률 12.5%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사하구 신축 대장 대단지(1,314세대, 2022.12). 34·40·46평 구성. 입주민 후기에서 "대단지 장점", "사하구 대장" 평가.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1호선 사하역 역세권. 하단~녹산선 개통 시 하단역 환승 효과로 서부산 접근성 향상. 괴정11구역 정비구역 지정(2026.5.27, 147,231㎡, 2,432세대 계획)으로 주변 주거환경 개선.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매물 적체(매매 605건 표기, 시점 확인 필요). 괴정 재개발이 완공되면 장기적으로는 신축 공급 경쟁. 층간소음 관련 후기 존재.</w:t>
            </w:r>
          </w:p>
        </w:tc>
      </w:tr>
    </w:tbl>
    <w:p>
      <w:pPr>
        <w:pStyle w:val="Heading2"/>
        <w:spacing w:after="100" w:before="180"/>
      </w:pPr>
      <w:bookmarkStart w:name="_Toc10" w:id="10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대신2차푸르지오  (종합 78점)</w:t>
      </w:r>
      <w:bookmarkEnd w:id="10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4.20억(추정) / 전세가율 72.4% / 갭투자금 1.69억 / 2년 기본 수익률 12.0%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서대신6구역 재개발, 815세대, 2020.9 입주. 분양 당시 "서구 최고 입지·학군·교통·생활 인프라" 강조.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 매물 품귀(8건) → 전세가가 오르면 갭이 줄어듦. 재개발 신축 타운의 중심.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매물 360건(2026.5)으로 매도 물량이 많음 → 가격 협상력은 매수자에게 있음(오히려 기회). 경사지형 여부는 현장 확인 필요.</w:t>
            </w:r>
          </w:p>
        </w:tc>
      </w:tr>
    </w:tbl>
    <w:p>
      <w:pPr>
        <w:pStyle w:val="Heading2"/>
        <w:spacing w:after="100" w:before="180"/>
      </w:pPr>
      <w:bookmarkStart w:name="_Toc11" w:id="11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대신해모로센트럴  (종합 77점)</w:t>
      </w:r>
      <w:bookmarkEnd w:id="1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4.30억(추정) / 전세가율 74.1% / 갭투자금 1.59억 / 2년 기본 수익률 12.8%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733세대, 2022.7 입주로 서구 최신축. 34평은 255세대.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대신해모로센트럴2차(서대신동3가) 분양으로 브랜드 타운 확장. 입주민 평가 "주변 개발될수록 가치 상승".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초품아 아님(대신초 619m, 도보 9분). 34평 실거래 표본이 적음(76㎡ 거래 위주).</w:t>
            </w:r>
          </w:p>
        </w:tc>
      </w:tr>
    </w:tbl>
    <w:p>
      <w:pPr>
        <w:pStyle w:val="Heading2"/>
        <w:spacing w:after="100" w:before="180"/>
      </w:pPr>
      <w:bookmarkStart w:name="_Toc12" w:id="12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대신푸르지오1차  (종합 71점)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6.05억 / 전세 4.00억(추정) / 전세가율 66.1% / 갭투자금 2.14억 / 2년 기본 수익률 4.2%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959세대, 2018.4 입주. 서대신동 재개발 1세대 신축.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동·서대신동 재개발 9개 구역 → 브랜드 아파트 타운화. 천마산터널·북항재개발 등 원도심 개발.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평당 약 2,400만원으로 인근 신축과 가격이 비슷해 연식 대비 가격 매력이 낮음. 전세가 원자료 미확인.</w:t>
            </w:r>
          </w:p>
        </w:tc>
      </w:tr>
    </w:tbl>
    <w:p>
      <w:pPr>
        <w:pStyle w:val="Heading2"/>
        <w:spacing w:after="100" w:before="180"/>
      </w:pPr>
      <w:bookmarkStart w:name="_Toc13" w:id="13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사하역비스타동원  (종합 70점)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5.80억 / 전세 4.10억(추정) / 전세가율 70.7% / 갭투자금 1.79억 / 2년 기본 수익률 8.1%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513세대 중형 단지(2021.1). 사하역 지하 연결 역세권(입주민 후기).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힐스테이트사하역과 같은 생활권 → 대장 가격을 따라가는 효과.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세대수가 적어 환금성이 떨어짐. 대장 대비 가격 차이가 작아 저평가 매력은 제한적.</w:t>
            </w:r>
          </w:p>
        </w:tc>
      </w:tr>
    </w:tbl>
    <w:p>
      <w:pPr>
        <w:pStyle w:val="Heading2"/>
        <w:spacing w:after="100" w:before="180"/>
      </w:pPr>
      <w:bookmarkStart w:name="_Toc14" w:id="14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더샵명지퍼스트월드3단지  (종합 68점)</w:t>
      </w:r>
      <w:bookmarkEnd w:id="1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5.70억 / 전세 3.36억 / 전세가율 58.9% / 갭투자금 2.43억 / 2년 기본 수익률 3.5%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1,530세대, 2020.7 입주, 퍼스트월드 중 최신.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2단지와 동일(하단~녹산선). 명지 학원가·상업시설.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34평 매매 실거래 5.70억(2026.8.5)으로 2단지(5.9~5.99억)보다 낮게 확인됨 → 신축 프리미엄 가정 철회. 전세 3.36억으로 전세가율 약 59% → 부산 약세가 이어지면 역전세 위험은 낮지만 투자금이 묶임.</w:t>
            </w:r>
          </w:p>
        </w:tc>
      </w:tr>
    </w:tbl>
    <w:p>
      <w:pPr>
        <w:pStyle w:val="Heading2"/>
        <w:spacing w:after="100" w:before="180"/>
      </w:pPr>
      <w:bookmarkStart w:name="_Toc15" w:id="15"/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더샵명지퍼스트월드2단지  (종합 65점)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3058"/>
      </w:tblGrid>
      <w:tr>
        <w:trPr>
          <w:tblHeader/>
        </w:trP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가격 요약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매매 5.90억 / 전세 3.50억 / 전세가율 59.3% / 갭투자금 2.49억 / 2년 기본 수익률 3.6%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특징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명지국제신도시 핵심 대단지(1,406세대). 주상복합형 구조로 관리비·대지지분 확인 필요.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호재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하단~녹산선(13.47km, 11개 역, 총사업비 1조4,490억원) 2026년 착공 목표, 2029.12 준공 목표. 명지 구간 2.3km 지하화.</w:t>
            </w:r>
          </w:p>
        </w:tc>
      </w:tr>
      <w:tr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리스크</w:t>
            </w:r>
          </w:p>
        </w:tc>
        <w:tc>
          <w:tcPr>
            <w:tcW w:type="dxa" w:w="130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강서구 매매 주간 -0.09%(2026.10.26 기준, 전주 -0.14%에서 낙폭 축소했으나 여전히 하락). 에코델타시티 등 강서구 대규모 입주. 전세가율이 약 58%로 갭 부담이 큼.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bookmarkStart w:name="_Toc16" w:id="16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종합 순위 (향후 가격 인상 기대 기준) 1~4위</w:t>
      </w:r>
      <w:bookmarkEnd w:id="16"/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평가 가중치(선공개):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가격상승 기대 30 · 입지·교통 20 · 갭·전세가율 15 · 상품성(연식·세대수) 15 · 학군·초품아 10 · 공급 리스크(역점수) 10 = 100점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22"/>
        <w:gridCol w:w="1038"/>
        <w:gridCol w:w="1038"/>
        <w:gridCol w:w="1187"/>
        <w:gridCol w:w="1038"/>
        <w:gridCol w:w="890"/>
        <w:gridCol w:w="1187"/>
        <w:gridCol w:w="890"/>
        <w:gridCol w:w="4307"/>
      </w:tblGrid>
      <w:tr>
        <w:trPr>
          <w:tblHeader/>
        </w:trP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순위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상승기대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(30)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입지·교통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(20)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갭·전세가율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상품성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(15)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학군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공급리스크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(10)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한줄 평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힐스테이트사하역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 대장·역세권·소액 갭. 가격 인상 기대 1순위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대신2차푸르지오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전세 품귀 + 재개발 타운 중심. 갭 축소가 기대됨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대신해모로센트럴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서구 최신축·최소 갭. 초품아 아님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대신푸르지오1차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학군·입지 양호하나 연식 대비 가격 부담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사하역비스타동원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대장 대체재. 환금성 약점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더샵명지퍼스트월드3단지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호재 최대, 공급·갭 부담 → 타이밍 매수</w:t>
            </w:r>
          </w:p>
        </w:tc>
      </w:tr>
      <w:tr>
        <w:tc>
          <w:tcPr>
            <w:tcW w:type="dxa" w:w="7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5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더샵명지퍼스트월드2단지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1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8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3단지와 동일 논리, 주상복합 할인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595959"/>
          <w:sz w:val="16"/>
          <w:szCs w:val="16"/>
        </w:rPr>
        <w:t xml:space="preserve">※ 점수는 애널리스트 정성 평가(추정). 1~4위는 노란색으로 표시.</w:t>
      </w:r>
    </w:p>
    <w:p>
      <w:pPr>
        <w:pStyle w:val="Heading1"/>
        <w:spacing w:after="120" w:before="240"/>
      </w:pPr>
      <w:bookmarkStart w:name="_Toc17" w:id="17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매수전략 1안 · 2안 · 3안</w:t>
      </w:r>
      <w:bookmarkEnd w:id="1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4451"/>
        <w:gridCol w:w="4451"/>
        <w:gridCol w:w="4453"/>
      </w:tblGrid>
      <w:tr>
        <w:trPr>
          <w:tblHeader/>
        </w:trP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1안: 소액 갭투자 (수익률 극대화)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2안: 실거주 후 비과세 (안정형)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3안: 호재 선점 타이밍 매수 (공격형)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힐스테이트사하역 (대안: 대신해모로센트럴)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대신2차푸르지오 또는 대신해모로센트럴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더샵명지퍼스트월드3단지 (대안: 2단지)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투자금(34평)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1.64억 (전세 4.3억 승계 기준)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자기자본 + 주담대 (DSR 한도 내)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약 2.43억 (갭 투자 시)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매수 조건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전세가율 72% 이상 매물 / 전세 만기 1년 이상 남은 매물 / 저층·비선호동 급매 우선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매도 매물 360건 수준인 구간에서 "호가 − 3% 이상" 협상 / 로열동·중층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하단~녹산선 착공(2026 목표) 공식 확인 후 진입 / 강서구 주간 변동률이 보합(0.00%)으로 전환되는 것을 확인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실행 순서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국토부 실거래로 최근 3개월 동일평형 최저가 확인 ② 전세계약서·확정일자 확인 ③ 잔금일에 전세보증금 승계 ④ 2년 뒤 전세 갱신 시 증액분 회수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주담대 사전심사 ② 매수 후 전입·2년 거주 ③ 1주택 비과세(12억 이하) 요건 충족 ④ 개편안 통과 시 "거주 기간" 장기보유특별공제로 절세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① 착공 뉴스 모니터링 ② 미분양·급매 탐색 ③ 분할매수(1채 → 추가 검토) ④ 개통(2029) 전후 매도 검토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기대수익(2년, 기본)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수익률 12.5% (세전)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시세차익 + 양도세 비과세 효과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기본 3.5% / 낙관 17.6%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리스크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금리 추가 인상 시 전세 수요 감소 → 역전세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대출이자 부담(기준금리 3%)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착공 지연, 에코델타시티 입주 물량</w:t>
            </w:r>
          </w:p>
        </w:tc>
      </w:tr>
      <w:tr>
        <w:tc>
          <w:tcPr>
            <w:tcW w:type="dxa" w:w="14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직장인 체크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2주택: 부산 비조정 → 취득세 1~3%, 양도세 일반세율. 3주택부터 중과</w:t>
            </w:r>
          </w:p>
        </w:tc>
        <w:tc>
          <w:tcPr>
            <w:tcW w:type="dxa" w:w="44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생애최초·신생아 특례 등 정책대출 활용 여부 확인</w:t>
            </w:r>
          </w:p>
        </w:tc>
        <w:tc>
          <w:tcPr>
            <w:tcW w:type="dxa" w:w="44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투자금이 큼 → 비상자금 6개월치 확보 후 진입</w:t>
            </w:r>
          </w:p>
        </w:tc>
      </w:tr>
    </w:tbl>
    <w:p>
      <w:pPr>
        <w:pStyle w:val="Heading1"/>
        <w:spacing w:after="120" w:before="240"/>
      </w:pPr>
      <w:bookmarkStart w:name="_Toc18" w:id="18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계약 전 체크리스트</w:t>
      </w:r>
      <w:bookmarkEnd w:id="1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국토부 실거래가(rt.molit.go.kr)에서 동일 단지·34평 최근 3개월 실거래 3건 이상 확인 (이 보고서의 추정치를 대체)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등기부등본: 대지권 비율(대지지분), 근저당, 신탁 여부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전세 승계 매물: 임차인 계약갱신청구권 사용 여부, 만기일, 보증금 반환 계획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부산시교육청 통학구역 조회로 초등학교 배정 확인 (초품아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착공 공고와 괴정·서대신동 재개발 사업단계(조합설립·관리처분)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관리비(특히 주상복합), 경사지형, 일조권은 현장 임장으로 확인</w:t>
      </w:r>
    </w:p>
    <w:p>
      <w:pPr>
        <w:pStyle w:val="Heading1"/>
        <w:spacing w:after="120" w:before="240"/>
      </w:pPr>
      <w:bookmarkStart w:name="_Toc19" w:id="19"/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출처</w:t>
      </w:r>
      <w:bookmarkEnd w:id="19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힐스테이트사하역 https://hogangnono.com/apt/dF761 / 사하역비스타동원 https://hogangnono.com/apt/dr2d1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더샵명지퍼스트월드2단지 https://hogangnono.com/apt/ctp37 / 3단지 https://hogangnono.com/apt/cMG83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호갱노노 – 대신푸르지오1차 https://hogangnono.com/apt/aO353 / 대신2차푸르지오 https://hogangnono.com/apt/ctv85 / 대신해모로센트럴 https://hogangnono.com/apt/dr12f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KB부동산 – 대신2차푸르지오 https://kbland.kr/se/c/38311 / 명지퍼스트월드3단지 https://kbland.kr/se/c/39467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리치고 – 사하역비스타동원 https://m.richgo.ai/realty/danji/a5ZUPGI / 명지3단지 https://m.richgo.ai/realty/danji/a5abXZV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매매·구별 변동률(한국부동산원 9월 2주) – 브릿지경제 https://www.viva100.com/article/20260918500475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부산 입주물량 – https://v.daum.net/v/20251222185923780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하단~녹산선 – 한국일보 https://www.hankookilbo.com/news/article/A2024082711120004670 / 부산일보 https://www.busan.com/view/busan/view.php?code=2024100618055948659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괴정11구역 – 하우징타임즈 https://www.housingtimes.co.kr/news/articleView.html?idxno=1396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서대신6구역(대신2차푸르지오) – 이데일리 https://edaily.co.kr/News/Read?mediaCodeNo=257&amp;newsId=02400966615998784 / 부산일보 https://www.busan.com/view/busan/view.php?code=20170726000142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부산 서부권 34평 비교 보고서 ·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2026-10-30T07:26:34.898Z</dcterms:created>
  <dcterms:modified xsi:type="dcterms:W3CDTF">2026-10-30T07:26:34.906Z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