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부산 서부권 34평 아파트 7개 단지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매매·전세·갭·수익률 비교 및 매수전략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사하구 괴정동 · 강서구 명지동 · 서구 서대신동 | 작성일 2026-10-16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결론 (결론 → 근거 → 실행)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향후 가격 인상 기대 1위: 힐스테이트사하역 (종합 79점). 전세가율 73.5%로 갭(투자금 약 1.64억)이 작음.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2~4위: 대신2차푸르지오(78점) · 대신해모로센트럴(77점) · 대신푸르지오1차(71점). 서대신동은 재개발로 신축 브랜드 타운이 형성되고 있고 전세 매물이 부족함.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명지(2·3단지): 하단~녹산선 호재가 가장 크지만, 강서구 매매가 주간 -0.15%(부동산원 9/14)이고 에코델타시티 입주로 공급 부담이 있음. 전세가율 55~58%라 갭이 큼 → "착공 확인 후 급매" 전략.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부산 전체 매매는 약보합(-0.02%, 9/14)이고 전세는 상승 중. 단기 급등보다는 "전세가 오르며 갭이 줄어드는 구간"을 노리는 저가 분할매수가 유효.</w:t>
            </w:r>
          </w:p>
        </w:tc>
      </w:tr>
    </w:tbl>
    <w:p>
      <w:pPr>
        <w:spacing w:after="6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⚠ 데이터 신뢰도 고지 (반드시 확인)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국토부 실거래가 공개시스템·KB부동산·호갱노노 원문은 작성 환경의 네트워크 정책으로 직접 조회할 수 없었음. 수치는 웹 검색 결과에 노출된 실거래·시세 스니펫을 교차 확인한 값임.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표에서 "(추정)"으로 표시한 값(일부 전세가, 명지3단지 매매가)은 애널리스트 추정치임. 대지지분·거래량·회전율·분양가(프리미엄)·3년 실거래 추이 대부분은 "확인 필요"로 남김.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예상시세·수익률은 가정에 따른 시뮬레이션이며 투자 권유가 아님. 계약 전 rt.molit.go.kr(국토부 실거래가)과 등기부등본을 반드시 확인할 것.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" w:id="1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  <w:bookmarkEnd w:id="1"/>
    </w:p>
    <w:sdt>
      <w:sdtPr>
        <w:alias w:val="목차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목차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1. 시장 환경 (부산·금리·세제)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2. 단지 개요 · 상품성 · 입지 · 학군 · 인프라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3. 매매가 · 전세가 (최신 실거래·시세 기준, 34평)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4. 투자금 · 회수율 · 예상시세 · 수익률 (갭투자 시뮬레이션)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4-1. 2년 후 예상시세 · 수익금 · 수익률 (3개 시나리오)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5. 대지지분 · 거래량 · 회전율 · 가격인상 · 저평가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6. 단지별 개별 분석 (특징 · 호재 · 리스크)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1. 힐스테이트사하역  (종합 79점)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2. 대신2차푸르지오  (종합 78점)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3. 대신해모로센트럴  (종합 77점)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4. 대신푸르지오1차  (종합 71점)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5. 사하역비스타동원  (종합 70점)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6. 더샵명지퍼스트월드3단지  (종합 68점)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7. 더샵명지퍼스트월드2단지  (종합 65점)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7. 종합 순위 (향후 가격 인상 기대 기준) 1~4위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7">
            <w:r>
              <w:t xml:space="preserve">8. 매수전략 1안 · 2안 · 3안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8">
            <w:r>
              <w:t xml:space="preserve">9. 계약 전 체크리스트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9">
            <w:r>
              <w:t xml:space="preserve">10. 출처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bookmarkStart w:name="_Toc2" w:id="2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시장 환경 (부산·금리·세제)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2"/>
        <w:gridCol w:w="3932"/>
        <w:gridCol w:w="1966"/>
        <w:gridCol w:w="2502"/>
        <w:gridCol w:w="3936"/>
      </w:tblGrid>
      <w:tr>
        <w:trPr>
          <w:tblHeader/>
        </w:trP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수치/내용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기준 시점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시사점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아파트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-0.02% (2주 연속 동일 낙폭)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약보합. 급매 위주 거래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강서구 / 사하구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-0.15% / -0.05%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명지 약세 &gt; 사하 약세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원자료 확인 필요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전세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상승 (해운대·강서 주도)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2026.9월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브릿지경제 9/18 보도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상승 → 갭 축소 구간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입주 물량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2026년 1만3,207가구 / 2027년 1만6,346가구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2025.12 전망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보도(다음뉴스)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2027년 증가. 강서(에코델타·명지)·남구에 집중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기준금리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3.00% (8/27, 2회 연속 인상)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2026.8.27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한국은행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주담대 부담↑ → 갭투자 수요 위축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세제 개편안(정부안)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장기보유특별공제를 거주 기준으로 재편, 종부세 1주택 공제 실거주 14억/비거주 9억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 발표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기재부(보도)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6억대 부산 주택은 종부세 영향 작음. 양도세는 실거주 여부가 핵심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부산은 조정대상지역이 아님(비규제) → 2주택까지 취득세 일반세율(1~3%) 적용. 3주택부터 중과(8%). 규제 변경 여부는 계약 시점에 재확인 필요.</w:t>
      </w:r>
    </w:p>
    <w:p>
      <w:pPr>
        <w:pStyle w:val="Heading1"/>
        <w:spacing w:after="120" w:before="240"/>
      </w:pPr>
      <w:bookmarkStart w:name="_Toc3" w:id="3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단지 개요 · 상품성 · 입지 · 학군 · 인프라</w:t>
      </w:r>
      <w:bookmarkEnd w:id="3"/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사용자가 말한 "힐스테이트 사하"는 사하구 괴정동 "힐스테이트사하역"으로, "대신 해모로"는 "대신해모로센트럴"로 해석함.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1874"/>
        <w:gridCol w:w="937"/>
        <w:gridCol w:w="1093"/>
        <w:gridCol w:w="2030"/>
        <w:gridCol w:w="2186"/>
        <w:gridCol w:w="1874"/>
        <w:gridCol w:w="1561"/>
        <w:gridCol w:w="1253"/>
      </w:tblGrid>
      <w:tr>
        <w:trPr>
          <w:tblHeader/>
        </w:trP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세대수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입주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입지(교통)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인프라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초품아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(괴정로 166)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1,314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2022.12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대단지·현대 브랜드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34/40/46평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하단역 환승권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괴정권 일반학군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상권·전통시장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2021.01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중형 단지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(입주민 후기 "역세권")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 공유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(명지국제7로 37)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1,406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2019~2020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(자료 상이)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주상복합형 대단지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(대지지분 작을 가능성)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현재 철도 없음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국제신도시 상업·녹지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(명지국제2로 41)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대단지·준신축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 2.3km 지하화)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서대신동1가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2018.04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원도심 접근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대신동 전통 학군지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(경남고·동아대 소재)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(서대신6구역 재개발)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815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2020.09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분양 당시 "학군·교통·생활 인프라" 강조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신축(34평 255세대)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입주민 후기 "교통 좋음"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대신초 도보 9분(619m)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아님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(대신초 619m)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별점은 공개 정보를 바탕으로 한 애널리스트의 정성 평가임. "초품아(초등학교를 품은 아파트)" 여부는 부산시교육청 통학구역으로 확인해야 함.</w:t>
      </w:r>
    </w:p>
    <w:p>
      <w:r>
        <w:br w:type="page"/>
      </w:r>
    </w:p>
    <w:p>
      <w:pPr>
        <w:pStyle w:val="Heading1"/>
        <w:spacing w:after="120" w:before="240"/>
      </w:pPr>
      <w:bookmarkStart w:name="_Toc4" w:id="4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매매가 · 전세가 (최신 실거래·시세 기준, 34평)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1116"/>
        <w:gridCol w:w="3829"/>
        <w:gridCol w:w="1116"/>
        <w:gridCol w:w="3510"/>
        <w:gridCol w:w="1116"/>
        <w:gridCol w:w="2237"/>
      </w:tblGrid>
      <w:tr>
        <w:trPr>
          <w:tblHeader/>
        </w:trP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매매가(억)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전세가(억)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전세가율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최근 3년 추이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5.85억(2026.10.12 계약, 15층, 전용 84.97㎡/공급 약 112㎡, 리치고 스니펫·단일출처) / 최저 매물 5.50억(2026.10.14) / 직전 대표값 5.90억(최근1개월 평균 5.65억, 거래사례 6.20~6.25억) → 5.85억으로 교체. 국토부 원자료 재확인 필요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거래 4.30억(전세가율 약 70%, 스니펫) / 참고: KB 스니펫 전세 실거래 4.50억(2026.7.25, 13층), 면적 미확인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73.5%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2023.03 4.84억(84.92㎡) → 현재 약 5.85억 (+21%)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33평 매매 실거래 5.8억(2026.7.28, 집코 계열 스니펫), 33평 시세 5.8억(2026.9.29, 리치고) → 5.8억 유지·유형 실거래로 상향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3.885억(2025.12.5), 33평 전세시세 4.3억 → 중간값 4.1억(추정)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5.90억(2026.9.4), 5.99억(2026.8.15, 12층) / 매물 6.3억 / 참고: 호갱노노 스니펫 109A 5.37억(2026.8.24, 12층) 표기 — KB 5.99억(8.15, 12층)과 상충, 미검증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3.50억(2026.9.1, 30층, 공급109㎡=전용84㎡, KB부동산 스니펫)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59.3%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실거래 5.70억(2026.8.5, 28층, 공급108.82㎡=전용84㎡, KB부동산 스니펫). 이전 추정 6.0억 대체(같은 페이지에 "실거래가 없음" 표기 혼재 → 국토부 원자료 재확인 필요)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3.36억(2026.8.6, 14층, KB부동산 스니펫). 참고: 2026.8 매물평균 3.35억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58.9%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시세 6.05억(평당 2,400만, 2026.6 스니펫), 6.1억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원자료 미확인 → 인근 신축 대비 연식 할인 4.0억(추정)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KB시세 상위평균 6.0억 / 하위평균 5.55억(2026.5), 매물 5.9억 → 5.8억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8건뿐(2026.5, 매매매물 360건) → 4.2억(추정)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최근1개월 평균 5.8억(스니펫). 참고: 76.52㎡ 5.8억(2026.1.15)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76.95㎡ 전세 4.2억(2026.1.27) → 34평 4.3억(추정)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기준: 2026년 1~9월 실거래·시세(검색 스니펫) | 출처: 국토부 실거래가(호갱노노·KB부동산·리치고 등 재가공 정보)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1871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프리미엄(분양가 대비)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산정 불가 → 확인 필요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단지의 34평 분양가 원자료를 확인하지 못함. 분양가는 청약홈·분양 당시 입주자모집공고로 확인한 뒤 "현재 매매가 − 분양가(+옵션)"로 계산할 것. 힐스테이트사하역은 2023.3 거래가 4.84억(분양권/초기 거래 추정)과 비교하면 약 +1.06억(+22%) 상승.</w:t>
            </w:r>
          </w:p>
        </w:tc>
      </w:tr>
    </w:tbl>
    <w:p>
      <w:pPr>
        <w:pStyle w:val="Heading1"/>
        <w:spacing w:after="120" w:before="240"/>
      </w:pPr>
      <w:bookmarkStart w:name="_Toc5" w:id="5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투자금 · 회수율 · 예상시세 · 수익률 (갭투자 시뮬레이션)</w:t>
      </w:r>
      <w:bookmarkEnd w:id="5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산식: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총매수가 = 매매가 + 취득세·지방교육세(1.1%) + 중개보수(0.4%) | 투자금(갭) = 매매가 − 전세가 + 부대비용 | 회수율 = 전세가 ÷ 매매가(매입가 중 전세로 회수되는 비율) | 투자금 대비 전세가 = 전세가 ÷ 투자금 (배)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483"/>
        <w:gridCol w:w="1483"/>
        <w:gridCol w:w="1669"/>
        <w:gridCol w:w="1669"/>
        <w:gridCol w:w="1854"/>
        <w:gridCol w:w="1854"/>
        <w:gridCol w:w="1859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총매수가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갭투자금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회수율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(전세가율)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투자금 대비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전세가(배)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레버리지 평가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73.5%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2.63배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1.79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2.29배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59.3%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1.41배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2.43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58.9%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1.39배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2.14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1.87배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 ○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1.59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2.71배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2주택 취득 시에도 부산(비조정) 6억 전후 취득세는 약 1.1%. 3주택 이상은 8% 중과여서 위 수익률이 성립하지 않음.</w:t>
      </w:r>
    </w:p>
    <w:p>
      <w:pPr>
        <w:pStyle w:val="Heading2"/>
        <w:spacing w:after="100" w:before="180"/>
      </w:pPr>
      <w:bookmarkStart w:name="_Toc6" w:id="6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4-1. 2년 후 예상시세 · 수익금 · 수익률 (3개 시나리오)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233"/>
        <w:gridCol w:w="1435"/>
        <w:gridCol w:w="1435"/>
        <w:gridCol w:w="1435"/>
        <w:gridCol w:w="1435"/>
        <w:gridCol w:w="1435"/>
        <w:gridCol w:w="1435"/>
        <w:gridCol w:w="1443"/>
      </w:tblGrid>
      <w:tr>
        <w:trPr>
          <w:tblHeader/>
        </w:trP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가정 상승률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(보수/기본/낙관)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수익금(기본)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예상시세(보수)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수익률(보수)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6.44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-16.1%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4.0% / 8.0%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6.26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-14.6%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3.6%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5.61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-15.4%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6.21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17.6%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5.42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-15.3%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3.0% / 7.0%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-12.7%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-15.5%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6.32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-16.4%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수익금 = 예상시세 − 매매가 − 취득·중개비용 (양도세·보유세·중개비(매도)·기회비용 차감 전, 세전) | 상승률은 애널리스트 가정(추정)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갭이 작은 서대신동·사하역권은 기본 시나리오 수익률이 12~13%로 명지(3%대)의 약 3.5배이고, 낙관 시나리오에서도 약 1.8배임(가정 상승률 차이와 갭 차이가 함께 반영된 결과). 반면 명지는 하단~녹산선 착공이 확정되면 낙관 시나리오 탄력이 가장 크지만, 갭이 크고 공급 부담이 있어 하방 손실폭도 가장 큼.</w:t>
      </w:r>
    </w:p>
    <w:p>
      <w:pPr>
        <w:pStyle w:val="Heading1"/>
        <w:spacing w:after="120" w:before="240"/>
      </w:pPr>
      <w:bookmarkStart w:name="_Toc7" w:id="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대지지분 · 거래량 · 회전율 · 가격인상 · 저평가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5"/>
        <w:gridCol w:w="2077"/>
        <w:gridCol w:w="3857"/>
        <w:gridCol w:w="3561"/>
        <w:gridCol w:w="3118"/>
      </w:tblGrid>
      <w:tr>
        <w:trPr>
          <w:tblHeader/>
        </w:trP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대지지분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거래량·회전율(대용지표)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가격인상 동력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저평가 판단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필요(등기부)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매매 605·전세 53·월세 19건(조회 시점 미상) → 매물이 많아 매수자 우위 가능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대장·괴정 재개발(괴정11구역 2,432세대 계획) 주거환경 개선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대장 대비 적정~약간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힐스테이트사하역의 가격을 따라가는 효과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대장 대비 0.1억 내외 차이 → 저평가 폭 작음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필요(주상복합 → 작을 가능성)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2026.8~9월 실거래 2건 확인(거래는 살아 있음)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하단~녹산선(2026 착공 목표·2029.12 준공 목표)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호재 대비 저평가이나 공급 리스크 반영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하단~녹산선, 명지 구간 지하화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상동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서대신동 재개발 9개 구역 → 신축 타운화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연식 대비 가격 높음(평당 2,400만) → 저평가 아님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 vs 전세 8건(2026.5) → 전세 품귀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품귀 → 전세가 상승 → 매매가 지지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1차보다 신축인데 가격이 비슷 → 상대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가장 최근 신축, 대신해모로센트럴2차(서대신동3가) 분양 연계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신축 중 가격 경쟁력 있음(추정)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회전율 = 연간 거래건수 ÷ 세대수. 국토부 실거래 원자료를 확보하지 못해 매물 수를 대용지표로 사용함.</w:t>
      </w:r>
    </w:p>
    <w:p>
      <w:r>
        <w:br w:type="page"/>
      </w:r>
    </w:p>
    <w:p>
      <w:pPr>
        <w:pStyle w:val="Heading1"/>
        <w:spacing w:after="120" w:before="240"/>
      </w:pPr>
      <w:bookmarkStart w:name="_Toc8" w:id="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단지별 개별 분석 (특징 · 호재 · 리스크)</w:t>
      </w:r>
      <w:bookmarkEnd w:id="8"/>
    </w:p>
    <w:p>
      <w:pPr>
        <w:pStyle w:val="Heading2"/>
        <w:spacing w:after="100" w:before="180"/>
      </w:pPr>
      <w:bookmarkStart w:name="_Toc9" w:id="9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힐스테이트사하역  (종합 79점)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5.85억 / 전세 4.30억 / 전세가율 73.5% / 갭투자금 1.64억 / 2년 기본 수익률 12.5%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신축 대장 대단지(1,314세대, 2022.12). 34·40·46평 구성. 입주민 후기에서 "대단지 장점", "사하구 대장" 평가.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역세권. 하단~녹산선 개통 시 하단역 환승 효과로 서부산 접근성 향상. 괴정11구역 정비구역 지정(2026.5.27, 147,231㎡, 2,432세대 계획)으로 주변 주거환경 개선.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적체(매매 605건 표기, 시점 확인 필요). 괴정 재개발이 완공되면 장기적으로는 신축 공급 경쟁. 층간소음 관련 후기 존재.</w:t>
            </w:r>
          </w:p>
        </w:tc>
      </w:tr>
    </w:tbl>
    <w:p>
      <w:pPr>
        <w:pStyle w:val="Heading2"/>
        <w:spacing w:after="100" w:before="180"/>
      </w:pPr>
      <w:bookmarkStart w:name="_Toc10" w:id="10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대신2차푸르지오  (종합 78점)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4.20억(추정) / 전세가율 72.4% / 갭투자금 1.69억 / 2년 기본 수익률 12.0%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서대신6구역 재개발, 815세대, 2020.9 입주. 분양 당시 "서구 최고 입지·학군·교통·생활 인프라" 강조.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품귀(8건) → 전세가가 오르면 갭이 줄어듦. 재개발 신축 타운의 중심.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360건(2026.5)으로 매도 물량이 많음 → 가격 협상력은 매수자에게 있음(오히려 기회). 경사지형 여부는 현장 확인 필요.</w:t>
            </w:r>
          </w:p>
        </w:tc>
      </w:tr>
    </w:tbl>
    <w:p>
      <w:pPr>
        <w:pStyle w:val="Heading2"/>
        <w:spacing w:after="100" w:before="180"/>
      </w:pPr>
      <w:bookmarkStart w:name="_Toc11" w:id="11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대신해모로센트럴  (종합 77점)</w:t>
      </w:r>
      <w:bookmarkEnd w:id="1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4.30억(추정) / 전세가율 74.1% / 갭투자금 1.59억 / 2년 기본 수익률 12.8%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733세대, 2022.7 입주로 서구 최신축. 34평은 255세대.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대신해모로센트럴2차(서대신동3가) 분양으로 브랜드 타운 확장. 입주민 평가 "주변 개발될수록 가치 상승".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초품아 아님(대신초 619m, 도보 9분). 34평 실거래 표본이 적음(76㎡ 거래 위주).</w:t>
            </w:r>
          </w:p>
        </w:tc>
      </w:tr>
    </w:tbl>
    <w:p>
      <w:pPr>
        <w:pStyle w:val="Heading2"/>
        <w:spacing w:after="100" w:before="180"/>
      </w:pPr>
      <w:bookmarkStart w:name="_Toc12" w:id="12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대신푸르지오1차  (종합 71점)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6.05억 / 전세 4.00억(추정) / 전세가율 66.1% / 갭투자금 2.14억 / 2년 기본 수익률 4.2%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959세대, 2018.4 입주. 서대신동 재개발 1세대 신축.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동·서대신동 재개발 9개 구역 → 브랜드 아파트 타운화. 천마산터널·북항재개발 등 원도심 개발.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평당 약 2,400만원으로 인근 신축과 가격이 비슷해 연식 대비 가격 매력이 낮음. 전세가 원자료 미확인.</w:t>
            </w:r>
          </w:p>
        </w:tc>
      </w:tr>
    </w:tbl>
    <w:p>
      <w:pPr>
        <w:pStyle w:val="Heading2"/>
        <w:spacing w:after="100" w:before="180"/>
      </w:pPr>
      <w:bookmarkStart w:name="_Toc13" w:id="13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사하역비스타동원  (종합 70점)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4.10억(추정) / 전세가율 70.7% / 갭투자금 1.79억 / 2년 기본 수익률 8.1%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513세대 중형 단지(2021.1). 사하역 지하 연결 역세권(입주민 후기).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힐스테이트사하역과 같은 생활권 → 대장 가격을 따라가는 효과.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세대수가 적어 환금성이 떨어짐. 대장 대비 가격 차이가 작아 저평가 매력은 제한적.</w:t>
            </w:r>
          </w:p>
        </w:tc>
      </w:tr>
    </w:tbl>
    <w:p>
      <w:pPr>
        <w:pStyle w:val="Heading2"/>
        <w:spacing w:after="100" w:before="180"/>
      </w:pPr>
      <w:bookmarkStart w:name="_Toc14" w:id="14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더샵명지퍼스트월드3단지  (종합 68점)</w:t>
      </w:r>
      <w:bookmarkEnd w:id="1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5.70억 / 전세 3.36억 / 전세가율 58.9% / 갭투자금 2.43억 / 2년 기본 수익률 3.5%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1,530세대, 2020.7 입주, 퍼스트월드 중 최신.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2단지와 동일(하단~녹산선). 명지 학원가·상업시설.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매매 실거래 5.70억(2026.8.5)으로 2단지(5.9~5.99억)보다 낮게 확인됨 → 신축 프리미엄 가정 철회. 전세 3.36억으로 전세가율 약 59% → 부산 약세가 이어지면 역전세 위험은 낮지만 투자금이 묶임.</w:t>
            </w:r>
          </w:p>
        </w:tc>
      </w:tr>
    </w:tbl>
    <w:p>
      <w:pPr>
        <w:pStyle w:val="Heading2"/>
        <w:spacing w:after="100" w:before="180"/>
      </w:pPr>
      <w:bookmarkStart w:name="_Toc15" w:id="15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더샵명지퍼스트월드2단지  (종합 65점)</w:t>
      </w:r>
      <w:bookmarkEnd w:id="1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3.50억 / 전세가율 59.3% / 갭투자금 2.49억 / 2년 기본 수익률 3.6%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명지국제신도시 핵심 대단지(1,406세대). 주상복합형 구조로 관리비·대지지분 확인 필요.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하단~녹산선(13.47km, 11개 역, 총사업비 1조4,490억원) 2026년 착공 목표, 2029.12 준공 목표. 명지 구간 2.3km 지하화.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매매 주간 -0.14%(2026.10.12 기준, 부산 최대 낙폭). 에코델타시티 등 강서구 대규모 입주. 전세가율이 약 58%로 갭 부담이 큼.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6" w:id="16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종합 순위 (향후 가격 인상 기대 기준) 1~4위</w:t>
      </w:r>
      <w:bookmarkEnd w:id="16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평가 가중치(선공개):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가격상승 기대 30 · 입지·교통 20 · 갭·전세가율 15 · 상품성(연식·세대수) 15 · 학군·초품아 10 · 공급 리스크(역점수) 10 = 100점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22"/>
        <w:gridCol w:w="1038"/>
        <w:gridCol w:w="1038"/>
        <w:gridCol w:w="1187"/>
        <w:gridCol w:w="1038"/>
        <w:gridCol w:w="890"/>
        <w:gridCol w:w="1187"/>
        <w:gridCol w:w="890"/>
        <w:gridCol w:w="4307"/>
      </w:tblGrid>
      <w:tr>
        <w:trPr>
          <w:tblHeader/>
        </w:trP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상승기대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(30)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입지·교통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(20)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갭·전세가율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공급리스크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합계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한줄 평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 대장·역세권·소액 갭. 가격 인상 기대 1순위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품귀 + 재개발 타운 중심. 갭 축소가 기대됨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77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최신축·최소 갭. 초품아 아님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학군·입지 양호하나 연식 대비 가격 부담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대장 대체재. 환금성 약점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호재 최대, 공급·갭 부담 → 타이밍 매수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3단지와 동일 논리, 주상복합 할인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점수는 애널리스트 정성 평가(추정). 1~4위는 노란색으로 표시.</w:t>
      </w:r>
    </w:p>
    <w:p>
      <w:pPr>
        <w:pStyle w:val="Heading1"/>
        <w:spacing w:after="120" w:before="240"/>
      </w:pPr>
      <w:bookmarkStart w:name="_Toc17" w:id="1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매수전략 1안 · 2안 · 3안</w:t>
      </w:r>
      <w:bookmarkEnd w:id="1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51"/>
        <w:gridCol w:w="4451"/>
        <w:gridCol w:w="4453"/>
      </w:tblGrid>
      <w:tr>
        <w:trPr>
          <w:tblHeader/>
        </w:trP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1안: 소액 갭투자 (수익률 극대화)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2안: 실거주 후 비과세 (안정형)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3안: 호재 선점 타이밍 매수 (공격형)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 (대안: 대신해모로센트럴)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대신2차푸르지오 또는 대신해모로센트럴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더샵명지퍼스트월드3단지 (대안: 2단지)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투자금(34평)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1.64억 (전세 4.3억 승계 기준)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자기자본 + 주담대 (DSR 한도 내)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2.43억 (갭 투자 시)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매수 조건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전세가율 72% 이상 매물 / 전세 만기 1년 이상 남은 매물 / 저층·비선호동 급매 우선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매도 매물 360건 수준인 구간에서 "호가 − 3% 이상" 협상 / 로열동·중층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착공(2026 목표) 공식 확인 후 진입 / 강서구 주간 변동률이 보합(0.00%)으로 전환되는 것을 확인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실행 순서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국토부 실거래로 최근 3개월 동일평형 최저가 확인 ② 전세계약서·확정일자 확인 ③ 잔금일에 전세보증금 승계 ④ 2년 뒤 전세 갱신 시 증액분 회수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주담대 사전심사 ② 매수 후 전입·2년 거주 ③ 1주택 비과세(12억 이하) 요건 충족 ④ 개편안 통과 시 "거주 기간" 장기보유특별공제로 절세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착공 뉴스 모니터링 ② 미분양·급매 탐색 ③ 분할매수(1채 → 추가 검토) ④ 개통(2029) 전후 매도 검토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기대수익(2년, 기본)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수익률 12.5% (세전)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시세차익 + 양도세 비과세 효과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기본 3.5% / 낙관 17.6%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리스크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금리 추가 인상 시 전세 수요 감소 → 역전세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대출이자 부담(기준금리 3%)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착공 지연, 에코델타시티 입주 물량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직장인 체크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2주택: 부산 비조정 → 취득세 1~3%, 양도세 일반세율. 3주택부터 중과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생애최초·신생아 특례 등 정책대출 활용 여부 확인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투자금이 큼 → 비상자금 6개월치 확보 후 진입</w:t>
            </w:r>
          </w:p>
        </w:tc>
      </w:tr>
    </w:tbl>
    <w:p>
      <w:pPr>
        <w:pStyle w:val="Heading1"/>
        <w:spacing w:after="120" w:before="240"/>
      </w:pPr>
      <w:bookmarkStart w:name="_Toc18" w:id="1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계약 전 체크리스트</w:t>
      </w:r>
      <w:bookmarkEnd w:id="1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국토부 실거래가(rt.molit.go.kr)에서 동일 단지·34평 최근 3개월 실거래 3건 이상 확인 (이 보고서의 추정치를 대체)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등기부등본: 대지권 비율(대지지분), 근저당, 신탁 여부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전세 승계 매물: 임차인 계약갱신청구권 사용 여부, 만기일, 보증금 반환 계획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부산시교육청 통학구역 조회로 초등학교 배정 확인 (초품아 여부)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착공 공고와 괴정·서대신동 재개발 사업단계(조합설립·관리처분)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관리비(특히 주상복합), 경사지형, 일조권은 현장 임장으로 확인</w:t>
      </w:r>
    </w:p>
    <w:p>
      <w:pPr>
        <w:pStyle w:val="Heading1"/>
        <w:spacing w:after="120" w:before="240"/>
      </w:pPr>
      <w:bookmarkStart w:name="_Toc19" w:id="19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출처</w:t>
      </w:r>
      <w:bookmarkEnd w:id="19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힐스테이트사하역 https://hogangnono.com/apt/dF761 / 사하역비스타동원 https://hogangnono.com/apt/dr2d1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더샵명지퍼스트월드2단지 https://hogangnono.com/apt/ctp37 / 3단지 https://hogangnono.com/apt/cMG83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대신푸르지오1차 https://hogangnono.com/apt/aO353 / 대신2차푸르지오 https://hogangnono.com/apt/ctv85 / 대신해모로센트럴 https://hogangnono.com/apt/dr12f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KB부동산 – 대신2차푸르지오 https://kbland.kr/se/c/38311 / 명지퍼스트월드3단지 https://kbland.kr/se/c/39467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리치고 – 사하역비스타동원 https://m.richgo.ai/realty/danji/a5ZUPGI / 명지3단지 https://m.richgo.ai/realty/danji/a5abXZV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매매·구별 변동률(한국부동산원 9월 2주) – 브릿지경제 https://www.viva100.com/article/20260918500475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입주물량 – https://v.daum.net/v/20251222185923780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– 한국일보 https://www.hankookilbo.com/news/article/A2024082711120004670 / 부산일보 https://www.busan.com/view/busan/view.php?code=2024100618055948659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괴정11구역 – 하우징타임즈 https://www.housingtimes.co.kr/news/articleView.html?idxno=1396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서대신6구역(대신2차푸르지오) – 이데일리 https://edaily.co.kr/News/Read?mediaCodeNo=257&amp;newsId=02400966615998784 / 부산일보 https://www.busan.com/view/busan/view.php?code=20170726000142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부산 서부권 34평 비교 보고서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2026-10-16T07:11:41.833Z</dcterms:created>
  <dcterms:modified xsi:type="dcterms:W3CDTF">2026-10-16T07:11:41.834Z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