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맑은 고딕" w:hAnsi="맑은 고딕" w:eastAsia="맑은 고딕"/>
          <w:b/>
          <w:i w:val="0"/>
          <w:color w:val="1F3864"/>
          <w:sz w:val="44"/>
        </w:rPr>
        <w:t>서울 무주택 진입 – 5안 시나리오 최적 비교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2F5496"/>
          <w:sz w:val="28"/>
        </w:rPr>
        <w:t>타깃 단지별 취득·보유·양도 3단계 세금 시뮬레이션 보고서</w:t>
      </w:r>
    </w:p>
    <w:p>
      <w:pPr>
        <w:spacing w:after="160"/>
      </w:pPr>
      <w:r>
        <w:rPr>
          <w:rFonts w:ascii="맑은 고딕" w:hAnsi="맑은 고딕" w:eastAsia="맑은 고딕"/>
          <w:b w:val="0"/>
          <w:i w:val="0"/>
          <w:color w:val="595959"/>
          <w:sz w:val="19"/>
        </w:rPr>
        <w:t>작성일 2026-10-20  |  전제: 지방 2주택 처분 후 서울 무주택 진입, 자기자본 12·14·16억, 실거주 + 10년 보유(기본)</w:t>
      </w:r>
    </w:p>
    <w:p>
      <w:pPr>
        <w:pStyle w:val="Heading1"/>
        <w:spacing w:before="26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1. 결론 (먼저 읽어 주세요)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i w:val="0"/>
          <w:sz w:val="20"/>
        </w:rPr>
        <w:t>① 매수의 전제 –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10년간 연 상승률이 약 2.0~2.3%를 넘어야 전세 거주(5안)보다 유리합니다. 연 2%에서는 가장 좋은 선택(안·단지)도 전세 거주 + 예금보다 0.03~0.23억 불리해서 5안(매수 보류)이 최선입니다.</w:t>
      </w:r>
    </w:p>
    <w:p>
      <w:pPr>
        <w:spacing w:after="40"/>
      </w:pPr>
      <w:r>
        <w:rPr>
          <w:rFonts w:ascii="맑은 고딕" w:hAnsi="맑은 고딕" w:eastAsia="맑은 고딕"/>
          <w:b/>
          <w:i w:val="0"/>
          <w:color w:val="2F5496"/>
          <w:sz w:val="22"/>
        </w:rPr>
        <w:t>연 4% 상승, 10년 보유 기준 최적 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85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자기자본</w:t>
            </w:r>
          </w:p>
        </w:tc>
        <w:tc>
          <w:tcPr>
            <w:tcW w:type="dxa" w:w="249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① 우위 최대 안·단지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투자금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여유자금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우위(억)</w:t>
            </w:r>
          </w:p>
        </w:tc>
        <w:tc>
          <w:tcPr>
            <w:tcW w:type="dxa" w:w="249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② 권고: 여유 2억 확보 시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여유자금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우위(억)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12억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2안 · 문래건영 (13.9억)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11.69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0.31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3.24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1안 · e편한세상 문래 에듀플라츠 (14.9억)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2.45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3.22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14억</w:t>
            </w:r>
          </w:p>
        </w:tc>
        <w:tc>
          <w:tcPr>
            <w:tcW w:type="dxa" w:w="2494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2안 · e편한세상 문래 에듀플라츠 (14.9억)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12.53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1.47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3.44</w:t>
            </w:r>
          </w:p>
        </w:tc>
        <w:tc>
          <w:tcPr>
            <w:tcW w:type="dxa" w:w="2494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2안 · 문래건영 (13.9억)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2.31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3.24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16억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1안 · 신길 래미안에스티움 (18.8억)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15.59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0.41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4.12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2안 · e편한세상 문래 에듀플라츠 (14.9억)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3.47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3.44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맑은 고딕" w:hAnsi="맑은 고딕" w:eastAsia="맑은 고딕"/>
          <w:b w:val="0"/>
          <w:i/>
          <w:color w:val="595959"/>
          <w:sz w:val="17"/>
        </w:rPr>
        <w:t>우위 = 같은 집을 전세로 빌려 살며 자본을 예금에 둔 경우(5안)와의 10년 순자산 차이. 여유자금 = 자기자본 − 투자금(피크). ②는 비상자금 2억을 남기는 조건(판단 기준이며 입력값 아님).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i w:val="0"/>
          <w:sz w:val="20"/>
        </w:rPr>
        <w:t>② 권고 –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12억은 1안(대출 최대)로 여유자금을 확보하고, 14~16억은 2안(절충형, 대출 50%)이 균형이 좋습니다. 16억에서 우위가 가장 큰 신길 래미안에스티움(1안, 여유 0.4억)은 연 4% 이상 상승해야 정당화되는 공격적 선택입니다.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i w:val="0"/>
          <w:sz w:val="20"/>
        </w:rPr>
        <w:t>③ 임대차 승계는 비추천 –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4안(임대차 승계)은 e편한세상 문래 기준 우위 3.15억으로 1안 3.22억보다 낮습니다. 이자 2년 절감보다 거주 기간 단축에 따른 양도세 증가(0.145억 vs 0.084억)가 더 크고, 법적 조건도 불확실합니다.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i w:val="0"/>
          <w:sz w:val="20"/>
        </w:rPr>
        <w:t>④ 대출은 줄이는 쪽이 유리 –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대출 금리(4.0%)가 잔여자금 운용수익보다 높으면 대출을 줄이는 편이 유리합니다. 잔여자금을 세전 약 3.7% 이상으로 굴릴 수 있을 때만 1안(대출 최대)이 3안(무대출)보다 낫습니다(7장).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i w:val="0"/>
          <w:sz w:val="20"/>
        </w:rPr>
        <w:t>⑤ 타깃 판정 –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노량진은 쌍용예가(14.5억, 낮은 신뢰도)만 가능권입니다. 흑석은 가장 가까운 흑석한강푸르지오(20.0억)도 대출 최대(1안)로 16.8억이 필요해 16억으로 부족합니다. 문래 시세는 제 이전 추정(12.5억)보다 높게 확인됐습니다.</w:t>
      </w:r>
    </w:p>
    <w:p>
      <w:pPr>
        <w:pStyle w:val="Heading1"/>
        <w:spacing w:before="26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2. 데이터와 전제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608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단지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가격(억)</w:t>
            </w:r>
          </w:p>
        </w:tc>
        <w:tc>
          <w:tcPr>
            <w:tcW w:type="dxa" w:w="147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신뢰도</w:t>
            </w:r>
          </w:p>
        </w:tc>
        <w:tc>
          <w:tcPr>
            <w:tcW w:type="dxa" w:w="4876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근거 (요약, 전체는 엑셀 '단지' 시트)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문래건영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13.90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중(뉴스 보도)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2026.7.8 12층 13.9억 실거래 (헤럴드경제·네이트 보도)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e편한세상 문래 에듀플라츠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14.90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중(시세 사이트)</w:t>
            </w:r>
          </w:p>
        </w:tc>
        <w:tc>
          <w:tcPr>
            <w:tcW w:type="dxa" w:w="4876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2026.4.14 14층 14.9억 (실거래 정리 사이트, 국토부 원본 확인 필요)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문래자이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19.50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중(뉴스 보도)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2026.7.9 14층 19.5억 신고가 (헤럴드경제·네이트 보도)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신길삼성래미안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13.00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중(뉴스 보도)</w:t>
            </w:r>
          </w:p>
        </w:tc>
        <w:tc>
          <w:tcPr>
            <w:tcW w:type="dxa" w:w="4876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2026.6월 실거래 13억 (네이트뉴스 보도)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신길 래미안에스티움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18.80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중(뉴스 보도)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2026.5.26 2층 18.8억 실거래 보도, 84㎡ 평균 18.66억. 중층 이…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신길 보라매SK뷰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20.40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중(시세 사이트)</w:t>
            </w:r>
          </w:p>
        </w:tc>
        <w:tc>
          <w:tcPr>
            <w:tcW w:type="dxa" w:w="4876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2026.9.1 18층 20.4억, 2026.10.6 27층 20.9억 실거래 (시…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노량진 쌍용예가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14.50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낮음(2025 평균)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85㎡ 2025년 평균 14.48억, 2026년 값 미확인 (자동집계 사이트, 자료…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본동 래미안트윈파크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24.20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낮음(자료 상충)</w:t>
            </w:r>
          </w:p>
        </w:tc>
        <w:tc>
          <w:tcPr>
            <w:tcW w:type="dxa" w:w="4876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리치고 2026.9.3 시세 32평형 24.2억(AI 추정 성격, 호갱노노 수치와 …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흑석한강푸르지오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20.00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낮음(1년 전 거래)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2025.9.27 12층 20.0억 실거래. 2026년 거래 미확인, 현재가는 더 …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흑석리버파크자이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23.07</w:t>
            </w:r>
          </w:p>
        </w:tc>
        <w:tc>
          <w:tcPr>
            <w:tcW w:type="dxa" w:w="1474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중(시세 사이트)</w:t>
            </w:r>
          </w:p>
        </w:tc>
        <w:tc>
          <w:tcPr>
            <w:tcW w:type="dxa" w:w="4876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2026년 85㎡ 평균 23.07억, 최고 25.7억(2026.1.26) (자동집계…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흑석 아크로리버하임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28.75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중(KB시세)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KB시세 일반가 28.75억(2026.9.11). 최근 실거래 25.1억(2025.…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맑은 고딕" w:hAnsi="맑은 고딕" w:eastAsia="맑은 고딕"/>
          <w:b w:val="0"/>
          <w:i/>
          <w:color w:val="595959"/>
          <w:sz w:val="17"/>
        </w:rPr>
        <w:t>가격은 뉴스·KB시세·시세 정리 사이트 기반 참고값입니다. 계약 판단 전 국토부 실거래가와 네이버부동산 중층 매물로 교차검증하세요. 흑석한강푸르지오는 2025.9 거래, 쌍용예가는 2025 평균, 아크로리버하임은 KB시세입니다.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47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항목</w:t>
            </w:r>
          </w:p>
        </w:tc>
        <w:tc>
          <w:tcPr>
            <w:tcW w:type="dxa" w:w="703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전제</w:t>
            </w:r>
          </w:p>
        </w:tc>
        <w:tc>
          <w:tcPr>
            <w:tcW w:type="dxa" w:w="1361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확인도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규제</w:t>
            </w:r>
          </w:p>
        </w:tc>
        <w:tc>
          <w:tcPr>
            <w:tcW w:type="dxa" w:w="703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서울 전역 토허제(실거주 2년, 허가 후 4개월 내 입주) 2026.12.31까지, 연장 여부 미확인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기사 확인/미확인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대출</w:t>
            </w:r>
          </w:p>
        </w:tc>
        <w:tc>
          <w:tcPr>
            <w:tcW w:type="dxa" w:w="7030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LTV 40%, 시가 15억 이하 6억 / 15~25억 4억 / 25억 초과 2억, 스트레스 DSR 3%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기사 확인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금리·만기</w:t>
            </w:r>
          </w:p>
        </w:tc>
        <w:tc>
          <w:tcPr>
            <w:tcW w:type="dxa" w:w="703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4.0%, 30년 원리금균등 (가정)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가정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예금 대안</w:t>
            </w:r>
          </w:p>
        </w:tc>
        <w:tc>
          <w:tcPr>
            <w:tcW w:type="dxa" w:w="7030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세전 3.0%, 이자소득세 15.4% → 세후 2.54% (가정)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가정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전세가율</w:t>
            </w:r>
          </w:p>
        </w:tc>
        <w:tc>
          <w:tcPr>
            <w:tcW w:type="dxa" w:w="703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52% (가정, 우위 계산의 임차 비용 산정에만 사용)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가정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상승률</w:t>
            </w:r>
          </w:p>
        </w:tc>
        <w:tc>
          <w:tcPr>
            <w:tcW w:type="dxa" w:w="7030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연 2% / 4% / 6% 시나리오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가정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세제</w:t>
            </w:r>
          </w:p>
        </w:tc>
        <w:tc>
          <w:tcPr>
            <w:tcW w:type="dxa" w:w="703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현행 세율. 8월 세제개편안(종부세·장특공 한도·중과 완화)은 국회 통과 미확인으로 미반영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미반영</w:t>
            </w:r>
          </w:p>
        </w:tc>
      </w:tr>
    </w:tbl>
    <w:p>
      <w:pPr>
        <w:spacing w:after="20"/>
      </w:pPr>
    </w:p>
    <w:p>
      <w:pPr>
        <w:pStyle w:val="Heading1"/>
        <w:spacing w:before="26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3. 5안 정의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587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안</w:t>
            </w:r>
          </w:p>
        </w:tc>
        <w:tc>
          <w:tcPr>
            <w:tcW w:type="dxa" w:w="4422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구조</w:t>
            </w:r>
          </w:p>
        </w:tc>
        <w:tc>
          <w:tcPr>
            <w:tcW w:type="dxa" w:w="1361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대출</w:t>
            </w:r>
          </w:p>
        </w:tc>
        <w:tc>
          <w:tcPr>
            <w:tcW w:type="dxa" w:w="249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실행 가능성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1안 표준형</w:t>
            </w:r>
          </w:p>
        </w:tc>
        <w:tc>
          <w:tcPr>
            <w:tcW w:type="dxa" w:w="442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실거주, 대출 한도 최대(LTV 40%·구간 한도)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한도의 100%</w:t>
            </w:r>
          </w:p>
        </w:tc>
        <w:tc>
          <w:tcPr>
            <w:tcW w:type="dxa" w:w="2494"/>
            <w:shd w:val="clear" w:color="auto" w:fill="E2EF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가능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2안 절충형</w:t>
            </w:r>
          </w:p>
        </w:tc>
        <w:tc>
          <w:tcPr>
            <w:tcW w:type="dxa" w:w="4422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실거주, 대출 한도의 50%만 사용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한도의 50%</w:t>
            </w:r>
          </w:p>
        </w:tc>
        <w:tc>
          <w:tcPr>
            <w:tcW w:type="dxa" w:w="2494"/>
            <w:shd w:val="clear" w:color="auto" w:fill="E2EF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가능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3안 무대출형</w:t>
            </w:r>
          </w:p>
        </w:tc>
        <w:tc>
          <w:tcPr>
            <w:tcW w:type="dxa" w:w="442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실거주, 자기자금 100%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</w:t>
            </w:r>
          </w:p>
        </w:tc>
        <w:tc>
          <w:tcPr>
            <w:tcW w:type="dxa" w:w="2494"/>
            <w:shd w:val="clear" w:color="auto" w:fill="E2EF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가능(자본 충분 시)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4안 임대차 승계</w:t>
            </w:r>
          </w:p>
        </w:tc>
        <w:tc>
          <w:tcPr>
            <w:tcW w:type="dxa" w:w="4422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세입자 있는 주택 승계 매수 → 임대 종료(2년 가정) 후 입주, 전세금 반환은 대출+자기자금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한도 최대</w:t>
            </w:r>
          </w:p>
        </w:tc>
        <w:tc>
          <w:tcPr>
            <w:tcW w:type="dxa" w:w="2494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조건부 – 공식 확인 필요(5.29 시행령 예외, 신청 기한 2026.12.31 보도)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5안 매수 보류</w:t>
            </w:r>
          </w:p>
        </w:tc>
        <w:tc>
          <w:tcPr>
            <w:tcW w:type="dxa" w:w="442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전세 거주 + 자본 예금 운용 (기준선)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-</w:t>
            </w:r>
          </w:p>
        </w:tc>
        <w:tc>
          <w:tcPr>
            <w:tcW w:type="dxa" w:w="2494"/>
            <w:shd w:val="clear" w:color="auto" w:fill="E2EF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가능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맑은 고딕" w:hAnsi="맑은 고딕" w:eastAsia="맑은 고딕"/>
          <w:b w:val="0"/>
          <w:i/>
          <w:color w:val="595959"/>
          <w:sz w:val="17"/>
        </w:rPr>
        <w:t>선대출 후전세는 토허제의 4개월 내 입주·2년 실거주 의무와 충돌해 실행 불가라 제외했습니다.</w:t>
      </w:r>
    </w:p>
    <w:p>
      <w:pPr>
        <w:pStyle w:val="Heading1"/>
        <w:spacing w:before="26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4. 단지별 3단계 세금 시뮬레이션 (1안, 연 4% 상승, 10년 보유·거주)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</w:tblGrid>
      <w:tr>
        <w:tc>
          <w:tcPr>
            <w:tcW w:type="dxa" w:w="1871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>단지</w:t>
            </w:r>
          </w:p>
        </w:tc>
        <w:tc>
          <w:tcPr>
            <w:tcW w:type="dxa" w:w="62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>가격</w:t>
            </w:r>
          </w:p>
        </w:tc>
        <w:tc>
          <w:tcPr>
            <w:tcW w:type="dxa" w:w="567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>대출</w:t>
            </w:r>
          </w:p>
        </w:tc>
        <w:tc>
          <w:tcPr>
            <w:tcW w:type="dxa" w:w="79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>필요 자기자본</w:t>
            </w:r>
          </w:p>
        </w:tc>
        <w:tc>
          <w:tcPr>
            <w:tcW w:type="dxa" w:w="68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>① 취득세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>② 보유세(누계)</w:t>
            </w:r>
          </w:p>
        </w:tc>
        <w:tc>
          <w:tcPr>
            <w:tcW w:type="dxa" w:w="68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>③ 양도세</w:t>
            </w:r>
          </w:p>
        </w:tc>
        <w:tc>
          <w:tcPr>
            <w:tcW w:type="dxa" w:w="68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>세금 합계</w:t>
            </w:r>
          </w:p>
        </w:tc>
        <w:tc>
          <w:tcPr>
            <w:tcW w:type="dxa" w:w="737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>세후 순이익</w:t>
            </w:r>
          </w:p>
        </w:tc>
        <w:tc>
          <w:tcPr>
            <w:tcW w:type="dxa" w:w="62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>12억</w:t>
            </w:r>
          </w:p>
        </w:tc>
        <w:tc>
          <w:tcPr>
            <w:tcW w:type="dxa" w:w="62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>14억</w:t>
            </w:r>
          </w:p>
        </w:tc>
        <w:tc>
          <w:tcPr>
            <w:tcW w:type="dxa" w:w="62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>16억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문래건영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13.90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5.56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8.91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0.459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0.365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0.064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0.888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3.51</w:t>
            </w:r>
          </w:p>
        </w:tc>
        <w:tc>
          <w:tcPr>
            <w:tcW w:type="dxa" w:w="624"/>
            <w:shd w:val="clear" w:color="auto" w:fill="E2EF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가능</w:t>
            </w:r>
          </w:p>
        </w:tc>
        <w:tc>
          <w:tcPr>
            <w:tcW w:type="dxa" w:w="624"/>
            <w:shd w:val="clear" w:color="auto" w:fill="E2EF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가능</w:t>
            </w:r>
          </w:p>
        </w:tc>
        <w:tc>
          <w:tcPr>
            <w:tcW w:type="dxa" w:w="624"/>
            <w:shd w:val="clear" w:color="auto" w:fill="E2EF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가능</w:t>
            </w:r>
          </w:p>
        </w:tc>
      </w:tr>
      <w:tr>
        <w:tc>
          <w:tcPr>
            <w:tcW w:type="dxa" w:w="1871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e편한세상 문래 에듀플라츠</w:t>
            </w:r>
          </w:p>
        </w:tc>
        <w:tc>
          <w:tcPr>
            <w:tcW w:type="dxa" w:w="62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14.90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5.96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9.55</w:t>
            </w:r>
          </w:p>
        </w:tc>
        <w:tc>
          <w:tcPr>
            <w:tcW w:type="dxa" w:w="68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0.492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0.412</w:t>
            </w:r>
          </w:p>
        </w:tc>
        <w:tc>
          <w:tcPr>
            <w:tcW w:type="dxa" w:w="68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0.084</w:t>
            </w:r>
          </w:p>
        </w:tc>
        <w:tc>
          <w:tcPr>
            <w:tcW w:type="dxa" w:w="68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0.987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3.73</w:t>
            </w:r>
          </w:p>
        </w:tc>
        <w:tc>
          <w:tcPr>
            <w:tcW w:type="dxa" w:w="624"/>
            <w:shd w:val="clear" w:color="auto" w:fill="E2EF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가능</w:t>
            </w:r>
          </w:p>
        </w:tc>
        <w:tc>
          <w:tcPr>
            <w:tcW w:type="dxa" w:w="624"/>
            <w:shd w:val="clear" w:color="auto" w:fill="E2EF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가능</w:t>
            </w:r>
          </w:p>
        </w:tc>
        <w:tc>
          <w:tcPr>
            <w:tcW w:type="dxa" w:w="624"/>
            <w:shd w:val="clear" w:color="auto" w:fill="E2EF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가능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문래자이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19.50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4.00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16.31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0.643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0.681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0.195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1.520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6.01</w:t>
            </w:r>
          </w:p>
        </w:tc>
        <w:tc>
          <w:tcPr>
            <w:tcW w:type="dxa" w:w="624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부족 4.3</w:t>
            </w:r>
          </w:p>
        </w:tc>
        <w:tc>
          <w:tcPr>
            <w:tcW w:type="dxa" w:w="624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부족 2.3</w:t>
            </w:r>
          </w:p>
        </w:tc>
        <w:tc>
          <w:tcPr>
            <w:tcW w:type="dxa" w:w="624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부족 0.3</w:t>
            </w:r>
          </w:p>
        </w:tc>
      </w:tr>
      <w:tr>
        <w:tc>
          <w:tcPr>
            <w:tcW w:type="dxa" w:w="1871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신길삼성래미안</w:t>
            </w:r>
          </w:p>
        </w:tc>
        <w:tc>
          <w:tcPr>
            <w:tcW w:type="dxa" w:w="62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13.00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5.20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8.33</w:t>
            </w:r>
          </w:p>
        </w:tc>
        <w:tc>
          <w:tcPr>
            <w:tcW w:type="dxa" w:w="68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0.429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0.326</w:t>
            </w:r>
          </w:p>
        </w:tc>
        <w:tc>
          <w:tcPr>
            <w:tcW w:type="dxa" w:w="68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0.051</w:t>
            </w:r>
          </w:p>
        </w:tc>
        <w:tc>
          <w:tcPr>
            <w:tcW w:type="dxa" w:w="68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0.806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3.31</w:t>
            </w:r>
          </w:p>
        </w:tc>
        <w:tc>
          <w:tcPr>
            <w:tcW w:type="dxa" w:w="624"/>
            <w:shd w:val="clear" w:color="auto" w:fill="E2EF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가능</w:t>
            </w:r>
          </w:p>
        </w:tc>
        <w:tc>
          <w:tcPr>
            <w:tcW w:type="dxa" w:w="624"/>
            <w:shd w:val="clear" w:color="auto" w:fill="E2EF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가능</w:t>
            </w:r>
          </w:p>
        </w:tc>
        <w:tc>
          <w:tcPr>
            <w:tcW w:type="dxa" w:w="624"/>
            <w:shd w:val="clear" w:color="auto" w:fill="E2EF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가능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신길 래미안에스티움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18.80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4.00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15.59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0.620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0.636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0.172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1.428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5.78</w:t>
            </w:r>
          </w:p>
        </w:tc>
        <w:tc>
          <w:tcPr>
            <w:tcW w:type="dxa" w:w="624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부족 3.6</w:t>
            </w:r>
          </w:p>
        </w:tc>
        <w:tc>
          <w:tcPr>
            <w:tcW w:type="dxa" w:w="624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부족 1.6</w:t>
            </w:r>
          </w:p>
        </w:tc>
        <w:tc>
          <w:tcPr>
            <w:tcW w:type="dxa" w:w="624"/>
            <w:shd w:val="clear" w:color="auto" w:fill="E2EF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가능</w:t>
            </w:r>
          </w:p>
        </w:tc>
      </w:tr>
      <w:tr>
        <w:tc>
          <w:tcPr>
            <w:tcW w:type="dxa" w:w="1871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신길 보라매SK뷰</w:t>
            </w:r>
          </w:p>
        </w:tc>
        <w:tc>
          <w:tcPr>
            <w:tcW w:type="dxa" w:w="62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20.40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4.00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17.25</w:t>
            </w:r>
          </w:p>
        </w:tc>
        <w:tc>
          <w:tcPr>
            <w:tcW w:type="dxa" w:w="68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0.673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0.741</w:t>
            </w:r>
          </w:p>
        </w:tc>
        <w:tc>
          <w:tcPr>
            <w:tcW w:type="dxa" w:w="68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0.225</w:t>
            </w:r>
          </w:p>
        </w:tc>
        <w:tc>
          <w:tcPr>
            <w:tcW w:type="dxa" w:w="68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1.639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6.31</w:t>
            </w:r>
          </w:p>
        </w:tc>
        <w:tc>
          <w:tcPr>
            <w:tcW w:type="dxa" w:w="624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부족 5.3</w:t>
            </w:r>
          </w:p>
        </w:tc>
        <w:tc>
          <w:tcPr>
            <w:tcW w:type="dxa" w:w="624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부족 3.3</w:t>
            </w:r>
          </w:p>
        </w:tc>
        <w:tc>
          <w:tcPr>
            <w:tcW w:type="dxa" w:w="624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부족 1.3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노량진 쌍용예가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14.50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5.80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9.29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0.478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0.393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0.074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0.946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3.64</w:t>
            </w:r>
          </w:p>
        </w:tc>
        <w:tc>
          <w:tcPr>
            <w:tcW w:type="dxa" w:w="624"/>
            <w:shd w:val="clear" w:color="auto" w:fill="E2EF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가능</w:t>
            </w:r>
          </w:p>
        </w:tc>
        <w:tc>
          <w:tcPr>
            <w:tcW w:type="dxa" w:w="624"/>
            <w:shd w:val="clear" w:color="auto" w:fill="E2EF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가능</w:t>
            </w:r>
          </w:p>
        </w:tc>
        <w:tc>
          <w:tcPr>
            <w:tcW w:type="dxa" w:w="624"/>
            <w:shd w:val="clear" w:color="auto" w:fill="E2EF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가능</w:t>
            </w:r>
          </w:p>
        </w:tc>
      </w:tr>
      <w:tr>
        <w:tc>
          <w:tcPr>
            <w:tcW w:type="dxa" w:w="1871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본동 래미안트윈파크</w:t>
            </w:r>
          </w:p>
        </w:tc>
        <w:tc>
          <w:tcPr>
            <w:tcW w:type="dxa" w:w="62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24.20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4.00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21.20</w:t>
            </w:r>
          </w:p>
        </w:tc>
        <w:tc>
          <w:tcPr>
            <w:tcW w:type="dxa" w:w="68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0.799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1.010</w:t>
            </w:r>
          </w:p>
        </w:tc>
        <w:tc>
          <w:tcPr>
            <w:tcW w:type="dxa" w:w="68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0.350</w:t>
            </w:r>
          </w:p>
        </w:tc>
        <w:tc>
          <w:tcPr>
            <w:tcW w:type="dxa" w:w="68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2.159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7.54</w:t>
            </w:r>
          </w:p>
        </w:tc>
        <w:tc>
          <w:tcPr>
            <w:tcW w:type="dxa" w:w="624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부족 9.2</w:t>
            </w:r>
          </w:p>
        </w:tc>
        <w:tc>
          <w:tcPr>
            <w:tcW w:type="dxa" w:w="624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부족 7.2</w:t>
            </w:r>
          </w:p>
        </w:tc>
        <w:tc>
          <w:tcPr>
            <w:tcW w:type="dxa" w:w="624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부족 5.2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흑석한강푸르지오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20.00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4.00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16.83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0.660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0.714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0.212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1.586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6.17</w:t>
            </w:r>
          </w:p>
        </w:tc>
        <w:tc>
          <w:tcPr>
            <w:tcW w:type="dxa" w:w="624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부족 4.8</w:t>
            </w:r>
          </w:p>
        </w:tc>
        <w:tc>
          <w:tcPr>
            <w:tcW w:type="dxa" w:w="624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부족 2.8</w:t>
            </w:r>
          </w:p>
        </w:tc>
        <w:tc>
          <w:tcPr>
            <w:tcW w:type="dxa" w:w="624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부족 0.8</w:t>
            </w:r>
          </w:p>
        </w:tc>
      </w:tr>
      <w:tr>
        <w:tc>
          <w:tcPr>
            <w:tcW w:type="dxa" w:w="1871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흑석리버파크자이</w:t>
            </w:r>
          </w:p>
        </w:tc>
        <w:tc>
          <w:tcPr>
            <w:tcW w:type="dxa" w:w="62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23.07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4.00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20.03</w:t>
            </w:r>
          </w:p>
        </w:tc>
        <w:tc>
          <w:tcPr>
            <w:tcW w:type="dxa" w:w="68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0.761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0.925</w:t>
            </w:r>
          </w:p>
        </w:tc>
        <w:tc>
          <w:tcPr>
            <w:tcW w:type="dxa" w:w="68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0.313</w:t>
            </w:r>
          </w:p>
        </w:tc>
        <w:tc>
          <w:tcPr>
            <w:tcW w:type="dxa" w:w="68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2.000</w:t>
            </w:r>
          </w:p>
        </w:tc>
        <w:tc>
          <w:tcPr>
            <w:tcW w:type="dxa" w:w="73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7.18</w:t>
            </w:r>
          </w:p>
        </w:tc>
        <w:tc>
          <w:tcPr>
            <w:tcW w:type="dxa" w:w="624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부족 8.0</w:t>
            </w:r>
          </w:p>
        </w:tc>
        <w:tc>
          <w:tcPr>
            <w:tcW w:type="dxa" w:w="624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부족 6.0</w:t>
            </w:r>
          </w:p>
        </w:tc>
        <w:tc>
          <w:tcPr>
            <w:tcW w:type="dxa" w:w="624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부족 4.0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흑석 아크로리버하임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28.75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2.00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27.94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0.949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1.382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0.508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2.839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9.68</w:t>
            </w:r>
          </w:p>
        </w:tc>
        <w:tc>
          <w:tcPr>
            <w:tcW w:type="dxa" w:w="624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부족 15.9</w:t>
            </w:r>
          </w:p>
        </w:tc>
        <w:tc>
          <w:tcPr>
            <w:tcW w:type="dxa" w:w="624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부족 13.9</w:t>
            </w:r>
          </w:p>
        </w:tc>
        <w:tc>
          <w:tcPr>
            <w:tcW w:type="dxa" w:w="624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부족 11.9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맑은 고딕" w:hAnsi="맑은 고딕" w:eastAsia="맑은 고딕"/>
          <w:b w:val="0"/>
          <w:i/>
          <w:color w:val="595959"/>
          <w:sz w:val="17"/>
        </w:rPr>
        <w:t>단위: 억 원. ①취득세 등 = 취득세+지방교육세(+농특세 85㎡ 초과 시). ②보유세 = 재산세+도시지역분+지방교육세+종부세+농특세, 연도별 시세 반영 10년 누계(종부세 재산세 중복분 공제 미반영). ③양도세 = 1세대1주택, 12억 초과분 과세, 보유·거주 공제 80%, 지방소득세 포함, 취득세·중개비 필요경비 공제.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19"/>
        </w:rPr>
        <w:t>세금 구조의 핵심: 공시가(시세×69%)가 12억을 넘는 시세 17.4억 이상부터 종부세가 붙고, 시세 12억을 넘는 부분에만 양도세가 과세됩니다. 15억 초과 단지는 대출이 4억으로 줄어 필요 자기자본이 급증합니다.</w:t>
      </w:r>
    </w:p>
    <w:p>
      <w:pPr>
        <w:pStyle w:val="Heading1"/>
        <w:spacing w:before="26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5. 5안 비교 – 자기자본별 최적 단지 (연 4%, 10년)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041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안</w:t>
            </w:r>
          </w:p>
        </w:tc>
        <w:tc>
          <w:tcPr>
            <w:tcW w:type="dxa" w:w="2608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자기자본 12억</w:t>
            </w:r>
          </w:p>
        </w:tc>
        <w:tc>
          <w:tcPr>
            <w:tcW w:type="dxa" w:w="2608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자기자본 14억</w:t>
            </w:r>
          </w:p>
        </w:tc>
        <w:tc>
          <w:tcPr>
            <w:tcW w:type="dxa" w:w="2608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자기자본 16억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1안 표준형(대출 최대)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e편한세상 문래 에듀플라츠 14.9억 · 투자금 9.55 · 우위 3.22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e편한세상 문래 에듀플라츠 14.9억 · 투자금 9.55 · 우위 3.22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신길 래미안에스티움 18.8억 · 투자금 15.59 · 우위 4.12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2안 절충형(대출 50%)</w:t>
            </w:r>
          </w:p>
        </w:tc>
        <w:tc>
          <w:tcPr>
            <w:tcW w:type="dxa" w:w="26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문래건영 13.9억 · 투자금 11.69 · 우위 3.24</w:t>
            </w:r>
          </w:p>
        </w:tc>
        <w:tc>
          <w:tcPr>
            <w:tcW w:type="dxa" w:w="26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e편한세상 문래 에듀플라츠 14.9억 · 투자금 12.53 · 우위 3.44</w:t>
            </w:r>
          </w:p>
        </w:tc>
        <w:tc>
          <w:tcPr>
            <w:tcW w:type="dxa" w:w="26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e편한세상 문래 에듀플라츠 14.9억 · 투자금 12.53 · 우위 3.44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3안 무대출형</w:t>
            </w:r>
          </w:p>
        </w:tc>
        <w:tc>
          <w:tcPr>
            <w:tcW w:type="dxa" w:w="2608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불가(자본 부족)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신길삼성래미안 13.0억 · 투자금 13.53 · 우위 3.25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e편한세상 문래 에듀플라츠 14.9억 · 투자금 15.51 · 우위 3.67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4안 임대차 승계 후 입주</w:t>
            </w:r>
          </w:p>
        </w:tc>
        <w:tc>
          <w:tcPr>
            <w:tcW w:type="dxa" w:w="26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e편한세상 문래 에듀플라츠 14.9억 · 투자금 9.55 · 우위 3.15</w:t>
            </w:r>
          </w:p>
        </w:tc>
        <w:tc>
          <w:tcPr>
            <w:tcW w:type="dxa" w:w="26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e편한세상 문래 에듀플라츠 14.9억 · 투자금 9.55 · 우위 3.15</w:t>
            </w:r>
          </w:p>
        </w:tc>
        <w:tc>
          <w:tcPr>
            <w:tcW w:type="dxa" w:w="26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신길 래미안에스티움 18.8억 · 투자금 15.59 · 우위 3.74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5안 매수 보류(전세 거주)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기준선(우위 0)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기준선(우위 0)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기준선(우위 0)</w:t>
            </w:r>
          </w:p>
        </w:tc>
      </w:tr>
    </w:tbl>
    <w:p>
      <w:pPr>
        <w:spacing w:after="20"/>
      </w:pPr>
    </w:p>
    <w:p>
      <w:pPr>
        <w:pStyle w:val="Heading2"/>
        <w:spacing w:before="160" w:after="60"/>
      </w:pPr>
      <w:r>
        <w:rPr>
          <w:rFonts w:ascii="맑은 고딕" w:hAnsi="맑은 고딕" w:eastAsia="맑은 고딕"/>
          <w:b/>
          <w:i w:val="0"/>
          <w:color w:val="2F5496"/>
          <w:sz w:val="23"/>
        </w:rPr>
        <w:t>대표 비교 ① e편한세상 문래 에듀플라츠 (14.9억) – 안별 3단계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</w:tblGrid>
      <w:tr>
        <w:tc>
          <w:tcPr>
            <w:tcW w:type="dxa" w:w="2098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>안</w:t>
            </w:r>
          </w:p>
        </w:tc>
        <w:tc>
          <w:tcPr>
            <w:tcW w:type="dxa" w:w="68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>대출</w:t>
            </w:r>
          </w:p>
        </w:tc>
        <w:tc>
          <w:tcPr>
            <w:tcW w:type="dxa" w:w="79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>투자금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>① 취득세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>② 보유세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>③ 양도세</w:t>
            </w:r>
          </w:p>
        </w:tc>
        <w:tc>
          <w:tcPr>
            <w:tcW w:type="dxa" w:w="79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>순이익</w:t>
            </w:r>
          </w:p>
        </w:tc>
        <w:tc>
          <w:tcPr>
            <w:tcW w:type="dxa" w:w="68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>우위</w:t>
            </w:r>
          </w:p>
        </w:tc>
        <w:tc>
          <w:tcPr>
            <w:tcW w:type="dxa" w:w="1077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>월 원리금(만원)</w:t>
            </w:r>
          </w:p>
        </w:tc>
        <w:tc>
          <w:tcPr>
            <w:tcW w:type="dxa" w:w="96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5"/>
              </w:rPr>
              <w:t>필요 연소득</w:t>
            </w:r>
          </w:p>
        </w:tc>
      </w:tr>
      <w:tr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1안 표준형(대출 최대)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5.96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9.55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0.492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0.412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0.084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3.73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3.22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285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1.19</w:t>
            </w:r>
          </w:p>
        </w:tc>
      </w:tr>
      <w:tr>
        <w:tc>
          <w:tcPr>
            <w:tcW w:type="dxa" w:w="2098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2안 절충형(대출 50%)</w:t>
            </w:r>
          </w:p>
        </w:tc>
        <w:tc>
          <w:tcPr>
            <w:tcW w:type="dxa" w:w="68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2.98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12.53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0.492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0.412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0.084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4.81</w:t>
            </w:r>
          </w:p>
        </w:tc>
        <w:tc>
          <w:tcPr>
            <w:tcW w:type="dxa" w:w="68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3.44</w:t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142</w:t>
            </w:r>
          </w:p>
        </w:tc>
        <w:tc>
          <w:tcPr>
            <w:tcW w:type="dxa" w:w="96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0.59</w:t>
            </w:r>
          </w:p>
        </w:tc>
      </w:tr>
      <w:tr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3안 무대출형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0.00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15.51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0.492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0.412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0.084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5.88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3.67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0.00</w:t>
            </w:r>
          </w:p>
        </w:tc>
      </w:tr>
      <w:tr>
        <w:tc>
          <w:tcPr>
            <w:tcW w:type="dxa" w:w="2098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4안 임대차 승계 후 입주</w:t>
            </w:r>
          </w:p>
        </w:tc>
        <w:tc>
          <w:tcPr>
            <w:tcW w:type="dxa" w:w="68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5.96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9.55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0.492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0.412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0.145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4.06</w:t>
            </w:r>
          </w:p>
        </w:tc>
        <w:tc>
          <w:tcPr>
            <w:tcW w:type="dxa" w:w="68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3.15</w:t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285</w:t>
            </w:r>
          </w:p>
        </w:tc>
        <w:tc>
          <w:tcPr>
            <w:tcW w:type="dxa" w:w="964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1.19</w:t>
            </w:r>
          </w:p>
        </w:tc>
      </w:tr>
      <w:tr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5안 매수 보류(전세 거주)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-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0.00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-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-</w:t>
            </w:r>
          </w:p>
        </w:tc>
      </w:tr>
    </w:tbl>
    <w:p>
      <w:pPr>
        <w:spacing w:after="20"/>
      </w:pPr>
    </w:p>
    <w:p>
      <w:pPr>
        <w:pStyle w:val="Heading2"/>
        <w:spacing w:before="160" w:after="60"/>
      </w:pPr>
      <w:r>
        <w:rPr>
          <w:rFonts w:ascii="맑은 고딕" w:hAnsi="맑은 고딕" w:eastAsia="맑은 고딕"/>
          <w:b/>
          <w:i w:val="0"/>
          <w:color w:val="2F5496"/>
          <w:sz w:val="23"/>
        </w:rPr>
        <w:t>대표 비교 ② 신길 래미안에스티움 (18.8억) – 안별 3단계 (16억만 가능)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2381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안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대출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투자금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16억 기준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② 보유세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③ 양도세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순이익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우위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1안 표준형(대출 최대)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4.00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15.59</w:t>
            </w:r>
          </w:p>
        </w:tc>
        <w:tc>
          <w:tcPr>
            <w:tcW w:type="dxa" w:w="1247"/>
            <w:shd w:val="clear" w:color="auto" w:fill="E2EF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가능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0.636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0.172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5.78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4.12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2안 절충형(대출 50%)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2.00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17.59</w:t>
            </w:r>
          </w:p>
        </w:tc>
        <w:tc>
          <w:tcPr>
            <w:tcW w:type="dxa" w:w="1247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부족 1.6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0.636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0.172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6.50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4.28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3안 무대출형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19.59</w:t>
            </w:r>
          </w:p>
        </w:tc>
        <w:tc>
          <w:tcPr>
            <w:tcW w:type="dxa" w:w="1247"/>
            <w:shd w:val="clear" w:color="auto" w:fill="FCE4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부족 3.6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0.636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0.172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7.22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4.43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4안 임대차 승계 후 입주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4.00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15.59</w:t>
            </w:r>
          </w:p>
        </w:tc>
        <w:tc>
          <w:tcPr>
            <w:tcW w:type="dxa" w:w="1247"/>
            <w:shd w:val="clear" w:color="auto" w:fill="E2EFD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가능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0.636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0.313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5.90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3.74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맑은 고딕" w:hAnsi="맑은 고딕" w:eastAsia="맑은 고딕"/>
          <w:b w:val="0"/>
          <w:i/>
          <w:color w:val="595959"/>
          <w:sz w:val="17"/>
        </w:rPr>
        <w:t>월 원리금·필요 연소득은 대출 금액 기준(금리 4.0%, 스트레스 +3% 적용 DSR 40%, 다른 부채 없음 가정). 우위·순이익 단위는 억 원.</w:t>
      </w:r>
    </w:p>
    <w:p>
      <w:pPr>
        <w:pStyle w:val="Heading1"/>
        <w:spacing w:before="26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6. 상승률별 최적 안 (10년) – 매수가 유리한 조건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361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상승률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자기자본 12억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자기자본 14억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자기자본 16억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연 2%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5안 매수 보류 (매수 시 우위 -0.23억)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5안 매수 보류 (매수 시 우위 -0.03억)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5안 매수 보류 (매수 시 우위 -0.03억)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연 4%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2안 문래건영 · 우위 +3.24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2안 e편한세상 문래 에듀플라츠 · 우위 +3.44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1안 신길 래미안에스티움 · 우위 +4.12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연 6%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1안 e편한세상 문래 에듀플라츠 · 우위 +7.52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2안 e편한세상 문래 에듀플라츠 · 우위 +7.75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1안 신길 래미안에스티움 · 우위 +9.45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맑은 고딕" w:hAnsi="맑은 고딕" w:eastAsia="맑은 고딕"/>
          <w:b w:val="0"/>
          <w:i/>
          <w:color w:val="595959"/>
          <w:sz w:val="17"/>
        </w:rPr>
        <w:t>연 3%에서는 신길 래미안에스티움(1안)과 e편한세상 문래(3안)의 우위가 같고, 연 4% 이상에서는 에스티움이 앞서며 연 2%에서는 에스티움 -0.51억, 문래 무대출 -0.05억으로 둘 다 전세 거주보다 불리합니다. 손익분기 상승률은 최적 선택 기준 자기자본 12억 약 2.15%, 14·16억 약 2.0%입니다.</w:t>
      </w:r>
    </w:p>
    <w:p>
      <w:pPr>
        <w:pStyle w:val="Heading1"/>
        <w:spacing w:before="26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7. 대출을 쓸까, 줄일까 – 잔여자금 수익률 민감도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19"/>
        </w:rPr>
        <w:t>대출 금리 4.0%가 잔여자금 운용수익보다 높으면 대출을 줄일수록 순자산이 늘어납니다. 아래는 e편한세상 문래(14.9억), 자기자본 16억, 연 4% 상승, 10년 기준으로 잔여자금 세전 수익률을 바꿔 본 결과입니다(동일 모델, 파이썬 재계산).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잔여자금 세전 수익률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1안 우위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2안 우위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3안 우위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최적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2%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3.40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3.93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4.46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3안 무대출형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3%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3.22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3.44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3.67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3안 무대출형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4%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3.02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2.92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2.82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1안 표준형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5%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2.81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2.35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1.90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1안 표준형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6%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2.58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1.74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0.91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1안 표준형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맑은 고딕" w:hAnsi="맑은 고딕" w:eastAsia="맑은 고딕"/>
          <w:b w:val="0"/>
          <w:i/>
          <w:color w:val="595959"/>
          <w:sz w:val="17"/>
        </w:rPr>
        <w:t>엑셀 '입력' 시트의 '예금금리'를 바꾸면 안별요약이 자동으로 같은 방식으로 재계산됩니다. 세전 약 3.7%가 분기점입니다. 우위 단위 억 원.</w:t>
      </w:r>
    </w:p>
    <w:p>
      <w:pPr>
        <w:pStyle w:val="Heading1"/>
        <w:spacing w:before="26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8. 권역별 판단</w:t>
      </w:r>
    </w:p>
    <w:p>
      <w:pPr>
        <w:pStyle w:val="Heading2"/>
        <w:spacing w:before="160" w:after="60"/>
      </w:pPr>
      <w:r>
        <w:rPr>
          <w:rFonts w:ascii="맑은 고딕" w:hAnsi="맑은 고딕" w:eastAsia="맑은 고딕"/>
          <w:b/>
          <w:i w:val="0"/>
          <w:color w:val="2F5496"/>
          <w:sz w:val="23"/>
        </w:rPr>
        <w:t>문래 (2호선)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19"/>
        </w:rPr>
        <w:t>문래건영(13.9억)과 e편한세상 문래 에듀플라츠(14.9억)가 15억 이하 후보입니다. 14.9억은 15억 한도 바로 아래라 대출 5.96억(1안)을 받을 수 있고 필요 자기자본이 9.55억이라 12억부터 가능합니다. 문래자이(19.5억)는 필요 자기자본 16.31억으로 16억도 부족합니다. e편한세상 문래 가격은 시세 정리 사이트 수치라 국토부 원본 확인이 필요합니다.</w:t>
      </w:r>
    </w:p>
    <w:p>
      <w:pPr>
        <w:pStyle w:val="Heading2"/>
        <w:spacing w:before="160" w:after="60"/>
      </w:pPr>
      <w:r>
        <w:rPr>
          <w:rFonts w:ascii="맑은 고딕" w:hAnsi="맑은 고딕" w:eastAsia="맑은 고딕"/>
          <w:b/>
          <w:i w:val="0"/>
          <w:color w:val="2F5496"/>
          <w:sz w:val="23"/>
        </w:rPr>
        <w:t>신길 (5호선·1호선)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19"/>
        </w:rPr>
        <w:t>삼성래미안(13억)은 필요 자기자본 8.33억(1안)으로 가장 부담이 적습니다. 에스티움(18.8억, 2층 거래)은 15.59억이라 16억일 때만 가능하고 여유가 0.4억뿐이며, 중층 이상 시세는 더 높을 수 있어 16억을 넘길 위험이 있습니다. 보라매SK뷰(20.4억)는 17.25억으로 범위 밖입니다.</w:t>
      </w:r>
    </w:p>
    <w:p>
      <w:pPr>
        <w:pStyle w:val="Heading2"/>
        <w:spacing w:before="160" w:after="60"/>
      </w:pPr>
      <w:r>
        <w:rPr>
          <w:rFonts w:ascii="맑은 고딕" w:hAnsi="맑은 고딕" w:eastAsia="맑은 고딕"/>
          <w:b/>
          <w:i w:val="0"/>
          <w:color w:val="2F5496"/>
          <w:sz w:val="23"/>
        </w:rPr>
        <w:t>노량진 (1·9호선)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19"/>
        </w:rPr>
        <w:t>쌍용예가(14.5억)는 2025년 평균값이라 신뢰도가 낮지만 이 값이 맞다면 필요 자기자본 9.29억(1안)으로 가능권입니다. 래미안트윈파크(24.2억)는 자료가 상충하고 21.20억이 필요해 범위 밖입니다. 노량진뉴타운 신규 분양은 84㎡ 일반분양가가 약 25.5억으로 보도돼 본 모델 대상이 아닙니다.</w:t>
      </w:r>
    </w:p>
    <w:p>
      <w:pPr>
        <w:pStyle w:val="Heading2"/>
        <w:spacing w:before="160" w:after="60"/>
      </w:pPr>
      <w:r>
        <w:rPr>
          <w:rFonts w:ascii="맑은 고딕" w:hAnsi="맑은 고딕" w:eastAsia="맑은 고딕"/>
          <w:b/>
          <w:i w:val="0"/>
          <w:color w:val="2F5496"/>
          <w:sz w:val="23"/>
        </w:rPr>
        <w:t>흑석 (9호선)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19"/>
        </w:rPr>
        <w:t>가장 가까운 흑석한강푸르지오(20.0억, 2025.9 거래)도 필요 자기자본 16.83억이라 16억으로 부족합니다. 리버파크자이(20.03억)와 아크로리버하임(27.94억)은 훨씬 높습니다. 15억 이하 흑석 매물이 있는지는 이번 조사에서 확인하지 못했습니다.</w:t>
      </w:r>
    </w:p>
    <w:p>
      <w:pPr>
        <w:pStyle w:val="Heading1"/>
        <w:spacing w:before="26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9. 지방 2주택 처분 → 무주택 진입 체크 및 실행 순서</w:t>
      </w:r>
    </w:p>
    <w:p>
      <w:pPr>
        <w:spacing w:after="60"/>
      </w:pPr>
      <w:r>
        <w:rPr>
          <w:rFonts w:ascii="맑은 고딕" w:hAnsi="맑은 고딕" w:eastAsia="맑은 고딕"/>
          <w:b w:val="0"/>
          <w:i w:val="0"/>
          <w:sz w:val="19"/>
        </w:rPr>
        <w:t>일반 원칙이며 세대 구성과 처분 지역에 따라 달라집니다. 계약 전 세무사·은행 확인이 필요합니다.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i w:val="0"/>
          <w:sz w:val="20"/>
        </w:rPr>
        <w:t>취득세 –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지방 주택의 잔금·등기를 마친 뒤 서울 잔금을 치러 무주택 상태에서 1주택으로 취득해야 모델의 취득세(3% 구간)가 적용됩니다. 주택 수에 지방 주택이 남아 있으면 서울(조정대상지역) 취득세가 중과될 수 있습니다.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i w:val="0"/>
          <w:sz w:val="20"/>
        </w:rPr>
        <w:t>대출 –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무주택자 LTV 40%입니다. 처분 지연 시 처분조건부 조건이 붙을 수 있습니다. 전입의무 여부는 이번 검색에서 확인하지 못했습니다.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i w:val="0"/>
          <w:sz w:val="20"/>
        </w:rPr>
        <w:t>토허제 –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허가 후 4개월 내 입주, 2년 실거주입니다. 지정 만료(2026.12.31) 이후 연장 여부는 미확인입니다.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i w:val="0"/>
          <w:sz w:val="20"/>
        </w:rPr>
        <w:t>자금 –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지방 2주택 처분의 양도세는 모델에 없습니다. 자기자본 12~16억이 양도세 납부 후 금액인지 먼저 확인하세요.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247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시기</w:t>
            </w:r>
          </w:p>
        </w:tc>
        <w:tc>
          <w:tcPr>
            <w:tcW w:type="dxa" w:w="850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할 일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즉시</w:t>
            </w:r>
          </w:p>
        </w:tc>
        <w:tc>
          <w:tcPr>
            <w:tcW w:type="dxa" w:w="850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세후 가용 자본 확정, 연소득 확인(1안 월 부담 약 285만 원·필요 연소득 약 1.2억, 2안 약 143만 원·0.6억), 대출 사전심사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10~11월</w:t>
            </w:r>
          </w:p>
        </w:tc>
        <w:tc>
          <w:tcPr>
            <w:tcW w:type="dxa" w:w="8504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후보 3~5곳 압축, 국토부 실거래가·네이버 중층 호가 교차검증, 연 상승률 가정 점검(손익분기 약 2%)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11~12월</w:t>
            </w:r>
          </w:p>
        </w:tc>
        <w:tc>
          <w:tcPr>
            <w:tcW w:type="dxa" w:w="850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구청 토지거래허가 사전 문의, 토허제 연장·해제 공고 확인, 처분 잔금일과 서울 잔금일 순서 점검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계약</w:t>
            </w:r>
          </w:p>
        </w:tc>
        <w:tc>
          <w:tcPr>
            <w:tcW w:type="dxa" w:w="8504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가격 15억 이하 목표, 12억은 1안·14~16억은 2안을 기본으로 여유자금 2억 이상 확보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입주 후</w:t>
            </w:r>
          </w:p>
        </w:tc>
        <w:tc>
          <w:tcPr>
            <w:tcW w:type="dxa" w:w="850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4개월 내 입주·전입, 2년 실거주, 고정금리 전환 검토, 10년 보유·거주(양도세 최소 구간)</w:t>
            </w:r>
          </w:p>
        </w:tc>
      </w:tr>
    </w:tbl>
    <w:p>
      <w:pPr>
        <w:spacing w:after="20"/>
      </w:pPr>
    </w:p>
    <w:p>
      <w:pPr>
        <w:pStyle w:val="Heading1"/>
        <w:spacing w:before="26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10. 한계와 미검증 항목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단지 가격은 참고값입니다(뉴스 보도, 시세 정리 사이트, KB시세 혼재). 에스티움은 2층 거래, 흑석한강푸르지오는 2025.9 거래, 쌍용예가는 2025 평균입니다.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'전세 대비 우위'는 같은 집을 전세로 살 때의 비용을 전세가(매매가×52%)에 대한 예금 기회비용으로 환산한 모델이며, 실제 월세·관리비·수선비·거래 지연은 반영하지 않았습니다.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종부세는 재산세 중복분 공제·세액공제를 반영하지 않아 고가 단지에서 다소 과대합니다. 8월 세제개편안은 미반영입니다.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4안은 임대 기간(2년) 동안 본인의 임시 거주비를 별도로 계산하지 않고 5안과 같은 임차 상태로 가정했습니다.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0"/>
        </w:rPr>
        <w:t xml:space="preserve"> 세무사 확정 계산을 대체하지 않는 참고용 모델입니다.</w:t>
      </w:r>
    </w:p>
    <w:p>
      <w:pPr>
        <w:pStyle w:val="Heading2"/>
        <w:spacing w:before="160" w:after="60"/>
      </w:pPr>
      <w:r>
        <w:rPr>
          <w:rFonts w:ascii="맑은 고딕" w:hAnsi="맑은 고딕" w:eastAsia="맑은 고딕"/>
          <w:b/>
          <w:i w:val="0"/>
          <w:color w:val="2F5496"/>
          <w:sz w:val="23"/>
        </w:rPr>
        <w:t>출처 (2026-10 검색 확인)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sz w:val="17"/>
        </w:rPr>
        <w:t>· 서울 전역 규제지역·토허제 – YTN https://www.ytn.co.kr/_ln/0102_202510151346196065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sz w:val="17"/>
        </w:rPr>
        <w:t>· LTV 40% – 헤럴드경제 https://www.heraldk.com/article/2025101417084226680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sz w:val="17"/>
        </w:rPr>
        <w:t>· 주담대 한도 – 경향 위클리 https://weekly.khan.co.kr/article/202510151031001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sz w:val="17"/>
        </w:rPr>
        <w:t>· 입주 유예 예외 – 세계일보 https://www.segye.com/newsView/20260630513545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sz w:val="17"/>
        </w:rPr>
        <w:t>· 문래자이 19.5억 신고가 – 헤럴드경제 https://biz.heraldcorp.com/article/10821321 / 네이트 https://m.news.nate.com/view/20260726n04094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sz w:val="17"/>
        </w:rPr>
        <w:t>· 문래 단지 실거래 정리 – zippoom / dapt (국토부 원본 확인 필요) https://dapt.kr/apt/AtA152.html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sz w:val="17"/>
        </w:rPr>
        <w:t>· 신길 래미안에스티움 18.8억 – 네이트뉴스 https://news.nate.com/view/20260612n16174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sz w:val="17"/>
        </w:rPr>
        <w:t>· 신길삼성래미안 13억 – 네이트뉴스 https://m.news.nate.com/view/20260620n06912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sz w:val="17"/>
        </w:rPr>
        <w:t>· 보라매SK뷰 – 시세 사이트 https://dapt.kr/ (신길동 보라매SK뷰)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sz w:val="17"/>
        </w:rPr>
        <w:t>· 흑석 아크로리버하임 KB시세 – https://kbland.kr/se/c/33803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sz w:val="17"/>
        </w:rPr>
        <w:t>· 노량진 신규 분양가 – 파이낸셜뉴스 https://www.fnnews.com/news/202605140500314229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sz w:val="17"/>
        </w:rPr>
        <w:t>· 2026 공시가격(현실화율 69%) – 다음뉴스 https://v.daum.net/v/7Gw5ct4qaT</w:t>
      </w:r>
    </w:p>
    <w:sectPr w:rsidR="00FC693F" w:rsidRPr="0006063C" w:rsidSect="00034616">
      <w:footerReference w:type="default" r:id="rId9"/>
      <w:pgSz w:w="11906" w:h="16838"/>
      <w:pgMar w:top="1077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7F7F7F"/>
        <w:sz w:val="16"/>
      </w:rPr>
      <w:t xml:space="preserve">서울 무주택 진입 – 5안 시나리오 최적 비교  |  </w:t>
    </w:r>
    <w:r>
      <w:rPr>
        <w:rFonts w:ascii="맑은 고딕" w:hAnsi="맑은 고딕" w:eastAsia="맑은 고딕"/>
        <w:b w:val="0"/>
        <w:i w:val="0"/>
        <w:color w:val="7F7F7F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