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부산 서부권 34평 아파트 7개 단지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매매·전세·갭·수익률 비교 및 매수전략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사하구 괴정동 · 강서구 명지동 · 서구 서대신동 | 작성일 2026-10-10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결론 (결론 → 근거 → 실행)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향후 가격 인상 기대 1위: 힐스테이트사하역 (종합 79점). 전세가율 72.9%로 갭(투자금 약 1.69억)이 작음.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2~4위: 대신2차푸르지오(78점) · 대신해모로센트럴(77점) · 대신푸르지오1차(71점). 서대신동은 재개발로 신축 브랜드 타운이 형성되고 있고 전세 매물이 부족함.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명지(2·3단지): 하단~녹산선 호재가 가장 크지만, 강서구 매매가 주간 -0.15%(부동산원 9/14)이고 에코델타시티 입주로 공급 부담이 있음. 전세가율 55~58%라 갭이 큼 → "착공 확인 후 급매" 전략.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부산 전체 매매는 약보합(-0.02%, 9/14)이고 전세는 상승 중. 단기 급등보다는 "전세가 오르며 갭이 줄어드는 구간"을 노리는 저가 분할매수가 유효.</w:t>
            </w:r>
          </w:p>
        </w:tc>
      </w:tr>
    </w:tbl>
    <w:p>
      <w:pPr>
        <w:spacing w:after="6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⚠ 데이터 신뢰도 고지 (반드시 확인)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국토부 실거래가 공개시스템·KB부동산·호갱노노 원문은 작성 환경의 네트워크 정책으로 직접 조회할 수 없었음. 수치는 웹 검색 결과에 노출된 실거래·시세 스니펫을 교차 확인한 값임.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표에서 "(추정)"으로 표시한 값(일부 전세가, 명지3단지 매매가)은 애널리스트 추정치임. 대지지분·거래량·회전율·분양가(프리미엄)·3년 실거래 추이 대부분은 "확인 필요"로 남김.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예상시세·수익률은 가정에 따른 시뮬레이션이며 투자 권유가 아님. 계약 전 rt.molit.go.kr(국토부 실거래가)과 등기부등본을 반드시 확인할 것.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" w:id="1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  <w:bookmarkEnd w:id="1"/>
    </w:p>
    <w:sdt>
      <w:sdtPr>
        <w:alias w:val="목차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목차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1. 시장 환경 (부산·금리·세제)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2. 단지 개요 · 상품성 · 입지 · 학군 · 인프라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3. 매매가 · 전세가 (최신 실거래·시세 기준, 34평)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4. 투자금 · 회수율 · 예상시세 · 수익률 (갭투자 시뮬레이션)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4-1. 2년 후 예상시세 · 수익금 · 수익률 (3개 시나리오)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5. 대지지분 · 거래량 · 회전율 · 가격인상 · 저평가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6. 단지별 개별 분석 (특징 · 호재 · 리스크)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1. 힐스테이트사하역  (종합 79점)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0">
            <w:r>
              <w:t xml:space="preserve">2. 대신2차푸르지오  (종합 78점)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1">
            <w:r>
              <w:t xml:space="preserve">3. 대신해모로센트럴  (종합 77점)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4. 대신푸르지오1차  (종합 71점)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5. 사하역비스타동원  (종합 70점)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6. 더샵명지퍼스트월드3단지  (종합 68점)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5">
            <w:r>
              <w:t xml:space="preserve">7. 더샵명지퍼스트월드2단지  (종합 65점)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6">
            <w:r>
              <w:t xml:space="preserve">7. 종합 순위 (향후 가격 인상 기대 기준) 1~4위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7">
            <w:r>
              <w:t xml:space="preserve">8. 매수전략 1안 · 2안 · 3안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8">
            <w:r>
              <w:t xml:space="preserve">9. 계약 전 체크리스트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9">
            <w:r>
              <w:t xml:space="preserve">10. 출처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bookmarkStart w:name="_Toc2" w:id="2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시장 환경 (부산·금리·세제)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2"/>
        <w:gridCol w:w="3932"/>
        <w:gridCol w:w="1966"/>
        <w:gridCol w:w="2502"/>
        <w:gridCol w:w="3936"/>
      </w:tblGrid>
      <w:tr>
        <w:trPr>
          <w:tblHeader/>
        </w:trP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수치/내용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기준 시점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출처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시사점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아파트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-0.02% (2주 연속 동일 낙폭)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약보합. 급매 위주 거래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강서구 / 사하구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-0.15% / -0.05%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명지 약세 &gt; 사하 약세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원자료 확인 필요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전세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상승 (해운대·강서 주도)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2026.9월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브릿지경제 9/18 보도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상승 → 갭 축소 구간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입주 물량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2026년 1만3,207가구 / 2027년 1만6,346가구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2025.12 전망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보도(다음뉴스)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2027년 증가. 강서(에코델타·명지)·남구에 집중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기준금리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3.00% (8/27, 2회 연속 인상)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2026.8.27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한국은행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주담대 부담↑ → 갭투자 수요 위축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세제 개편안(정부안)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장기보유특별공제를 거주 기준으로 재편, 종부세 1주택 공제 실거주 14억/비거주 9억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 발표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기재부(보도)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6억대 부산 주택은 종부세 영향 작음. 양도세는 실거주 여부가 핵심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부산은 조정대상지역이 아님(비규제) → 2주택까지 취득세 일반세율(1~3%) 적용. 3주택부터 중과(8%). 규제 변경 여부는 계약 시점에 재확인 필요.</w:t>
      </w:r>
    </w:p>
    <w:p>
      <w:pPr>
        <w:pStyle w:val="Heading1"/>
        <w:spacing w:after="120" w:before="240"/>
      </w:pPr>
      <w:bookmarkStart w:name="_Toc3" w:id="3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단지 개요 · 상품성 · 입지 · 학군 · 인프라</w:t>
      </w:r>
      <w:bookmarkEnd w:id="3"/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사용자가 말한 "힐스테이트 사하"는 사하구 괴정동 "힐스테이트사하역"으로, "대신 해모로"는 "대신해모로센트럴"로 해석함.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1874"/>
        <w:gridCol w:w="937"/>
        <w:gridCol w:w="1093"/>
        <w:gridCol w:w="2030"/>
        <w:gridCol w:w="2186"/>
        <w:gridCol w:w="1874"/>
        <w:gridCol w:w="1561"/>
        <w:gridCol w:w="1253"/>
      </w:tblGrid>
      <w:tr>
        <w:trPr>
          <w:tblHeader/>
        </w:trP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세대수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입주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입지(교통)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인프라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초품아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(괴정로 166)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1,314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2022.12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대단지·현대 브랜드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34/40/46평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하단역 환승권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괴정권 일반학군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상권·전통시장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2021.01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중형 단지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(입주민 후기 "역세권")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 공유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(명지국제7로 37)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1,406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2019~2020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(자료 상이)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주상복합형 대단지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(대지지분 작을 가능성)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현재 철도 없음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국제신도시 상업·녹지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(명지국제2로 41)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대단지·준신축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 2.3km 지하화)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서대신동1가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2018.04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원도심 접근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대신동 전통 학군지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(경남고·동아대 소재)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(서대신6구역 재개발)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815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2020.09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분양 당시 "학군·교통·생활 인프라" 강조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신축(34평 255세대)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입주민 후기 "교통 좋음"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대신초 도보 9분(619m)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아님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(대신초 619m)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별점은 공개 정보를 바탕으로 한 애널리스트의 정성 평가임. "초품아(초등학교를 품은 아파트)" 여부는 부산시교육청 통학구역으로 확인해야 함.</w:t>
      </w:r>
    </w:p>
    <w:p>
      <w:r>
        <w:br w:type="page"/>
      </w:r>
    </w:p>
    <w:p>
      <w:pPr>
        <w:pStyle w:val="Heading1"/>
        <w:spacing w:after="120" w:before="240"/>
      </w:pPr>
      <w:bookmarkStart w:name="_Toc4" w:id="4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매매가 · 전세가 (최신 실거래·시세 기준, 34평)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4"/>
        <w:gridCol w:w="1116"/>
        <w:gridCol w:w="3829"/>
        <w:gridCol w:w="1116"/>
        <w:gridCol w:w="3510"/>
        <w:gridCol w:w="1116"/>
        <w:gridCol w:w="2237"/>
      </w:tblGrid>
      <w:tr>
        <w:trPr>
          <w:tblHeader/>
        </w:trP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매매가(억)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전세가(억)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전세가율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최근 3년 추이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최근1개월 평균 5.65억, 거래사례 6.20~6.25억·6.5억(호갱노노 검색 스니펫) → 대표값 5.90억 / 참고: KB 페이지 스니펫 실거래 6.20억(2026.7.30, 10층)·KB일반가 6.25억(2026.8.14)이나 면적 미확인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거래 4.30억(전세가율 약 70%, 스니펫) / 참고: KB 스니펫 전세 실거래 4.50억(2026.7.25, 13층), 면적 미확인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72.9%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2023.03 4.84억(84.92㎡) → 현재 약 5.9억 (+22%)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33평 매매 실거래 5.8억(2026.7.28, 집코 계열 스니펫), 33평 시세 5.8억(2026.9.29, 리치고) → 5.8억 유지·유형 실거래로 상향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3.885억(2025.12.5), 33평 전세시세 4.3억 → 중간값 4.1억(추정)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실거래 5.90억(2026.9.4), 5.99억(2026.8.15, 12층) / 매물 6.3억 / 참고: 호갱노노 스니펫 109A 5.37억(2026.8.24, 12층) 표기 — KB 5.99억(8.15, 12층)과 상충, 미검증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3.50억(2026.9.1, 30층, 공급109㎡=전용84㎡, KB부동산 스니펫)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59.3%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실거래 5.70억(2026.8.5, 28층, 공급108.82㎡=전용84㎡, KB부동산 스니펫). 이전 추정 6.0억 대체(같은 페이지에 "실거래가 없음" 표기 혼재 → 국토부 원자료 재확인 필요)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3.36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3.36억(2026.8.6, 14층, KB부동산 스니펫). 참고: 2026.8 매물평균 3.35억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58.9%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시세 6.05억(평당 2,400만, 2026.6 스니펫), 6.1억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원자료 미확인 → 인근 신축 대비 연식 할인 4.0억(추정)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KB시세 상위평균 6.0억 / 하위평균 5.55억(2026.5), 매물 5.9억 → 5.8억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8건뿐(2026.5, 매매매물 360건) → 4.2억(추정)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최근1개월 평균 5.8억(스니펫). 참고: 76.52㎡ 5.8억(2026.1.15)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76.95㎡ 전세 4.2억(2026.1.27) → 34평 4.3억(추정)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기준: 2026년 1~9월 실거래·시세(검색 스니펫) | 출처: 국토부 실거래가(호갱노노·KB부동산·리치고 등 재가공 정보)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1871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프리미엄(분양가 대비)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산정 불가 → 확인 필요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단지의 34평 분양가 원자료를 확인하지 못함. 분양가는 청약홈·분양 당시 입주자모집공고로 확인한 뒤 "현재 매매가 − 분양가(+옵션)"로 계산할 것. 힐스테이트사하역은 2023.3 거래가 4.84억(분양권/초기 거래 추정)과 비교하면 약 +1.06억(+22%) 상승.</w:t>
            </w:r>
          </w:p>
        </w:tc>
      </w:tr>
    </w:tbl>
    <w:p>
      <w:pPr>
        <w:pStyle w:val="Heading1"/>
        <w:spacing w:after="120" w:before="240"/>
      </w:pPr>
      <w:bookmarkStart w:name="_Toc5" w:id="5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투자금 · 회수율 · 예상시세 · 수익률 (갭투자 시뮬레이션)</w:t>
      </w:r>
      <w:bookmarkEnd w:id="5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산식: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총매수가 = 매매가 + 취득세·지방교육세(1.1%) + 중개보수(0.4%) | 투자금(갭) = 매매가 − 전세가 + 부대비용 | 회수율 = 전세가 ÷ 매매가(매입가 중 전세로 회수되는 비율) | 투자금 대비 전세가 = 전세가 ÷ 투자금 (배)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483"/>
        <w:gridCol w:w="1483"/>
        <w:gridCol w:w="1669"/>
        <w:gridCol w:w="1669"/>
        <w:gridCol w:w="1854"/>
        <w:gridCol w:w="1854"/>
        <w:gridCol w:w="1859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총매수가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갭투자금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회수율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(전세가율)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투자금 대비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전세가(배)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레버리지 평가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72.9%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2.55배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1.79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2.29배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59.3%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1.41배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3.36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2.43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58.9%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1.39배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6.14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2.14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1.87배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 ○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1.59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2.71배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2주택 취득 시에도 부산(비조정) 6억 전후 취득세는 약 1.1%. 3주택 이상은 8% 중과여서 위 수익률이 성립하지 않음.</w:t>
      </w:r>
    </w:p>
    <w:p>
      <w:pPr>
        <w:pStyle w:val="Heading2"/>
        <w:spacing w:after="100" w:before="180"/>
      </w:pPr>
      <w:bookmarkStart w:name="_Toc6" w:id="6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4-1. 2년 후 예상시세 · 수익금 · 수익률 (3개 시나리오)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233"/>
        <w:gridCol w:w="1435"/>
        <w:gridCol w:w="1435"/>
        <w:gridCol w:w="1435"/>
        <w:gridCol w:w="1435"/>
        <w:gridCol w:w="1435"/>
        <w:gridCol w:w="1435"/>
        <w:gridCol w:w="1443"/>
      </w:tblGrid>
      <w:tr>
        <w:trPr>
          <w:tblHeader/>
        </w:trP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가정 상승률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(보수/기본/낙관)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수익금(기본)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예상시세(보수)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수익률(보수)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29.7%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5.72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-15.7%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4.0% / 8.0%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6.26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-14.6%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3.6%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5.61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-15.4%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6.21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17.6%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5.42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-15.3%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3.0% / 7.0%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-12.7%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-15.5%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6.32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-16.4%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수익금 = 예상시세 − 매매가 − 취득·중개비용 (양도세·보유세·중개비(매도)·기회비용 차감 전, 세전) | 상승률은 애널리스트 가정(추정)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갭이 작은 서대신동·사하역권은 기본 시나리오 수익률이 12~13%로 명지(3%대)의 약 3.5배이고, 낙관 시나리오에서도 약 1.8배임(가정 상승률 차이와 갭 차이가 함께 반영된 결과). 반면 명지는 하단~녹산선 착공이 확정되면 낙관 시나리오 탄력이 가장 크지만, 갭이 크고 공급 부담이 있어 하방 손실폭도 가장 큼.</w:t>
      </w:r>
    </w:p>
    <w:p>
      <w:pPr>
        <w:pStyle w:val="Heading1"/>
        <w:spacing w:after="120" w:before="240"/>
      </w:pPr>
      <w:bookmarkStart w:name="_Toc7" w:id="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대지지분 · 거래량 · 회전율 · 가격인상 · 저평가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5"/>
        <w:gridCol w:w="2077"/>
        <w:gridCol w:w="3857"/>
        <w:gridCol w:w="3561"/>
        <w:gridCol w:w="3118"/>
      </w:tblGrid>
      <w:tr>
        <w:trPr>
          <w:tblHeader/>
        </w:trP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대지지분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거래량·회전율(대용지표)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가격인상 동력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저평가 판단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필요(등기부)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매매 605·전세 53·월세 19건(조회 시점 미상) → 매물이 많아 매수자 우위 가능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대장·괴정 재개발(괴정11구역 2,432세대 계획) 주거환경 개선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대장 대비 적정~약간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힐스테이트사하역의 가격을 따라가는 효과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대장 대비 0.1억 내외 차이 → 저평가 폭 작음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필요(주상복합 → 작을 가능성)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2026.8~9월 실거래 2건 확인(거래는 살아 있음)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하단~녹산선(2026 착공 목표·2029.12 준공 목표)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호재 대비 저평가이나 공급 리스크 반영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하단~녹산선, 명지 구간 지하화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상동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서대신동 재개발 9개 구역 → 신축 타운화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연식 대비 가격 높음(평당 2,400만) → 저평가 아님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 vs 전세 8건(2026.5) → 전세 품귀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품귀 → 전세가 상승 → 매매가 지지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1차보다 신축인데 가격이 비슷 → 상대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가장 최근 신축, 대신해모로센트럴2차(서대신동3가) 분양 연계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신축 중 가격 경쟁력 있음(추정)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회전율 = 연간 거래건수 ÷ 세대수. 국토부 실거래 원자료를 확보하지 못해 매물 수를 대용지표로 사용함.</w:t>
      </w:r>
    </w:p>
    <w:p>
      <w:r>
        <w:br w:type="page"/>
      </w:r>
    </w:p>
    <w:p>
      <w:pPr>
        <w:pStyle w:val="Heading1"/>
        <w:spacing w:after="120" w:before="240"/>
      </w:pPr>
      <w:bookmarkStart w:name="_Toc8" w:id="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단지별 개별 분석 (특징 · 호재 · 리스크)</w:t>
      </w:r>
      <w:bookmarkEnd w:id="8"/>
    </w:p>
    <w:p>
      <w:pPr>
        <w:pStyle w:val="Heading2"/>
        <w:spacing w:after="100" w:before="180"/>
      </w:pPr>
      <w:bookmarkStart w:name="_Toc9" w:id="9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힐스테이트사하역  (종합 79점)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5.90억 / 전세 4.30억 / 전세가율 72.9% / 갭투자금 1.69억 / 2년 기본 수익률 12.2%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신축 대장 대단지(1,314세대, 2022.12). 34·40·46평 구성. 입주민 후기에서 "대단지 장점", "사하구 대장" 평가.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역세권. 하단~녹산선 개통 시 하단역 환승 효과로 서부산 접근성 향상. 괴정11구역 정비구역 지정(2026.5.27, 147,231㎡, 2,432세대 계획)으로 주변 주거환경 개선.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적체(매매 605건 표기, 시점 확인 필요). 괴정 재개발이 완공되면 장기적으로는 신축 공급 경쟁. 층간소음 관련 후기 존재.</w:t>
            </w:r>
          </w:p>
        </w:tc>
      </w:tr>
    </w:tbl>
    <w:p>
      <w:pPr>
        <w:pStyle w:val="Heading2"/>
        <w:spacing w:after="100" w:before="180"/>
      </w:pPr>
      <w:bookmarkStart w:name="_Toc10" w:id="10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대신2차푸르지오  (종합 78점)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4.20억(추정) / 전세가율 72.4% / 갭투자금 1.69억 / 2년 기본 수익률 12.0%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서대신6구역 재개발, 815세대, 2020.9 입주. 분양 당시 "서구 최고 입지·학군·교통·생활 인프라" 강조.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품귀(8건) → 전세가가 오르면 갭이 줄어듦. 재개발 신축 타운의 중심.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360건(2026.5)으로 매도 물량이 많음 → 가격 협상력은 매수자에게 있음(오히려 기회). 경사지형 여부는 현장 확인 필요.</w:t>
            </w:r>
          </w:p>
        </w:tc>
      </w:tr>
    </w:tbl>
    <w:p>
      <w:pPr>
        <w:pStyle w:val="Heading2"/>
        <w:spacing w:after="100" w:before="180"/>
      </w:pPr>
      <w:bookmarkStart w:name="_Toc11" w:id="11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대신해모로센트럴  (종합 77점)</w:t>
      </w:r>
      <w:bookmarkEnd w:id="1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4.30억(추정) / 전세가율 74.1% / 갭투자금 1.59억 / 2년 기본 수익률 12.8%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733세대, 2022.7 입주로 서구 최신축. 34평은 255세대.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대신해모로센트럴2차(서대신동3가) 분양으로 브랜드 타운 확장. 입주민 평가 "주변 개발될수록 가치 상승".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초품아 아님(대신초 619m, 도보 9분). 34평 실거래 표본이 적음(76㎡ 거래 위주).</w:t>
            </w:r>
          </w:p>
        </w:tc>
      </w:tr>
    </w:tbl>
    <w:p>
      <w:pPr>
        <w:pStyle w:val="Heading2"/>
        <w:spacing w:after="100" w:before="180"/>
      </w:pPr>
      <w:bookmarkStart w:name="_Toc12" w:id="12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대신푸르지오1차  (종합 71점)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6.05억 / 전세 4.00억(추정) / 전세가율 66.1% / 갭투자금 2.14억 / 2년 기본 수익률 4.2%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959세대, 2018.4 입주. 서대신동 재개발 1세대 신축.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동·서대신동 재개발 9개 구역 → 브랜드 아파트 타운화. 천마산터널·북항재개발 등 원도심 개발.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평당 약 2,400만원으로 인근 신축과 가격이 비슷해 연식 대비 가격 매력이 낮음. 전세가 원자료 미확인.</w:t>
            </w:r>
          </w:p>
        </w:tc>
      </w:tr>
    </w:tbl>
    <w:p>
      <w:pPr>
        <w:pStyle w:val="Heading2"/>
        <w:spacing w:after="100" w:before="180"/>
      </w:pPr>
      <w:bookmarkStart w:name="_Toc13" w:id="13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사하역비스타동원  (종합 70점)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4.10억(추정) / 전세가율 70.7% / 갭투자금 1.79억 / 2년 기본 수익률 8.1%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513세대 중형 단지(2021.1). 사하역 지하 연결 역세권(입주민 후기).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힐스테이트사하역과 같은 생활권 → 대장 가격을 따라가는 효과.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세대수가 적어 환금성이 떨어짐. 대장 대비 가격 차이가 작아 저평가 매력은 제한적.</w:t>
            </w:r>
          </w:p>
        </w:tc>
      </w:tr>
    </w:tbl>
    <w:p>
      <w:pPr>
        <w:pStyle w:val="Heading2"/>
        <w:spacing w:after="100" w:before="180"/>
      </w:pPr>
      <w:bookmarkStart w:name="_Toc14" w:id="14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더샵명지퍼스트월드3단지  (종합 68점)</w:t>
      </w:r>
      <w:bookmarkEnd w:id="1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5.70억 / 전세 3.36억 / 전세가율 58.9% / 갭투자금 2.43억 / 2년 기본 수익률 3.5%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1,530세대, 2020.7 입주, 퍼스트월드 중 최신.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2단지와 동일(하단~녹산선). 명지 학원가·상업시설.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매매 실거래 5.70억(2026.8.5)으로 2단지(5.9~5.99억)보다 낮게 확인됨 → 신축 프리미엄 가정 철회. 전세 3.36억으로 전세가율 약 59% → 부산 약세가 이어지면 역전세 위험은 낮지만 투자금이 묶임.</w:t>
            </w:r>
          </w:p>
        </w:tc>
      </w:tr>
    </w:tbl>
    <w:p>
      <w:pPr>
        <w:pStyle w:val="Heading2"/>
        <w:spacing w:after="100" w:before="180"/>
      </w:pPr>
      <w:bookmarkStart w:name="_Toc15" w:id="15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더샵명지퍼스트월드2단지  (종합 65점)</w:t>
      </w:r>
      <w:bookmarkEnd w:id="1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5.90억 / 전세 3.50억 / 전세가율 59.3% / 갭투자금 2.49억 / 2년 기본 수익률 3.6%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명지국제신도시 핵심 대단지(1,406세대). 주상복합형 구조로 관리비·대지지분 확인 필요.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하단~녹산선(13.47km, 11개 역, 총사업비 1조4,490억원) 2026년 착공 목표, 2029.12 준공 목표. 명지 구간 2.3km 지하화.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매매 주간 -0.15%(부산 최대 낙폭권). 에코델타시티 등 강서구 대규모 입주. 전세가율이 약 58%로 갭 부담이 큼.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6" w:id="16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종합 순위 (향후 가격 인상 기대 기준) 1~4위</w:t>
      </w:r>
      <w:bookmarkEnd w:id="16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평가 가중치(선공개):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가격상승 기대 30 · 입지·교통 20 · 갭·전세가율 15 · 상품성(연식·세대수) 15 · 학군·초품아 10 · 공급 리스크(역점수) 10 = 100점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522"/>
        <w:gridCol w:w="1038"/>
        <w:gridCol w:w="1038"/>
        <w:gridCol w:w="1187"/>
        <w:gridCol w:w="1038"/>
        <w:gridCol w:w="890"/>
        <w:gridCol w:w="1187"/>
        <w:gridCol w:w="890"/>
        <w:gridCol w:w="4307"/>
      </w:tblGrid>
      <w:tr>
        <w:trPr>
          <w:tblHeader/>
        </w:trP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순위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상승기대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(30)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입지·교통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(20)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갭·전세가율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공급리스크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합계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한줄 평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79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 대장·역세권·소액 갭. 가격 인상 기대 1순위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품귀 + 재개발 타운 중심. 갭 축소가 기대됨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77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최신축·최소 갭. 초품아 아님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학군·입지 양호하나 연식 대비 가격 부담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대장 대체재. 환금성 약점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호재 최대, 공급·갭 부담 → 타이밍 매수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3단지와 동일 논리, 주상복합 할인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점수는 애널리스트 정성 평가(추정). 1~4위는 노란색으로 표시.</w:t>
      </w:r>
    </w:p>
    <w:p>
      <w:pPr>
        <w:pStyle w:val="Heading1"/>
        <w:spacing w:after="120" w:before="240"/>
      </w:pPr>
      <w:bookmarkStart w:name="_Toc17" w:id="1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매수전략 1안 · 2안 · 3안</w:t>
      </w:r>
      <w:bookmarkEnd w:id="1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451"/>
        <w:gridCol w:w="4451"/>
        <w:gridCol w:w="4453"/>
      </w:tblGrid>
      <w:tr>
        <w:trPr>
          <w:tblHeader/>
        </w:trP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1안: 소액 갭투자 (수익률 극대화)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2안: 실거주 후 비과세 (안정형)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3안: 호재 선점 타이밍 매수 (공격형)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 (대안: 대신해모로센트럴)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대신2차푸르지오 또는 대신해모로센트럴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더샵명지퍼스트월드3단지 (대안: 2단지)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투자금(34평)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1.69억 (전세 4.3억 승계 기준)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자기자본 + 주담대 (DSR 한도 내)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2.43억 (갭 투자 시)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매수 조건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전세가율 72% 이상 매물 / 전세 만기 1년 이상 남은 매물 / 저층·비선호동 급매 우선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매도 매물 360건 수준인 구간에서 "호가 − 3% 이상" 협상 / 로열동·중층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착공(2026 목표) 공식 확인 후 진입 / 강서구 주간 변동률이 보합(0.00%)으로 전환되는 것을 확인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실행 순서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국토부 실거래로 최근 3개월 동일평형 최저가 확인 ② 전세계약서·확정일자 확인 ③ 잔금일에 전세보증금 승계 ④ 2년 뒤 전세 갱신 시 증액분 회수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주담대 사전심사 ② 매수 후 전입·2년 거주 ③ 1주택 비과세(12억 이하) 요건 충족 ④ 개편안 통과 시 "거주 기간" 장기보유특별공제로 절세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착공 뉴스 모니터링 ② 미분양·급매 탐색 ③ 분할매수(1채 → 추가 검토) ④ 개통(2029) 전후 매도 검토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기대수익(2년, 기본)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수익률 12.2% (세전)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시세차익 + 양도세 비과세 효과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기본 3.5% / 낙관 17.6%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핵심 리스크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금리 추가 인상 시 전세 수요 감소 → 역전세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대출이자 부담(기준금리 3%)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착공 지연, 에코델타시티 입주 물량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직장인 체크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2주택: 부산 비조정 → 취득세 1~3%, 양도세 일반세율. 3주택부터 중과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생애최초·신생아 특례 등 정책대출 활용 여부 확인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투자금이 큼 → 비상자금 6개월치 확보 후 진입</w:t>
            </w:r>
          </w:p>
        </w:tc>
      </w:tr>
    </w:tbl>
    <w:p>
      <w:pPr>
        <w:pStyle w:val="Heading1"/>
        <w:spacing w:after="120" w:before="240"/>
      </w:pPr>
      <w:bookmarkStart w:name="_Toc18" w:id="1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계약 전 체크리스트</w:t>
      </w:r>
      <w:bookmarkEnd w:id="18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국토부 실거래가(rt.molit.go.kr)에서 동일 단지·34평 최근 3개월 실거래 3건 이상 확인 (이 보고서의 추정치를 대체)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등기부등본: 대지권 비율(대지지분), 근저당, 신탁 여부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전세 승계 매물: 임차인 계약갱신청구권 사용 여부, 만기일, 보증금 반환 계획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부산시교육청 통학구역 조회로 초등학교 배정 확인 (초품아 여부)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착공 공고와 괴정·서대신동 재개발 사업단계(조합설립·관리처분)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관리비(특히 주상복합), 경사지형, 일조권은 현장 임장으로 확인</w:t>
      </w:r>
    </w:p>
    <w:p>
      <w:pPr>
        <w:pStyle w:val="Heading1"/>
        <w:spacing w:after="120" w:before="240"/>
      </w:pPr>
      <w:bookmarkStart w:name="_Toc19" w:id="19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출처</w:t>
      </w:r>
      <w:bookmarkEnd w:id="19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힐스테이트사하역 https://hogangnono.com/apt/dF761 / 사하역비스타동원 https://hogangnono.com/apt/dr2d1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더샵명지퍼스트월드2단지 https://hogangnono.com/apt/ctp37 / 3단지 https://hogangnono.com/apt/cMG83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대신푸르지오1차 https://hogangnono.com/apt/aO353 / 대신2차푸르지오 https://hogangnono.com/apt/ctv85 / 대신해모로센트럴 https://hogangnono.com/apt/dr12f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KB부동산 – 대신2차푸르지오 https://kbland.kr/se/c/38311 / 명지퍼스트월드3단지 https://kbland.kr/se/c/39467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리치고 – 사하역비스타동원 https://m.richgo.ai/realty/danji/a5ZUPGI / 명지3단지 https://m.richgo.ai/realty/danji/a5abXZV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매매·구별 변동률(한국부동산원 9월 2주) – 브릿지경제 https://www.viva100.com/article/20260918500475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입주물량 – https://v.daum.net/v/20251222185923780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– 한국일보 https://www.hankookilbo.com/news/article/A2024082711120004670 / 부산일보 https://www.busan.com/view/busan/view.php?code=2024100618055948659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괴정11구역 – 하우징타임즈 https://www.housingtimes.co.kr/news/articleView.html?idxno=1396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서대신6구역(대신2차푸르지오) – 이데일리 https://edaily.co.kr/News/Read?mediaCodeNo=257&amp;newsId=02400966615998784 / 부산일보 https://www.busan.com/view/busan/view.php?code=20170726000142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부산 서부권 34평 비교 보고서 ·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2026-10-09T18:18:10.793Z</dcterms:created>
  <dcterms:modified xsi:type="dcterms:W3CDTF">2026-10-09T18:18:10.794Z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