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F826C" w14:textId="77777777" w:rsidR="00C9315B" w:rsidRP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2023/09/20 00:00|Лекция. Строки и индексация строк</w:t>
      </w:r>
    </w:p>
    <w:p w14:paraId="672B1B82" w14:textId="77777777" w:rsidR="00C9315B" w:rsidRPr="00C9315B" w:rsidRDefault="00C9315B" w:rsidP="00C9315B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Строки и индексация строк</w:t>
      </w:r>
    </w:p>
    <w:p w14:paraId="7BCB45DB" w14:textId="77777777" w:rsidR="00C9315B" w:rsidRP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Сегодня мы подробнее поговорим о строках и о том, что они из себя представляют. Давайте начнем!</w:t>
      </w:r>
    </w:p>
    <w:p w14:paraId="4043D786" w14:textId="77777777" w:rsidR="00C9315B" w:rsidRPr="00C9315B" w:rsidRDefault="00C9315B" w:rsidP="00C9315B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Что такое строки в </w:t>
      </w:r>
      <w:proofErr w:type="spellStart"/>
      <w:r w:rsidRPr="00C931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Python</w:t>
      </w:r>
      <w:proofErr w:type="spellEnd"/>
      <w:r w:rsidRPr="00C931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?</w:t>
      </w:r>
    </w:p>
    <w:p w14:paraId="05AFF7FD" w14:textId="77777777" w:rsidR="00C9315B" w:rsidRP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pict w14:anchorId="6DCC875C">
          <v:rect id="_x0000_i1089" style="width:738pt;height:.75pt" o:hrpct="0" o:hralign="center" o:hrstd="t" o:hrnoshade="t" o:hr="t" fillcolor="black" stroked="f"/>
        </w:pict>
      </w:r>
    </w:p>
    <w:p w14:paraId="335DFDE5" w14:textId="10FE14EA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Строки очень удобный тип данных. Вся информация, поступающая на вход от пользователя, или информация с полей для ввода, например на сайтах, будет являться строкой.</w:t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9315B">
        <w:rPr>
          <w:rFonts w:ascii="Times New Roman" w:eastAsia="Times New Roman" w:hAnsi="Times New Roman" w:cs="Times New Roman"/>
          <w:b/>
          <w:bCs/>
          <w:color w:val="F3B86C"/>
          <w:sz w:val="24"/>
          <w:szCs w:val="24"/>
          <w:lang w:eastAsia="ru-RU"/>
        </w:rPr>
        <w:t xml:space="preserve">Строка – это последовательность символов кодировки </w:t>
      </w:r>
      <w:proofErr w:type="spellStart"/>
      <w:r w:rsidRPr="00C9315B">
        <w:rPr>
          <w:rFonts w:ascii="Times New Roman" w:eastAsia="Times New Roman" w:hAnsi="Times New Roman" w:cs="Times New Roman"/>
          <w:b/>
          <w:bCs/>
          <w:color w:val="F3B86C"/>
          <w:sz w:val="24"/>
          <w:szCs w:val="24"/>
          <w:lang w:eastAsia="ru-RU"/>
        </w:rPr>
        <w:t>Unicode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Строки всегда заключаются в кавычки. В 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мы можем использовать, как одинарные, так и двойные кавычки.</w:t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Например, у нас есть переменная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», внутри которой находится строка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Denis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», как мы видим, оба варианта кавычек допустимы (Рис.1, 2).</w:t>
      </w:r>
    </w:p>
    <w:p w14:paraId="7E7505A2" w14:textId="70CF78FF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A9D15BD" w14:textId="4A6E08AD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A4FA744" wp14:editId="39D70F79">
            <wp:extent cx="10050780" cy="5495797"/>
            <wp:effectExtent l="0" t="0" r="7620" b="0"/>
            <wp:docPr id="12" name="Рисунок 12" descr="https://static.tildacdn.com/tild3937-6630-4331-a234-336337663466/__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tildacdn.com/tild3937-6630-4331-a234-336337663466/__4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732" cy="552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B45E" w14:textId="58E1D1AE" w:rsidR="00C9315B" w:rsidRDefault="00C9315B" w:rsidP="00C9315B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(Рис.1)</w:t>
      </w:r>
    </w:p>
    <w:p w14:paraId="6A35D421" w14:textId="328F8106" w:rsidR="00C9315B" w:rsidRDefault="00C9315B" w:rsidP="00C9490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6559214" wp14:editId="5BB5967D">
            <wp:extent cx="10061365" cy="5501640"/>
            <wp:effectExtent l="0" t="0" r="0" b="3810"/>
            <wp:docPr id="13" name="Рисунок 13" descr="https://static.tildacdn.com/tild3937-6630-4331-a234-336337663466/__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tildacdn.com/tild3937-6630-4331-a234-336337663466/__4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466" cy="550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4906" w14:textId="24416688" w:rsid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(Рис.2)</w:t>
      </w:r>
    </w:p>
    <w:p w14:paraId="7C074652" w14:textId="3E21AC9A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CE770AE" w14:textId="45DA89CB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E50EA1" w14:textId="4D6F272E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C3EF0BE" w14:textId="55A68B7A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141BB15" w14:textId="5FF0862D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C19793C" w14:textId="084CCF90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5C38CDA" w14:textId="77379135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9CA8C2D" w14:textId="77777777" w:rsidR="00C94907" w:rsidRPr="00C9315B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EE16218" w14:textId="77777777" w:rsidR="00C9315B" w:rsidRPr="00C9315B" w:rsidRDefault="00C9315B" w:rsidP="00C9315B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Операции со строками</w:t>
      </w:r>
    </w:p>
    <w:p w14:paraId="177CF063" w14:textId="77777777" w:rsidR="00C9315B" w:rsidRP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pict w14:anchorId="4065F908">
          <v:rect id="_x0000_i1090" style="width:738pt;height:.75pt" o:hrpct="0" o:hralign="center" o:hrstd="t" o:hrnoshade="t" o:hr="t" fillcolor="black" stroked="f"/>
        </w:pict>
      </w:r>
    </w:p>
    <w:p w14:paraId="66FC07CB" w14:textId="25D2F65F" w:rsidR="00C94907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Помимо их создания, мы конечно же можем совершать со строками определенные действия. Одна из поддерживаемых строками операций – это </w:t>
      </w:r>
      <w:r w:rsidRPr="00C931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конкатенация</w:t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или же сложение. Допустим, у нас есть все та же переменная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со значением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Denis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». Сложим нашу переменную со словом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Hello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и выведем на экран (Рис.3). Получим новую строку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HelloDenis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».</w:t>
      </w:r>
    </w:p>
    <w:p w14:paraId="29426777" w14:textId="77777777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C5AD9EC" w14:textId="046709BB" w:rsidR="00C94907" w:rsidRPr="00C9315B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FECF9FC" wp14:editId="3EB17CEF">
            <wp:extent cx="9991725" cy="5742925"/>
            <wp:effectExtent l="0" t="0" r="0" b="0"/>
            <wp:docPr id="10" name="Рисунок 10" descr="https://static.tildacdn.com/tild3166-6564-4639-a234-366661656137/__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tildacdn.com/tild3166-6564-4639-a234-366661656137/__4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7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6627" w14:textId="77777777" w:rsidR="00C9315B" w:rsidRP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(Рис.3)</w:t>
      </w:r>
    </w:p>
    <w:p w14:paraId="7647EE8E" w14:textId="77777777" w:rsidR="00C94907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Чтобы выглядело приятнее глазу добавим пробел после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Hello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и получим уже строку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Hello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Denis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(Рис.4). Компьютер воспринимает пробел как символ, поэтому он занимает такое же место внутри строки.</w:t>
      </w:r>
    </w:p>
    <w:p w14:paraId="16113A50" w14:textId="77777777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D642762" w14:textId="05B60CC9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4153B16" wp14:editId="7F8B2CDB">
            <wp:extent cx="9991725" cy="5663759"/>
            <wp:effectExtent l="0" t="0" r="0" b="0"/>
            <wp:docPr id="9" name="Рисунок 9" descr="https://static.tildacdn.com/tild6366-3965-4761-b663-643737306634/__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tildacdn.com/tild6366-3965-4761-b663-643737306634/__4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6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3822" w14:textId="77777777" w:rsidR="00C9315B" w:rsidRP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(Рис.4)</w:t>
      </w:r>
    </w:p>
    <w:p w14:paraId="01D569BA" w14:textId="77777777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D8C5B20" w14:textId="7345ABFB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Помимо этого, мы можем дублировать строки с помощью умножения. Например, умножим строку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Hello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на 5 (Рис.5).</w:t>
      </w:r>
    </w:p>
    <w:p w14:paraId="52E3AADB" w14:textId="6CC8B29B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A78C3D7" wp14:editId="039B7A51">
            <wp:extent cx="9991725" cy="5706034"/>
            <wp:effectExtent l="0" t="0" r="0" b="9525"/>
            <wp:docPr id="8" name="Рисунок 8" descr="https://static.tildacdn.com/tild6465-6332-4137-b731-646462346337/__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tildacdn.com/tild6465-6332-4137-b731-646462346337/__4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70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75A2" w14:textId="7EB0327D" w:rsid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(Рис.5)</w:t>
      </w:r>
    </w:p>
    <w:p w14:paraId="488DE709" w14:textId="77777777" w:rsidR="00C94907" w:rsidRPr="00C9315B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A2C462" w14:textId="77777777" w:rsidR="00C9315B" w:rsidRPr="00C9315B" w:rsidRDefault="00C9315B" w:rsidP="00C9315B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Индексация строк</w:t>
      </w:r>
    </w:p>
    <w:p w14:paraId="3254B93F" w14:textId="77777777" w:rsidR="00C9315B" w:rsidRP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pict w14:anchorId="45237F9D">
          <v:rect id="_x0000_i1128" style="width:738pt;height:.75pt" o:hrpct="0" o:hralign="center" o:hrstd="t" o:hrnoshade="t" o:hr="t" fillcolor="black" stroked="f"/>
        </w:pict>
      </w:r>
    </w:p>
    <w:p w14:paraId="775370F6" w14:textId="06E52767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Строки хороши тем, что представляют собой набор символов и мы можем пройтись по каждому из них. Здесь нам и приходит на помощь индексация. </w:t>
      </w:r>
      <w:r w:rsidRPr="00C931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Индексация подразумевает наличие порядкового номера у каждого элемента строки</w:t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Мы можем использовать ее для вывода частей или отдельного символа строки. Счет в строке начинается с нуля, соответственно первый символ строки будет иметь индекс [0].</w:t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br/>
        <w:t>Рассмотрим, как это работает на примере. Выведем самый первый элемент нашей строки, для этого пишем нашу переменную и в квадратных скобках записываем порядковый номер нужного нам элемента, в нашем случае [0] (Рис.6).</w:t>
      </w:r>
    </w:p>
    <w:p w14:paraId="08E3A6AA" w14:textId="207D7012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74131BE" w14:textId="6DF7CFC0" w:rsidR="00C94907" w:rsidRPr="00C9315B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6E9DC67" wp14:editId="1DB2BA48">
            <wp:extent cx="9991725" cy="5742863"/>
            <wp:effectExtent l="0" t="0" r="0" b="0"/>
            <wp:docPr id="7" name="Рисунок 7" descr="https://static.tildacdn.com/tild6434-3638-4064-b734-666133363030/__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tildacdn.com/tild6434-3638-4064-b734-666133363030/__4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7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AB87" w14:textId="6CA12309" w:rsid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(Рис.6)</w:t>
      </w:r>
    </w:p>
    <w:p w14:paraId="7CCA0A06" w14:textId="77777777" w:rsidR="00C94907" w:rsidRPr="00C9315B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B2F3228" w14:textId="6DEF8ED3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Точно так же можем вывести последний символ. Индексация поддерживает и отрицательные значения. При записи отрицательного индекса счет будет начинаться с конца. Например, нам нужен последний символ, поэтому пишем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print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proofErr w:type="gram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[</w:t>
      </w:r>
      <w:proofErr w:type="gram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-1])» и получаем в ответе «s» (Рис.7).</w:t>
      </w:r>
    </w:p>
    <w:p w14:paraId="1A471E3B" w14:textId="355F6E5D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919B0B7" w14:textId="3AAD3C19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2E75E2E" wp14:editId="2C262DE9">
            <wp:extent cx="9991725" cy="5630642"/>
            <wp:effectExtent l="0" t="0" r="0" b="8255"/>
            <wp:docPr id="6" name="Рисунок 6" descr="https://static.tildacdn.com/tild6666-6563-4364-b836-393065626165/__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tildacdn.com/tild6666-6563-4364-b836-393065626165/__4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3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9FD5" w14:textId="4FBC1564" w:rsid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(Рис.7)</w:t>
      </w:r>
    </w:p>
    <w:p w14:paraId="7D8D7DAF" w14:textId="381B930B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E4D933" w14:textId="2A6D48F4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D9480CC" w14:textId="77777777" w:rsidR="00C94907" w:rsidRPr="00C9315B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E0C9A5B" w14:textId="051DE8E1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Мы можем выводить не только один символ, но и некую последовательность символов, своего рода подстроку. В квадратных скобках запишем [0:3] (Рис.8), с помощью двоеточия мы обозначаем начало среза, то есть его первый элемент, и конец среза, однако обозначающий его элемент в расчет уже не берется. Соответственно в ответе мы видим первые три символа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Den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с индексами [0], [1], [2]. Как мы видим, символ с индексом [3] не отображается.</w:t>
      </w:r>
    </w:p>
    <w:p w14:paraId="677BC040" w14:textId="118B4027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628D709" w14:textId="30E11DE0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743F7BC" wp14:editId="7DC89864">
            <wp:extent cx="9991725" cy="5831709"/>
            <wp:effectExtent l="0" t="0" r="0" b="0"/>
            <wp:docPr id="5" name="Рисунок 5" descr="https://static.tildacdn.com/tild3239-3037-4338-b463-386263373839/__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tildacdn.com/tild3239-3037-4338-b463-386263373839/__4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8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D242" w14:textId="138B42C5" w:rsid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(Рис.8)</w:t>
      </w:r>
    </w:p>
    <w:p w14:paraId="608D3E94" w14:textId="25A6AAC1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5F172AD" w14:textId="77777777" w:rsidR="00C94907" w:rsidRPr="00C9315B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969DFA7" w14:textId="1AC9120B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Кроме начала и конца среза мы можем указать еще и шаг. Для этого поставим еще одно двоеточие. Например, укажем, что нам нужны элементы с [0] по [3], но с шагом в 2 (Рис.9). Ответом в данном случае будет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Dn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». Символ «e» был пропущен, т. к. был указан интервал 2.</w:t>
      </w:r>
    </w:p>
    <w:p w14:paraId="2EC5F681" w14:textId="7B8E89C7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6488C1C" w14:textId="7CA0D320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0D06E1B" wp14:editId="01977C2B">
            <wp:extent cx="9991725" cy="5802423"/>
            <wp:effectExtent l="0" t="0" r="0" b="8255"/>
            <wp:docPr id="4" name="Рисунок 4" descr="https://static.tildacdn.com/tild3932-6533-4331-b537-373333376364/__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tildacdn.com/tild3932-6533-4331-b537-373333376364/__4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80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4793" w14:textId="2B83354B" w:rsid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(Рис.9)</w:t>
      </w:r>
    </w:p>
    <w:p w14:paraId="63A05683" w14:textId="77777777" w:rsidR="00C94907" w:rsidRPr="00C9315B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0D5BE00" w14:textId="1923C3E2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Итого, в квадратных скобках всего могут находиться три значения, однако мы можем также и пропускать начало и конец.</w:t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Допусти мы напишем, что нам нужен срез [:3], в таком случае это будет равноценно срезу от 0 до 3, то есть отсчет автоматически начинается сначала (Рис.10).</w:t>
      </w:r>
    </w:p>
    <w:p w14:paraId="0C1E80A2" w14:textId="09397DED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DA0B3FA" w14:textId="37324C43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FA471CC" wp14:editId="7ACF91B8">
            <wp:extent cx="9991725" cy="5196088"/>
            <wp:effectExtent l="0" t="0" r="0" b="5080"/>
            <wp:docPr id="3" name="Рисунок 3" descr="https://static.tildacdn.com/tild3634-6435-4462-b437-333839613733/__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tildacdn.com/tild3634-6435-4462-b437-333839613733/__4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19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97A4" w14:textId="08163569" w:rsid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(Рис.10)</w:t>
      </w:r>
    </w:p>
    <w:p w14:paraId="570BB078" w14:textId="767DD5B0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7BC8EE" w14:textId="2BD84660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10AAA4" w14:textId="77777777" w:rsidR="00C94907" w:rsidRPr="00C9315B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5AA48DD" w14:textId="516F2048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Или же напишем, что нам нужен срез [2:] (Рис.11), в таком случае мы не обозначаем конечную границу и срез будет происходить со второго элемента и до конечного, поэтому мы получаем ответ «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nis</w:t>
      </w:r>
      <w:proofErr w:type="spellEnd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».</w:t>
      </w:r>
    </w:p>
    <w:p w14:paraId="2F3647AB" w14:textId="506838F9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95E77BB" w14:textId="31214DDB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5B491BD" wp14:editId="6632DB99">
            <wp:extent cx="9991725" cy="5384242"/>
            <wp:effectExtent l="0" t="0" r="0" b="6985"/>
            <wp:docPr id="2" name="Рисунок 2" descr="https://static.tildacdn.com/tild6331-3135-4530-a531-323966326465/__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tildacdn.com/tild6331-3135-4530-a531-323966326465/__4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38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E33B" w14:textId="481F79A3" w:rsid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(Рис.11)</w:t>
      </w:r>
    </w:p>
    <w:p w14:paraId="7A8A421F" w14:textId="25178C49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36D8B16" w14:textId="6C7D982A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94386E9" w14:textId="1E9B51AB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798C95D" w14:textId="77777777" w:rsidR="00C94907" w:rsidRPr="00C9315B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0F1EE7" w14:textId="4B71D01F" w:rsid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По такому же принципу мы можем проставить два двоеточия и оставив пустыми начало и конец, указать только шаг, например [-1] (Рис.12). Нам будут выведены все символы, поскольку мы не указали границ, но уже в обратном порядке.</w:t>
      </w:r>
    </w:p>
    <w:p w14:paraId="684A1F35" w14:textId="7E9C2E4F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8A988C8" w14:textId="4788D310" w:rsidR="00C94907" w:rsidRDefault="00C94907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715EF57" wp14:editId="6A4464D7">
            <wp:extent cx="9991725" cy="5787978"/>
            <wp:effectExtent l="0" t="0" r="0" b="3810"/>
            <wp:docPr id="1" name="Рисунок 1" descr="https://static.tildacdn.com/tild3134-6664-4434-b635-333734353833/__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tildacdn.com/tild3134-6664-4434-b635-333734353833/__4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78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2593" w14:textId="5CDD72C1" w:rsidR="00C9315B" w:rsidRDefault="00C9315B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(Рис.12)</w:t>
      </w:r>
    </w:p>
    <w:p w14:paraId="36885079" w14:textId="2683FD30" w:rsidR="00C94907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94DC00" w14:textId="77777777" w:rsidR="00C94907" w:rsidRPr="00C9315B" w:rsidRDefault="00C94907" w:rsidP="00C949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A616B7E" w14:textId="77777777" w:rsidR="00C9315B" w:rsidRP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У строк существует обилие методов для работы, включая перевод символов в верхний или нижний регистр, поиск символов в строке и т. д., но о них мы поговорим уже позднее.</w:t>
      </w:r>
    </w:p>
    <w:p w14:paraId="16659A9E" w14:textId="77777777" w:rsidR="00C9315B" w:rsidRPr="00C9315B" w:rsidRDefault="00C9315B" w:rsidP="00C9315B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Интересные ссылки</w:t>
      </w:r>
    </w:p>
    <w:p w14:paraId="52E94AB5" w14:textId="77777777" w:rsidR="00C9315B" w:rsidRP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pict w14:anchorId="2383A076">
          <v:rect id="_x0000_i1129" style="width:738pt;height:.75pt" o:hrpct="0" o:hralign="center" o:hrstd="t" o:hrnoshade="t" o:hr="t" fillcolor="black" stroked="f"/>
        </w:pict>
      </w:r>
    </w:p>
    <w:p w14:paraId="5AE3DB24" w14:textId="77777777" w:rsidR="00C9315B" w:rsidRPr="00C9315B" w:rsidRDefault="00C9315B" w:rsidP="00C9315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hyperlink r:id="rId16" w:history="1">
        <w:r w:rsidRPr="00C9315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https://habr.com/ru/companies/ruvds/articles/500296/</w:t>
        </w:r>
      </w:hyperlink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- 41 вопрос о работе со строками в </w:t>
      </w:r>
      <w:proofErr w:type="spellStart"/>
      <w:r w:rsidRPr="00C9315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bookmarkStart w:id="0" w:name="_GoBack"/>
      <w:bookmarkEnd w:id="0"/>
      <w:proofErr w:type="spellEnd"/>
    </w:p>
    <w:sectPr w:rsidR="00C9315B" w:rsidRPr="00C9315B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5726C8"/>
    <w:rsid w:val="00831162"/>
    <w:rsid w:val="00C9315B"/>
    <w:rsid w:val="00C9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abr.com/ru/companies/ruvds/articles/500296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81F60-591F-408E-863B-84F3A5933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2024-05-30T08:48:00Z</dcterms:created>
  <dcterms:modified xsi:type="dcterms:W3CDTF">2024-05-30T09:06:00Z</dcterms:modified>
</cp:coreProperties>
</file>