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5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funkcję, której parametrem jest lista stringów. Funkcja ma zwrócić najkrótszy string (w przypadku kilku stringów o tej samej najkrótszej długości, ma zwrócić ostatni najkrótszy). Stwórz przypadek testowy dla funkcji.</w:t>
      </w:r>
    </w:p>
    <w:p>
      <w:pPr>
        <w:pStyle w:val="BodyText"/>
      </w:pPr>
      <w:r>
        <w:t xml:space="preserve">Zad.2. (10 pkt) Za pomocą list comprehension wyświetl na konsoli liczby pomiędzy 200 a 300 podzielne przez 8.</w:t>
      </w:r>
    </w:p>
    <w:p>
      <w:pPr>
        <w:pStyle w:val="BodyText"/>
      </w:pPr>
      <w:r>
        <w:t xml:space="preserve">Zad.3. (10 pkt) Stwórz klasę</w:t>
      </w:r>
      <w:r>
        <w:t xml:space="preserve"> </w:t>
      </w:r>
      <w:r>
        <w:rPr>
          <w:rStyle w:val="VerbatimChar"/>
        </w:rPr>
        <w:t xml:space="preserve">Wektor</w:t>
      </w:r>
      <w:r>
        <w:t xml:space="preserve"> </w:t>
      </w:r>
      <w:r>
        <w:t xml:space="preserve">z dwoma polami (zmiennymi)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(oznaczającymi współrzędne wektora na płaszczyźnie). W klasie stwórz funkcję odpowiadającą dodawaniu wektorów (funkcja ma mieć dwa argumenty w typie klasy, dodawanie się odbywa po współrzędnych). Stwórz przypadek testowy dla funkcji.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rocky.csv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stwórz wykres słupkowy poziomy prezentujący zyski poszczególnych filmów serii o Rocky. Wykres powinien posiadać tytuł i podpisane etykiety obu osi. Podziałka osi pionowej musi być podpisana nazwami filmów. Słupki powinny być w kolorze innym niż domyślny.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png.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Źródło danych: Wikipedia na licencji Creative Commons Attribution-ShareAlike.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sport5.csv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stwórz dwie ramki na bazie poprzedniej zawierające odpowiednio dane dotyczące mężczyzn i kobiet,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dwa wykresy kołowe pokazujące popularność sportu. Każdy wycinek dotyczący konkretnego sportu na obu wykresach musi być w tym samym kolorze. Wykresy powinny mieć tytuły. Na wykresie muszą być widoczne procenty z zaokrągleniem do pełnego procenta.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4caa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3044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5</dc:title>
  <dc:creator/>
  <dcterms:created xsi:type="dcterms:W3CDTF">2019-06-24T09:44:13Z</dcterms:created>
  <dcterms:modified xsi:type="dcterms:W3CDTF">2019-06-24T09:44:13Z</dcterms:modified>
</cp:coreProperties>
</file>