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Noto Sans CJK KR" w:cs="Noto Sans CJK KR" w:eastAsia="Noto Sans CJK KR" w:hAnsi="Noto Sans CJK KR"/>
          <w:b/>
          <w:bCs/>
          <w:i w:val="false"/>
          <w:iCs w:val="false"/>
          <w:sz w:val="36"/>
          <w:szCs w:val="36"/>
        </w:rPr>
        <w:t xml:space="preserve">The Person Who Writes Replies at Night — Exhibit Set (EN)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This set = Exhibits A–E. All figures are </w:t>
      </w:r>
      <w:r>
        <w:rPr>
          <w:rFonts w:ascii="Noto Sans CJK KR" w:cs="Noto Sans CJK KR" w:eastAsia="Noto Sans CJK KR" w:hAnsi="Noto Sans CJK KR"/>
          <w:b/>
          <w:bCs/>
          <w:i/>
          <w:iCs/>
          <w:sz w:val="22"/>
          <w:szCs w:val="22"/>
        </w:rPr>
        <w:t xml:space="preserve">actual measured values transcribed without adaptation</w:t>
      </w:r>
      <w:r>
        <w:rPr>
          <w:rFonts w:ascii="Noto Sans CJK KR" w:cs="Noto Sans CJK KR" w:eastAsia="Noto Sans CJK KR" w:hAnsi="Noto Sans CJK KR"/>
          <w:b w:val="false"/>
          <w:bCs w:val="false"/>
          <w:i/>
          <w:iCs/>
          <w:sz w:val="22"/>
          <w:szCs w:val="22"/>
        </w:rPr>
        <w:t xml:space="preserve"> from Song, M., Seo, H., and Lee, G., "The Impact of Managerial Response to Negative Customer Reviews on the Success of Accommodation Services: Evidence from Online Accommodation Reservation Platforms," Information Systems Review (Korean Society of MIS) 24(3), 2022, pp.1–21, DOI: 10.14329/isr.2022.24.3.001. </w:t>
      </w:r>
      <w:r>
        <w:rPr>
          <w:rFonts w:ascii="Noto Sans CJK KR" w:cs="Noto Sans CJK KR" w:eastAsia="Noto Sans CJK KR" w:hAnsi="Noto Sans CJK KR"/>
          <w:b/>
          <w:bCs/>
          <w:i/>
          <w:iCs/>
          <w:sz w:val="22"/>
          <w:szCs w:val="22"/>
        </w:rPr>
        <w:t xml:space="preserve">The original plots (Figures 2 and 3) are not reproduced</w:t>
      </w:r>
      <w:r>
        <w:rPr>
          <w:rFonts w:ascii="Noto Sans CJK KR" w:cs="Noto Sans CJK KR" w:eastAsia="Noto Sans CJK KR" w:hAnsi="Noto Sans CJK KR"/>
          <w:b w:val="false"/>
          <w:bCs w:val="false"/>
          <w:i/>
          <w:iCs/>
          <w:sz w:val="22"/>
          <w:szCs w:val="22"/>
        </w:rPr>
        <w:t xml:space="preserve"> — Exhibits C and D describe only what the plots show in the manuscript; consult the paper for the images themselves.</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Reading order: A, B, E are for executive and MBA sessions; C, D are for the MBA technical session. </w:t>
      </w:r>
      <w:r>
        <w:rPr>
          <w:rFonts w:ascii="Noto Sans CJK KR" w:cs="Noto Sans CJK KR" w:eastAsia="Noto Sans CJK KR" w:hAnsi="Noto Sans CJK KR"/>
          <w:b/>
          <w:bCs/>
          <w:i/>
          <w:iCs/>
          <w:sz w:val="22"/>
          <w:szCs w:val="22"/>
        </w:rPr>
        <w:t xml:space="preserve">Exhibit F is provided as a separate supplement (`EXHIBITS_F`)</w:t>
      </w:r>
      <w:r>
        <w:rPr>
          <w:rFonts w:ascii="Noto Sans CJK KR" w:cs="Noto Sans CJK KR" w:eastAsia="Noto Sans CJK KR" w:hAnsi="Noto Sans CJK KR"/>
          <w:b w:val="false"/>
          <w:bCs w:val="false"/>
          <w:i/>
          <w:iCs/>
          <w:sz w:val="22"/>
          <w:szCs w:val="22"/>
        </w:rPr>
        <w:t xml:space="preserve"> — student exercise, problem only. </w:t>
      </w:r>
      <w:r>
        <w:rPr>
          <w:rFonts w:ascii="Noto Sans CJK KR" w:cs="Noto Sans CJK KR" w:eastAsia="Noto Sans CJK KR" w:hAnsi="Noto Sans CJK KR"/>
          <w:b/>
          <w:bCs/>
          <w:i/>
          <w:iCs/>
          <w:sz w:val="22"/>
          <w:szCs w:val="22"/>
        </w:rPr>
        <w:t xml:space="preserve">Exclude the F supplement when distributing to an executive seminar.</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iCs/>
          <w:sz w:val="22"/>
          <w:szCs w:val="22"/>
        </w:rPr>
        <w:t xml:space="preserve">This paper's significance thresholds differ from those used in other cases in the library. The legend is stated separately beneath each regression table (Exhibits B, C, D). Parentheses report standard errors.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A · Variables and Sample Stages (shared)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Data, window, unit of observation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Item</w:t>
            </w:r>
          </w:p>
        </w:tc>
        <w:tc>
          <w:tcPr>
            <w:tcW w:type="dxa" w:w="4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Value</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Platform</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Review data from Yanolja (</w:t>
            </w:r>
            <w:r>
              <w:rPr>
                <w:rFonts w:ascii="Noto Sans Mono CJK KR" w:cs="Noto Sans Mono CJK KR" w:eastAsia="Noto Sans Mono CJK KR" w:hAnsi="Noto Sans Mono CJK KR"/>
                <w:b w:val="false"/>
                <w:bCs w:val="false"/>
                <w:i w:val="false"/>
                <w:iCs w:val="false"/>
                <w:sz w:val="20"/>
                <w:szCs w:val="20"/>
              </w:rPr>
              <w:t xml:space="preserve">https://www.yanolja.com/</w:t>
            </w: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Target</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Motels in Seoul (unrated lodgings without a star system)</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Window</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2021-01-11 to 2021-10-17, </w:t>
            </w:r>
            <w:r>
              <w:rPr>
                <w:rFonts w:ascii="Noto Sans CJK KR" w:cs="Noto Sans CJK KR" w:eastAsia="Noto Sans CJK KR" w:hAnsi="Noto Sans CJK KR"/>
                <w:b/>
                <w:bCs/>
                <w:i w:val="false"/>
                <w:iCs w:val="false"/>
                <w:sz w:val="22"/>
                <w:szCs w:val="22"/>
              </w:rPr>
              <w:t xml:space="preserve">40 weeks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Reviews collected</w:t>
            </w:r>
          </w:p>
        </w:tc>
        <w:tc>
          <w:tcPr>
            <w:tcW w:type="dxa" w:w="4500"/>
          </w:tcPr>
          <w:p>
            <w:pPr>
              <w:keepNext/>
            </w:pPr>
            <w:r>
              <w:rPr>
                <w:rFonts w:ascii="Noto Sans CJK KR" w:cs="Noto Sans CJK KR" w:eastAsia="Noto Sans CJK KR" w:hAnsi="Noto Sans CJK KR"/>
                <w:b/>
                <w:bCs/>
                <w:i w:val="false"/>
                <w:iCs w:val="false"/>
                <w:sz w:val="22"/>
                <w:szCs w:val="22"/>
              </w:rPr>
              <w:t xml:space="preserve">461,516</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Panel constructed (§4.1)</w:t>
            </w:r>
          </w:p>
        </w:tc>
        <w:tc>
          <w:tcPr>
            <w:tcW w:type="dxa" w:w="4500"/>
          </w:tcPr>
          <w:p>
            <w:pPr>
              <w:keepNext/>
            </w:pPr>
            <w:r>
              <w:rPr>
                <w:rFonts w:ascii="Noto Sans CJK KR" w:cs="Noto Sans CJK KR" w:eastAsia="Noto Sans CJK KR" w:hAnsi="Noto Sans CJK KR"/>
                <w:b/>
                <w:bCs/>
                <w:i w:val="false"/>
                <w:iCs w:val="false"/>
                <w:sz w:val="22"/>
                <w:szCs w:val="22"/>
              </w:rPr>
              <w:t xml:space="preserve">35,465</w:t>
            </w:r>
            <w:r>
              <w:rPr>
                <w:rFonts w:ascii="Noto Sans CJK KR" w:cs="Noto Sans CJK KR" w:eastAsia="Noto Sans CJK KR" w:hAnsi="Noto Sans CJK KR"/>
                <w:b w:val="false"/>
                <w:bCs w:val="false"/>
                <w:i w:val="false"/>
                <w:iCs w:val="false"/>
                <w:sz w:val="22"/>
                <w:szCs w:val="22"/>
              </w:rPr>
              <w:t xml:space="preserve"> motel–week observations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Panel constructed (§4.1.1, after variable construction)</w:t>
            </w:r>
          </w:p>
        </w:tc>
        <w:tc>
          <w:tcPr>
            <w:tcW w:type="dxa" w:w="4500"/>
          </w:tcPr>
          <w:p>
            <w:pPr>
              <w:keepNext/>
            </w:pPr>
            <w:r>
              <w:rPr>
                <w:rFonts w:ascii="Noto Sans CJK KR" w:cs="Noto Sans CJK KR" w:eastAsia="Noto Sans CJK KR" w:hAnsi="Noto Sans CJK KR"/>
                <w:b/>
                <w:bCs/>
                <w:i w:val="false"/>
                <w:iCs w:val="false"/>
                <w:sz w:val="22"/>
                <w:szCs w:val="22"/>
              </w:rPr>
              <w:t xml:space="preserve">26,734</w:t>
            </w:r>
            <w:r>
              <w:rPr>
                <w:rFonts w:ascii="Noto Sans CJK KR" w:cs="Noto Sans CJK KR" w:eastAsia="Noto Sans CJK KR" w:hAnsi="Noto Sans CJK KR"/>
                <w:b w:val="false"/>
                <w:bCs w:val="false"/>
                <w:i w:val="false"/>
                <w:iCs w:val="false"/>
                <w:sz w:val="22"/>
                <w:szCs w:val="22"/>
              </w:rPr>
              <w:t xml:space="preserve"> motel–week observations</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Number of motels</w:t>
            </w:r>
          </w:p>
        </w:tc>
        <w:tc>
          <w:tcPr>
            <w:tcW w:type="dxa" w:w="4500"/>
          </w:tcPr>
          <w:p>
            <w:pPr>
              <w:keepNext/>
            </w:pPr>
            <w:r>
              <w:rPr>
                <w:rFonts w:ascii="Noto Sans CJK KR" w:cs="Noto Sans CJK KR" w:eastAsia="Noto Sans CJK KR" w:hAnsi="Noto Sans CJK KR"/>
                <w:b/>
                <w:bCs/>
                <w:i w:val="false"/>
                <w:iCs w:val="false"/>
                <w:sz w:val="22"/>
                <w:szCs w:val="22"/>
              </w:rPr>
              <w:t xml:space="preserve">865 / 856</w:t>
            </w:r>
            <w:r>
              <w:rPr>
                <w:rFonts w:ascii="Noto Sans CJK KR" w:cs="Noto Sans CJK KR" w:eastAsia="Noto Sans CJK KR" w:hAnsi="Noto Sans CJK KR"/>
                <w:b w:val="false"/>
                <w:bCs w:val="false"/>
                <w:i w:val="false"/>
                <w:iCs w:val="false"/>
                <w:sz w:val="22"/>
                <w:szCs w:val="22"/>
              </w:rPr>
              <w:t xml:space="preserve"> (⚠ below)</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Unit of observation</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motel × week</w:t>
            </w:r>
          </w:p>
        </w:tc>
      </w:tr>
      <w:tr>
        <w:trPr>
          <w:cantSplit/>
        </w:trPr>
        <w:tc>
          <w:tcPr>
            <w:tcW w:type="dxa" w:w="4500"/>
          </w:tcPr>
          <w:p>
            <w:pPr>
              <w:keepNext/>
            </w:pPr>
            <w:r>
              <w:rPr>
                <w:rFonts w:ascii="Noto Sans CJK KR" w:cs="Noto Sans CJK KR" w:eastAsia="Noto Sans CJK KR" w:hAnsi="Noto Sans CJK KR"/>
                <w:b w:val="false"/>
                <w:bCs w:val="false"/>
                <w:i w:val="false"/>
                <w:iCs w:val="false"/>
                <w:sz w:val="22"/>
                <w:szCs w:val="22"/>
              </w:rPr>
              <w:t xml:space="preserve">Review-writing conditions</w:t>
            </w:r>
          </w:p>
        </w:tc>
        <w:tc>
          <w:tcPr>
            <w:tcW w:type="dxa" w:w="4500"/>
          </w:tcPr>
          <w:p>
            <w:pPr>
              <w:keepNext/>
            </w:pPr>
            <w:r>
              <w:rPr>
                <w:rFonts w:ascii="Noto Sans CJK KR" w:cs="Noto Sans CJK KR" w:eastAsia="Noto Sans CJK KR" w:hAnsi="Noto Sans CJK KR"/>
                <w:b w:val="false"/>
                <w:bCs w:val="false"/>
                <w:i w:val="false"/>
                <w:iCs w:val="false"/>
                <w:sz w:val="22"/>
                <w:szCs w:val="22"/>
              </w:rPr>
              <w:t xml:space="preserve">actual guests only, </w:t>
            </w:r>
            <w:r>
              <w:rPr>
                <w:rFonts w:ascii="Noto Sans CJK KR" w:cs="Noto Sans CJK KR" w:eastAsia="Noto Sans CJK KR" w:hAnsi="Noto Sans CJK KR"/>
                <w:b/>
                <w:bCs/>
                <w:i w:val="false"/>
                <w:iCs w:val="false"/>
                <w:sz w:val="22"/>
                <w:szCs w:val="22"/>
              </w:rPr>
              <w:t xml:space="preserve">within 14 days of stay</w:t>
            </w:r>
            <w:r>
              <w:rPr>
                <w:rFonts w:ascii="Noto Sans CJK KR" w:cs="Noto Sans CJK KR" w:eastAsia="Noto Sans CJK KR" w:hAnsi="Noto Sans CJK KR"/>
                <w:b w:val="false"/>
                <w:bCs w:val="false"/>
                <w:i w:val="false"/>
                <w:iCs w:val="false"/>
                <w:sz w:val="22"/>
                <w:szCs w:val="22"/>
              </w:rPr>
              <w:t xml:space="preserve">, 1–5 stars</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 </w:t>
      </w:r>
      <w:r>
        <w:rPr>
          <w:rFonts w:ascii="Noto Sans CJK KR" w:cs="Noto Sans CJK KR" w:eastAsia="Noto Sans CJK KR" w:hAnsi="Noto Sans CJK KR"/>
          <w:b/>
          <w:bCs/>
          <w:i w:val="false"/>
          <w:iCs w:val="false"/>
          <w:sz w:val="22"/>
          <w:szCs w:val="22"/>
        </w:rPr>
        <w:t xml:space="preserve">The manuscript reports two different motel counts.</w:t>
      </w:r>
      <w:r>
        <w:rPr>
          <w:rFonts w:ascii="Noto Sans CJK KR" w:cs="Noto Sans CJK KR" w:eastAsia="Noto Sans CJK KR" w:hAnsi="Noto Sans CJK KR"/>
          <w:b w:val="false"/>
          <w:bCs w:val="false"/>
          <w:i w:val="false"/>
          <w:iCs w:val="false"/>
          <w:sz w:val="22"/>
          <w:szCs w:val="22"/>
        </w:rPr>
        <w:t xml:space="preserve"> The abstracts (Korean and English) and the group counts in all three regression tables (4, 5, 6) say </w:t>
      </w:r>
      <w:r>
        <w:rPr>
          <w:rFonts w:ascii="Noto Sans CJK KR" w:cs="Noto Sans CJK KR" w:eastAsia="Noto Sans CJK KR" w:hAnsi="Noto Sans CJK KR"/>
          <w:b/>
          <w:bCs/>
          <w:i w:val="false"/>
          <w:iCs w:val="false"/>
          <w:sz w:val="22"/>
          <w:szCs w:val="22"/>
        </w:rPr>
        <w:t xml:space="preserve">856</w:t>
      </w:r>
      <w:r>
        <w:rPr>
          <w:rFonts w:ascii="Noto Sans CJK KR" w:cs="Noto Sans CJK KR" w:eastAsia="Noto Sans CJK KR" w:hAnsi="Noto Sans CJK KR"/>
          <w:b w:val="false"/>
          <w:bCs w:val="false"/>
          <w:i w:val="false"/>
          <w:iCs w:val="false"/>
          <w:sz w:val="22"/>
          <w:szCs w:val="22"/>
        </w:rPr>
        <w:t xml:space="preserve">; the introduction, the data-collection section, the variable-construction section, and the conclusion say </w:t>
      </w:r>
      <w:r>
        <w:rPr>
          <w:rFonts w:ascii="Noto Sans CJK KR" w:cs="Noto Sans CJK KR" w:eastAsia="Noto Sans CJK KR" w:hAnsi="Noto Sans CJK KR"/>
          <w:b/>
          <w:bCs/>
          <w:i w:val="false"/>
          <w:iCs w:val="false"/>
          <w:sz w:val="22"/>
          <w:szCs w:val="22"/>
        </w:rPr>
        <w:t xml:space="preserve">865</w:t>
      </w:r>
      <w:r>
        <w:rPr>
          <w:rFonts w:ascii="Noto Sans CJK KR" w:cs="Noto Sans CJK KR" w:eastAsia="Noto Sans CJK KR" w:hAnsi="Noto Sans CJK KR"/>
          <w:b w:val="false"/>
          <w:bCs w:val="false"/>
          <w:i w:val="false"/>
          <w:iCs w:val="false"/>
          <w:sz w:val="22"/>
          <w:szCs w:val="22"/>
        </w:rPr>
        <w:t xml:space="preserve">. Section 4.1 uses 865 both at collection and as the final count for the 35,465 panel. </w:t>
      </w:r>
      <w:r>
        <w:rPr>
          <w:rFonts w:ascii="Noto Sans CJK KR" w:cs="Noto Sans CJK KR" w:eastAsia="Noto Sans CJK KR" w:hAnsi="Noto Sans CJK KR"/>
          <w:b/>
          <w:bCs/>
          <w:i w:val="false"/>
          <w:iCs w:val="false"/>
          <w:sz w:val="22"/>
          <w:szCs w:val="22"/>
        </w:rPr>
        <w:t xml:space="preserve">The manuscript does not sort these two, and neither does this set.</w:t>
      </w:r>
    </w:p>
    <w:p>
      <w:pPr>
        <w:spacing w:after="60" w:before="60" w:line="320"/>
      </w:pPr>
      <w:r>
        <w:rPr>
          <w:rFonts w:ascii="Noto Sans CJK KR" w:cs="Noto Sans CJK KR" w:eastAsia="Noto Sans CJK KR" w:hAnsi="Noto Sans CJK KR"/>
          <w:b w:val="false"/>
          <w:bCs w:val="false"/>
          <w:i w:val="false"/>
          <w:iCs w:val="false"/>
          <w:sz w:val="22"/>
          <w:szCs w:val="22"/>
        </w:rPr>
        <w:t xml:space="preserve">The paper describes both 35,465 and 26,734 as its "final" panel. The rule that removed 8,731</w:t>
      </w:r>
    </w:p>
    <w:p>
      <w:pPr>
        <w:spacing w:after="60" w:before="60" w:line="320"/>
      </w:pPr>
      <w:r>
        <w:rPr>
          <w:rFonts w:ascii="Noto Sans CJK KR" w:cs="Noto Sans CJK KR" w:eastAsia="Noto Sans CJK KR" w:hAnsi="Noto Sans CJK KR"/>
          <w:b w:val="false"/>
          <w:bCs w:val="false"/>
          <w:i w:val="false"/>
          <w:iCs w:val="false"/>
          <w:sz w:val="22"/>
          <w:szCs w:val="22"/>
        </w:rPr>
        <w:t xml:space="preserve">observations is not stated in the paper.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Definition of a negative review</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A review posted in week t−1 that scores </w:t>
      </w:r>
      <w:r>
        <w:rPr>
          <w:rFonts w:ascii="Noto Sans CJK KR" w:cs="Noto Sans CJK KR" w:eastAsia="Noto Sans CJK KR" w:hAnsi="Noto Sans CJK KR"/>
          <w:b/>
          <w:bCs/>
          <w:i w:val="false"/>
          <w:iCs w:val="false"/>
          <w:sz w:val="22"/>
          <w:szCs w:val="22"/>
        </w:rPr>
        <w:t xml:space="preserve">lower than that motel's average rating in week t−2</w:t>
      </w:r>
      <w:r>
        <w:rPr>
          <w:rFonts w:ascii="Noto Sans CJK KR" w:cs="Noto Sans CJK KR" w:eastAsia="Noto Sans CJK KR" w:hAnsi="Noto Sans CJK KR"/>
          <w:b w:val="false"/>
          <w:bCs w:val="false"/>
          <w:i w:val="false"/>
          <w:iCs w:val="false"/>
          <w:sz w:val="22"/>
          <w:szCs w:val="22"/>
        </w:rPr>
        <w:t xml:space="preserve">. Not an absolute star threshold — a </w:t>
      </w:r>
      <w:r>
        <w:rPr>
          <w:rFonts w:ascii="Noto Sans CJK KR" w:cs="Noto Sans CJK KR" w:eastAsia="Noto Sans CJK KR" w:hAnsi="Noto Sans CJK KR"/>
          <w:b/>
          <w:bCs/>
          <w:i w:val="false"/>
          <w:iCs w:val="false"/>
          <w:sz w:val="22"/>
          <w:szCs w:val="22"/>
        </w:rPr>
        <w:t xml:space="preserve">relative</w:t>
      </w:r>
      <w:r>
        <w:rPr>
          <w:rFonts w:ascii="Noto Sans CJK KR" w:cs="Noto Sans CJK KR" w:eastAsia="Noto Sans CJK KR" w:hAnsi="Noto Sans CJK KR"/>
          <w:b w:val="false"/>
          <w:bCs w:val="false"/>
          <w:i w:val="false"/>
          <w:iCs w:val="false"/>
          <w:sz w:val="22"/>
          <w:szCs w:val="22"/>
        </w:rPr>
        <w:t xml:space="preserve"> benchmark against the property's own recent history.</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Six variables — four core + two controls (all at lag t−1 except the outcome)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body of §4 counts four measured quantities: success, intensity, timeliness, rating decline. The table below also carries the two controls (cumulative_reviews and COVID_cases).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Class</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Role</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 (i = property, t = week)</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Definition</w:t>
            </w:r>
          </w:p>
        </w:tc>
        <w:tc>
          <w:tcPr>
            <w:tcW w:type="dxa" w:w="1800"/>
            <w:shd w:fill="D9D9D9" w:color="auto" w:val="clear"/>
          </w:tcPr>
          <w:p>
            <w:pPr>
              <w:keepNext/>
              <w:jc w:val="center"/>
            </w:pPr>
            <w:r>
              <w:rPr>
                <w:rFonts w:ascii="Noto Sans CJK KR" w:cs="Noto Sans CJK KR" w:eastAsia="Noto Sans CJK KR" w:hAnsi="Noto Sans CJK KR"/>
                <w:b/>
                <w:bCs/>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Outcome (success)</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review_count (i, t)</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Number of reviews received by motel i in week t</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Independent (intensity)</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reply_count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Count of host replies to negative reviews in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log</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Independent (timeliness)</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reply_speed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1 ÷ (average days to reply + 1) — </w:t>
            </w:r>
            <w:r>
              <w:rPr>
                <w:rFonts w:ascii="Noto Sans CJK KR" w:cs="Noto Sans CJK KR" w:eastAsia="Noto Sans CJK KR" w:hAnsi="Noto Sans CJK KR"/>
                <w:b/>
                <w:bCs/>
                <w:i w:val="false"/>
                <w:iCs w:val="false"/>
                <w:sz w:val="22"/>
                <w:szCs w:val="22"/>
              </w:rPr>
              <w:t xml:space="preserve">higher = faster</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bCs/>
                <w:i w:val="false"/>
                <w:iCs w:val="false"/>
                <w:sz w:val="22"/>
                <w:szCs w:val="22"/>
              </w:rPr>
              <w:t xml:space="preserve">Core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Situation</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rating_decline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Binary 0/1 (two definitions — below)</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cumulative_reviews (i,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Cumulative review count at the start of t−1</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Control</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COVID_cases (i, t−1) / it — see note above</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(see ⚠ below)</w:t>
            </w:r>
          </w:p>
        </w:tc>
        <w:tc>
          <w:tcPr>
            <w:tcW w:type="dxa" w:w="1800"/>
          </w:tcPr>
          <w:p>
            <w:pPr>
              <w:keepNext/>
            </w:pPr>
            <w:r>
              <w:rPr>
                <w:rFonts w:ascii="Noto Sans CJK KR" w:cs="Noto Sans CJK KR" w:eastAsia="Noto Sans CJK KR" w:hAnsi="Noto Sans CJK KR"/>
                <w:b w:val="false"/>
                <w:bCs w:val="false"/>
                <w:i w:val="false"/>
                <w:iCs w:val="false"/>
                <w:sz w:val="22"/>
                <w:szCs w:val="22"/>
              </w:rPr>
              <w:t xml:space="preserve">—</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Rating decline — the manuscript states this two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for motel i, 1 if the value obtained by subtracting the average rating of the reviews posted in week t-1 from the cumulative average rating in week t-1 is greater than 0, and 0 otherwise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 note</w:t>
      </w:r>
      <w:r>
        <w:rPr>
          <w:rFonts w:ascii="Noto Sans CJK KR" w:cs="Noto Sans CJK KR" w:eastAsia="Noto Sans CJK KR" w:hAnsi="Noto Sans CJK KR"/>
          <w:b w:val="false"/>
          <w:bCs w:val="false"/>
          <w:i w:val="false"/>
          <w:iCs w:val="false"/>
          <w:sz w:val="22"/>
          <w:szCs w:val="22"/>
        </w:rPr>
        <w:t xml:space="preserve">: 1 if (cumulative average rating of motel i in week t-1) - (average rating of motel i in week t-1) is negative, and 0 otherwise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same subtraction carries opposite sign conditions. </w:t>
      </w:r>
      <w:r>
        <w:rPr>
          <w:rFonts w:ascii="Noto Sans CJK KR" w:cs="Noto Sans CJK KR" w:eastAsia="Noto Sans CJK KR" w:hAnsi="Noto Sans CJK KR"/>
          <w:b/>
          <w:bCs/>
          <w:i w:val="false"/>
          <w:iCs w:val="false"/>
          <w:sz w:val="22"/>
          <w:szCs w:val="22"/>
        </w:rPr>
        <w:t xml:space="preserve">This Exhibit does not resolve the discrepancy.</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COVID_cases — the manuscript also states this two ways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Table 1</w:t>
      </w:r>
      <w:r>
        <w:rPr>
          <w:rFonts w:ascii="Noto Sans CJK KR" w:cs="Noto Sans CJK KR" w:eastAsia="Noto Sans CJK KR" w:hAnsi="Noto Sans CJK KR"/>
          <w:b w:val="false"/>
          <w:bCs w:val="false"/>
          <w:i w:val="false"/>
          <w:iCs w:val="false"/>
          <w:sz w:val="22"/>
          <w:szCs w:val="22"/>
        </w:rPr>
        <w:t xml:space="preserve">: "the count of new COVID-19 confirmed cases in week t−1 </w:t>
      </w:r>
      <w:r>
        <w:rPr>
          <w:rFonts w:ascii="Noto Sans CJK KR" w:cs="Noto Sans CJK KR" w:eastAsia="Noto Sans CJK KR" w:hAnsi="Noto Sans CJK KR"/>
          <w:b/>
          <w:bCs/>
          <w:i w:val="false"/>
          <w:iCs w:val="false"/>
          <w:sz w:val="22"/>
          <w:szCs w:val="22"/>
        </w:rPr>
        <w:t xml:space="preserve">for motel </w:t>
      </w:r>
      <w:r>
        <w:rPr>
          <w:rFonts w:ascii="Noto Sans CJK KR" w:cs="Noto Sans CJK KR" w:eastAsia="Noto Sans CJK KR" w:hAnsi="Noto Sans CJK KR"/>
          <w:b/>
          <w:bCs/>
          <w:i/>
          <w:iCs/>
          <w:sz w:val="22"/>
          <w:szCs w:val="22"/>
        </w:rPr>
        <w:t xml:space="preserve">i</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§4.1.1 body</w:t>
      </w:r>
      <w:r>
        <w:rPr>
          <w:rFonts w:ascii="Noto Sans CJK KR" w:cs="Noto Sans CJK KR" w:eastAsia="Noto Sans CJK KR" w:hAnsi="Noto Sans CJK KR"/>
          <w:b w:val="false"/>
          <w:bCs w:val="false"/>
          <w:i w:val="false"/>
          <w:iCs w:val="false"/>
          <w:sz w:val="22"/>
          <w:szCs w:val="22"/>
        </w:rPr>
        <w:t xml:space="preserve">: "we controlled for … the count of new </w:t>
      </w:r>
      <w:r>
        <w:rPr>
          <w:rFonts w:ascii="Noto Sans CJK KR" w:cs="Noto Sans CJK KR" w:eastAsia="Noto Sans CJK KR" w:hAnsi="Noto Sans CJK KR"/>
          <w:b/>
          <w:bCs/>
          <w:i w:val="false"/>
          <w:iCs w:val="false"/>
          <w:sz w:val="22"/>
          <w:szCs w:val="22"/>
        </w:rPr>
        <w:t xml:space="preserve">nationwide</w:t>
      </w:r>
      <w:r>
        <w:rPr>
          <w:rFonts w:ascii="Noto Sans CJK KR" w:cs="Noto Sans CJK KR" w:eastAsia="Noto Sans CJK KR" w:hAnsi="Noto Sans CJK KR"/>
          <w:b w:val="false"/>
          <w:bCs w:val="false"/>
          <w:i w:val="false"/>
          <w:iCs w:val="false"/>
          <w:sz w:val="22"/>
          <w:szCs w:val="22"/>
        </w:rPr>
        <w:t xml:space="preserve"> COVID-19 confirmed cases in week t−1 (COVID_cases_it)"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paper's subscript notation also diverges — §4.1.1 writes COVID_cases(i, t), while §4.2.1 states that all controls and predictors are measured at week t−1. This exhibit does not resolve that discrepancy either.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Operationalization of success (limitation acknowledged in §5.3)</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Review count is a </w:t>
      </w:r>
      <w:r>
        <w:rPr>
          <w:rFonts w:ascii="Noto Sans CJK KR" w:cs="Noto Sans CJK KR" w:eastAsia="Noto Sans CJK KR" w:hAnsi="Noto Sans CJK KR"/>
          <w:b/>
          <w:bCs/>
          <w:i w:val="false"/>
          <w:iCs w:val="false"/>
          <w:sz w:val="22"/>
          <w:szCs w:val="22"/>
        </w:rPr>
        <w:t xml:space="preserve">proxy</w:t>
      </w:r>
      <w:r>
        <w:rPr>
          <w:rFonts w:ascii="Noto Sans CJK KR" w:cs="Noto Sans CJK KR" w:eastAsia="Noto Sans CJK KR" w:hAnsi="Noto Sans CJK KR"/>
          <w:b w:val="false"/>
          <w:bCs w:val="false"/>
          <w:i w:val="false"/>
          <w:iCs w:val="false"/>
          <w:sz w:val="22"/>
          <w:szCs w:val="22"/>
        </w:rPr>
        <w:t xml:space="preserve"> for the number of bookings (Ye et al. 2009, 2011). Actual guest counts and revenue are not observed.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Model</w:t>
      </w:r>
      <w:r>
        <w:rPr>
          <w:rFonts w:ascii="Noto Sans CJK KR" w:cs="Noto Sans CJK KR" w:eastAsia="Noto Sans CJK KR" w:hAnsi="Noto Sans CJK KR"/>
          <w:b w:val="false"/>
          <w:bCs w:val="false"/>
          <w:i w:val="false"/>
          <w:iCs w:val="false"/>
          <w:sz w:val="22"/>
          <w:szCs w:val="22"/>
        </w:rPr>
        <w:t xml:space="preserve"> (panel fixed effects · OLS · robust standard errors)</w:t>
      </w:r>
    </w:p>
    <w:p>
      <w:pPr>
        <w:spacing w:after="40" w:before="40"/>
      </w:pPr>
      <w:r>
        <w:t xml:space="preserve"/>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ln(review_count [i,t]) = β0</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β1 · ln(reply_count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β2 · ln(reply_speed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β3 · rating_decline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δ  · controls       [i, t−1]</w:t>
      </w:r>
    </w:p>
    <w:p>
      <w:pPr>
        <w:pBdr>
          <w:left w:val="single" w:color="DDDDDD" w:sz="4" w:space="4"/>
          <w:right w:val="single" w:color="DDDDDD" w:sz="4" w:space="4"/>
        </w:pBdr>
        <w:shd w:fill="F2F2F2" w:color="auto" w:val="clear"/>
        <w:spacing w:after="0" w:before="0" w:line="264"/>
      </w:pPr>
      <w:r>
        <w:rPr>
          <w:rFonts w:ascii="Noto Sans Mono CJK KR" w:cs="Noto Sans Mono CJK KR" w:eastAsia="Noto Sans Mono CJK KR" w:hAnsi="Noto Sans Mono CJK KR"/>
          <w:sz w:val="18"/>
          <w:szCs w:val="18"/>
        </w:rPr>
        <w:t xml:space="preserve">                       + θ(t) + μ(i) + ε(i,t)</w:t>
      </w:r>
    </w:p>
    <w:p>
      <w:pPr>
        <w:spacing w:after="120"/>
      </w:pPr>
      <w:r>
        <w:t xml:space="preserve"/>
      </w:r>
    </w:p>
    <w:p>
      <w:pPr>
        <w:spacing w:after="40" w:before="40"/>
      </w:pPr>
      <w:r>
        <w:t xml:space="preserve"/>
      </w:r>
    </w:p>
    <w:p>
      <w:pPr>
        <w:spacing w:after="60" w:before="60" w:line="320"/>
      </w:pPr>
      <w:r>
        <w:rPr>
          <w:rFonts w:ascii="Noto Sans Mono CJK KR" w:cs="Noto Sans Mono CJK KR" w:eastAsia="Noto Sans Mono CJK KR" w:hAnsi="Noto Sans Mono CJK KR"/>
          <w:b w:val="false"/>
          <w:bCs w:val="false"/>
          <w:i w:val="false"/>
          <w:iCs w:val="false"/>
          <w:sz w:val="20"/>
          <w:szCs w:val="20"/>
        </w:rPr>
        <w:t xml:space="preserve">μ(i)</w:t>
      </w:r>
      <w:r>
        <w:rPr>
          <w:rFonts w:ascii="Noto Sans CJK KR" w:cs="Noto Sans CJK KR" w:eastAsia="Noto Sans CJK KR" w:hAnsi="Noto Sans CJK KR"/>
          <w:b w:val="false"/>
          <w:bCs w:val="false"/>
          <w:i w:val="false"/>
          <w:iCs w:val="false"/>
          <w:sz w:val="22"/>
          <w:szCs w:val="22"/>
        </w:rPr>
        <w:t xml:space="preserve"> = property fixed effects. </w:t>
      </w:r>
      <w:r>
        <w:rPr>
          <w:rFonts w:ascii="Noto Sans Mono CJK KR" w:cs="Noto Sans Mono CJK KR" w:eastAsia="Noto Sans Mono CJK KR" w:hAnsi="Noto Sans Mono CJK KR"/>
          <w:b w:val="false"/>
          <w:bCs w:val="false"/>
          <w:i w:val="false"/>
          <w:iCs w:val="false"/>
          <w:sz w:val="20"/>
          <w:szCs w:val="20"/>
        </w:rPr>
        <w:t xml:space="preserve">θ(t)</w:t>
      </w:r>
      <w:r>
        <w:rPr>
          <w:rFonts w:ascii="Noto Sans CJK KR" w:cs="Noto Sans CJK KR" w:eastAsia="Noto Sans CJK KR" w:hAnsi="Noto Sans CJK KR"/>
          <w:b w:val="false"/>
          <w:bCs w:val="false"/>
          <w:i w:val="false"/>
          <w:iCs w:val="false"/>
          <w:sz w:val="22"/>
          <w:szCs w:val="22"/>
        </w:rPr>
        <w:t xml:space="preserve"> = time fixed effects.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B · Table 4 — Main effects (MBA technical session)</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Manuscript Table 4, "고정효과패널분석 결과" (fixed-effects panel analysis). Reproduced as printed.</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rPr>
              <w:t xml:space="preserve"/>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1 Coefficient (Standard error)</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Intensity</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reply_count</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0.139*** (0.010)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Timeliness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reply_speed</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0.032** (0.011)</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Rating decline</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rating_decline</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-0.046*** (0.006)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Controls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cumulative_reviews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0.130** (0.047)</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COVID_cases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-0.665*** (0.020)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7.143*** (0.346)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Observations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26,734</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Groups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856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Adjusted R2</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0.479</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Significance: ***p &lt;0.001, **p &lt; 0.01, *p &lt; 0.05. Parentheses report standard errors.</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C · Table 5 — Timeliness as a moderator (MBA technical session)</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Manuscript Table 5, "적시성의 조절효과 분석 결과". Reproduced as printed.</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rPr>
              <w:t xml:space="preserve"/>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2 Coefficient (Standard error)</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Intensity</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reply_count</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0.149*** (0.011)</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Timeliness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reply_speed</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-0.027 (0.020)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reply_count *reply_speed</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0.027*** (0.007)</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Rating decline</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rating_decline</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-0.047*** (0.006)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Controls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cumulative_reviews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0.131** (0.047)</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COVID_cases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-0.663*** (0.020)</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7.098*** (0.346)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Observations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26,734</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Groups</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856</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Adjusted R2</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0.480</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Significance: ***p &lt;0.001, **p &lt; 0.01, *p &lt; 0.05. Parentheses report standard errors.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Manuscript Figure 2 — not reproduced</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Its caption reads </w:t>
      </w:r>
      <w:r>
        <w:rPr>
          <w:rFonts w:ascii="Noto Sans Mono CJK KR" w:cs="Noto Sans Mono CJK KR" w:eastAsia="Noto Sans Mono CJK KR" w:hAnsi="Noto Sans Mono CJK KR"/>
          <w:b w:val="false"/>
          <w:bCs w:val="false"/>
          <w:i w:val="false"/>
          <w:iCs w:val="false"/>
          <w:sz w:val="20"/>
          <w:szCs w:val="20"/>
        </w:rPr>
        <w:t xml:space="preserve">&lt;그림 2&gt; 적시성 조절효과 그래프</w:t>
      </w:r>
      <w:r>
        <w:rPr>
          <w:rFonts w:ascii="Noto Sans CJK KR" w:cs="Noto Sans CJK KR" w:eastAsia="Noto Sans CJK KR" w:hAnsi="Noto Sans CJK KR"/>
          <w:b w:val="false"/>
          <w:bCs w:val="false"/>
          <w:i w:val="false"/>
          <w:iCs w:val="false"/>
          <w:sz w:val="22"/>
          <w:szCs w:val="22"/>
        </w:rPr>
        <w:t xml:space="preserve">, and its axis label </w:t>
      </w:r>
      <w:r>
        <w:rPr>
          <w:rFonts w:ascii="Noto Sans Mono CJK KR" w:cs="Noto Sans Mono CJK KR" w:eastAsia="Noto Sans Mono CJK KR" w:hAnsi="Noto Sans Mono CJK KR"/>
          <w:b w:val="false"/>
          <w:bCs w:val="false"/>
          <w:i w:val="false"/>
          <w:iCs w:val="false"/>
          <w:sz w:val="20"/>
          <w:szCs w:val="20"/>
        </w:rPr>
        <w:t xml:space="preserve">(모형 2) 적시성×적극성</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What the paper shows in that figure is this one sentence — </w:t>
      </w:r>
      <w:r>
        <w:rPr>
          <w:rFonts w:ascii="Noto Sans CJK KR" w:cs="Noto Sans CJK KR" w:eastAsia="Noto Sans CJK KR" w:hAnsi="Noto Sans CJK KR"/>
          <w:b w:val="false"/>
          <w:bCs w:val="false"/>
          <w:i/>
          <w:iCs/>
          <w:sz w:val="22"/>
          <w:szCs w:val="22"/>
        </w:rPr>
        <w:t xml:space="preserve">"as responsiveness to negative reviews increases, the host's intensive replying becomes more effective for the property's success."</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Consult the original article for the plot itself.</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D · Table 6 — Rating decline as a moderator (MBA technical session)</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Manuscript Table 6, "평판 하락의 조절효과 분석 결과". Reproduced as printed. Models 3 and 4 each carry one moderation term only; the paper leaves the other cell as `-`.</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blHeader/>
        </w:trPr>
        <w:tc>
          <w:tcPr>
            <w:tcW w:type="dxa" w:w="2250"/>
            <w:shd w:fill="D9D9D9" w:color="auto" w:val="clear"/>
          </w:tcPr>
          <w:p>
            <w:pPr>
              <w:keepNext/>
              <w:jc w:val="center"/>
            </w:pPr>
            <w:r>
              <w:rPr>
                <w:rFonts w:ascii="Noto Sans CJK KR" w:cs="Noto Sans CJK KR" w:eastAsia="Noto Sans CJK KR" w:hAnsi="Noto Sans CJK KR"/>
              </w:rPr>
              <w:t xml:space="preserve"/>
            </w:r>
          </w:p>
        </w:tc>
        <w:tc>
          <w:tcPr>
            <w:tcW w:type="dxa" w:w="225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225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3 Coefficient (Standard error)</w:t>
            </w:r>
          </w:p>
        </w:tc>
        <w:tc>
          <w:tcPr>
            <w:tcW w:type="dxa" w:w="2250"/>
            <w:shd w:fill="D9D9D9" w:color="auto" w:val="clear"/>
          </w:tcPr>
          <w:p>
            <w:pPr>
              <w:keepNext/>
              <w:jc w:val="center"/>
            </w:pPr>
            <w:r>
              <w:rPr>
                <w:rFonts w:ascii="Noto Sans CJK KR" w:cs="Noto Sans CJK KR" w:eastAsia="Noto Sans CJK KR" w:hAnsi="Noto Sans CJK KR"/>
                <w:b/>
                <w:bCs/>
                <w:i w:val="false"/>
                <w:iCs w:val="false"/>
                <w:sz w:val="22"/>
                <w:szCs w:val="22"/>
              </w:rPr>
              <w:t xml:space="preserve">Model 4 Coefficient (Standard error)</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Situational factor (rating decline)</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rating_decline</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-0.081*** (0.013)</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-0.049*** (0.007)</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Intensity</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reply_count</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0.133*** (0.010)</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0.139*** (0.010)</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rating_decline *reply_count</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0.020*** (0.005)</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Timeliness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reply_speed</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0.033** (0.011)</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0.039** (0.012)</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rating_decline *reply_speed</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-0.013 (0.011)</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Controls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cumulative_reviews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0.129** (0.047)</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0.130** (0.047)</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COVID_cases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-0.663*** (0.020)</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-0.665*** (0.020)</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Constant</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7.142*** (0.346)</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7.142*** (0.346)</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Observations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26,734</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Groups</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856</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856</w:t>
            </w:r>
          </w:p>
        </w:tc>
      </w:tr>
      <w:tr>
        <w:trPr>
          <w:cantSplit/>
        </w:trPr>
        <w:tc>
          <w:tcPr>
            <w:tcW w:type="dxa" w:w="225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Adjusted R2</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0.480</w:t>
            </w:r>
          </w:p>
        </w:tc>
        <w:tc>
          <w:tcPr>
            <w:tcW w:type="dxa" w:w="2250"/>
          </w:tcPr>
          <w:p>
            <w:pPr>
              <w:keepNext/>
            </w:pPr>
            <w:r>
              <w:rPr>
                <w:rFonts w:ascii="Noto Sans CJK KR" w:cs="Noto Sans CJK KR" w:eastAsia="Noto Sans CJK KR" w:hAnsi="Noto Sans CJK KR"/>
                <w:b w:val="false"/>
                <w:bCs w:val="false"/>
                <w:i w:val="false"/>
                <w:iCs w:val="false"/>
                <w:sz w:val="22"/>
                <w:szCs w:val="22"/>
              </w:rPr>
              <w:t xml:space="preserve">0.479</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Significance: ***p &lt;0.001, **p &lt; 0.01, *p &lt; 0.05. Parentheses report standard errors.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Manuscript Figure 3 — not reproduced</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Its caption reads </w:t>
      </w:r>
      <w:r>
        <w:rPr>
          <w:rFonts w:ascii="Noto Sans Mono CJK KR" w:cs="Noto Sans Mono CJK KR" w:eastAsia="Noto Sans Mono CJK KR" w:hAnsi="Noto Sans Mono CJK KR"/>
          <w:b w:val="false"/>
          <w:bCs w:val="false"/>
          <w:i w:val="false"/>
          <w:iCs w:val="false"/>
          <w:sz w:val="20"/>
          <w:szCs w:val="20"/>
        </w:rPr>
        <w:t xml:space="preserve">&lt;그림 3&gt; 평판 하락의 조절효과 그래프</w:t>
      </w:r>
      <w:r>
        <w:rPr>
          <w:rFonts w:ascii="Noto Sans CJK KR" w:cs="Noto Sans CJK KR" w:eastAsia="Noto Sans CJK KR" w:hAnsi="Noto Sans CJK KR"/>
          <w:b w:val="false"/>
          <w:bCs w:val="false"/>
          <w:i w:val="false"/>
          <w:iCs w:val="false"/>
          <w:sz w:val="22"/>
          <w:szCs w:val="22"/>
        </w:rPr>
        <w:t xml:space="preserve">, and its axis label </w:t>
      </w:r>
      <w:r>
        <w:rPr>
          <w:rFonts w:ascii="Noto Sans Mono CJK KR" w:cs="Noto Sans Mono CJK KR" w:eastAsia="Noto Sans Mono CJK KR" w:hAnsi="Noto Sans Mono CJK KR"/>
          <w:b w:val="false"/>
          <w:bCs w:val="false"/>
          <w:i w:val="false"/>
          <w:iCs w:val="false"/>
          <w:sz w:val="20"/>
          <w:szCs w:val="20"/>
        </w:rPr>
        <w:t xml:space="preserve">(모형 3) 평판 하락 × 적극성</w:t>
      </w:r>
      <w:r>
        <w:rPr>
          <w:rFonts w:ascii="Noto Sans CJK KR" w:cs="Noto Sans CJK KR" w:eastAsia="Noto Sans CJK KR" w:hAnsi="Noto Sans CJK KR"/>
          <w:b w:val="false"/>
          <w:bCs w:val="false"/>
          <w:i w:val="false"/>
          <w:iCs w:val="false"/>
          <w:sz w:val="22"/>
          <w:szCs w:val="22"/>
        </w:rPr>
        <w:t xml:space="preserve">.</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What the paper shows in that figure is this one sentence — </w:t>
      </w:r>
      <w:r>
        <w:rPr>
          <w:rFonts w:ascii="Noto Sans CJK KR" w:cs="Noto Sans CJK KR" w:eastAsia="Noto Sans CJK KR" w:hAnsi="Noto Sans CJK KR"/>
          <w:b w:val="false"/>
          <w:bCs w:val="false"/>
          <w:i/>
          <w:iCs/>
          <w:sz w:val="22"/>
          <w:szCs w:val="22"/>
        </w:rPr>
        <w:t xml:space="preserve">"as reputation declines, the host's intensive replying to negative reviews becomes more effective for success."</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Consult the original article for the plot itself.</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Exhibit E · Tables 1, 2, 3 (shared)</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These three tables carry no significance stars — the legend belongs on the regression tables (Exhibits B, C, D).</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1 · Descriptive statistics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blHeader/>
        </w:trPr>
        <w:tc>
          <w:tcPr>
            <w:tcW w:type="dxa" w:w="1500"/>
            <w:shd w:fill="D9D9D9" w:color="auto" w:val="clear"/>
          </w:tcPr>
          <w:p>
            <w:pPr>
              <w:keepNext/>
              <w:jc w:val="center"/>
            </w:pPr>
            <w:r>
              <w:rPr>
                <w:rFonts w:ascii="Noto Sans CJK KR" w:cs="Noto Sans CJK KR" w:eastAsia="Noto Sans CJK KR" w:hAnsi="Noto Sans CJK KR"/>
              </w:rPr>
              <w:t xml:space="preserve"/>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Variable</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Description</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N</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Mean (SD)</w:t>
            </w:r>
          </w:p>
        </w:tc>
        <w:tc>
          <w:tcPr>
            <w:tcW w:type="dxa" w:w="1500"/>
            <w:shd w:fill="D9D9D9" w:color="auto" w:val="clear"/>
          </w:tcPr>
          <w:p>
            <w:pPr>
              <w:keepNext/>
              <w:jc w:val="center"/>
            </w:pPr>
            <w:r>
              <w:rPr>
                <w:rFonts w:ascii="Noto Sans CJK KR" w:cs="Noto Sans CJK KR" w:eastAsia="Noto Sans CJK KR" w:hAnsi="Noto Sans CJK KR"/>
                <w:b/>
                <w:bCs/>
                <w:i w:val="false"/>
                <w:iCs w:val="false"/>
                <w:sz w:val="22"/>
                <w:szCs w:val="22"/>
              </w:rPr>
              <w:t xml:space="preserve">Min (Max)</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Success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review_count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Number of reviews received by motel i in week 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16.806 (16.436)</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(149)</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Intensity</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reply_count</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Count of host replies posted in week t-1 to negative reviews of motel i</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9.118 (13.544)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(285)</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Timeliness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reply_speed</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1/(average number of days from a negative review of motel i to the host's reply posted in week t-1 + 1)</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0.836 (0.257)</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0.005 (1)</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Rating decline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rating_decline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1 if (cumulative average rating of motel i in week t-1) - (average rating of motel i in week t-1) is negative, 0 otherwise</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0.451 (0.498)</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0 (1)</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Controls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cumulative_reviews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Cumulative review count of motel i in week t-1</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3,301.352 (3,092.939)</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 (19,552)</w:t>
            </w:r>
          </w:p>
        </w:tc>
      </w:tr>
      <w:tr>
        <w:trPr>
          <w:cantSplit/>
        </w:trPr>
        <w:tc>
          <w:tcPr>
            <w:tcW w:type="dxa" w:w="1500"/>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COVID_cases</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Count of new COVID-19 confirmed cases in week t-1 for motel i</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26,734</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6,791.309 (4313.618)</w:t>
            </w:r>
          </w:p>
        </w:tc>
        <w:tc>
          <w:tcPr>
            <w:tcW w:type="dxa" w:w="1500"/>
          </w:tcPr>
          <w:p>
            <w:pPr>
              <w:keepNext/>
            </w:pPr>
            <w:r>
              <w:rPr>
                <w:rFonts w:ascii="Noto Sans CJK KR" w:cs="Noto Sans CJK KR" w:eastAsia="Noto Sans CJK KR" w:hAnsi="Noto Sans CJK KR"/>
                <w:b w:val="false"/>
                <w:bCs w:val="false"/>
                <w:i w:val="false"/>
                <w:iCs w:val="false"/>
                <w:sz w:val="22"/>
                <w:szCs w:val="22"/>
              </w:rPr>
              <w:t xml:space="preserve">2,630 (16,934)</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Reproduced from Table 1 of the manuscript as printed.</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2 · Distribution of rating_decline</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No decline (=0)</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Decline (=1)</w:t>
            </w:r>
          </w:p>
        </w:tc>
        <w:tc>
          <w:tcPr>
            <w:tcW w:type="dxa" w:w="3000"/>
            <w:shd w:fill="D9D9D9" w:color="auto" w:val="clear"/>
          </w:tcPr>
          <w:p>
            <w:pPr>
              <w:keepNext/>
              <w:jc w:val="center"/>
            </w:pPr>
            <w:r>
              <w:rPr>
                <w:rFonts w:ascii="Noto Sans CJK KR" w:cs="Noto Sans CJK KR" w:eastAsia="Noto Sans CJK KR" w:hAnsi="Noto Sans CJK KR"/>
                <w:b/>
                <w:bCs/>
                <w:i w:val="false"/>
                <w:iCs w:val="false"/>
                <w:sz w:val="22"/>
                <w:szCs w:val="22"/>
              </w:rPr>
              <w:t xml:space="preserve">Total</w:t>
            </w:r>
          </w:p>
        </w:tc>
      </w:tr>
      <w:tr>
        <w:trPr>
          <w:cantSplit/>
        </w:trPr>
        <w:tc>
          <w:tcPr>
            <w:tcW w:type="dxa" w:w="3000"/>
          </w:tcPr>
          <w:p>
            <w:pPr>
              <w:keepNext/>
            </w:pPr>
            <w:r>
              <w:rPr>
                <w:rFonts w:ascii="Noto Sans CJK KR" w:cs="Noto Sans CJK KR" w:eastAsia="Noto Sans CJK KR" w:hAnsi="Noto Sans CJK KR"/>
                <w:b w:val="false"/>
                <w:bCs w:val="false"/>
                <w:i w:val="false"/>
                <w:iCs w:val="false"/>
                <w:sz w:val="22"/>
                <w:szCs w:val="22"/>
              </w:rPr>
              <w:t xml:space="preserve">14,688 (54.94%)</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12,046 (45.06%)</w:t>
            </w:r>
          </w:p>
        </w:tc>
        <w:tc>
          <w:tcPr>
            <w:tcW w:type="dxa" w:w="3000"/>
          </w:tcPr>
          <w:p>
            <w:pPr>
              <w:keepNext/>
            </w:pPr>
            <w:r>
              <w:rPr>
                <w:rFonts w:ascii="Noto Sans CJK KR" w:cs="Noto Sans CJK KR" w:eastAsia="Noto Sans CJK KR" w:hAnsi="Noto Sans CJK KR"/>
                <w:b w:val="false"/>
                <w:bCs w:val="false"/>
                <w:i w:val="false"/>
                <w:iCs w:val="false"/>
                <w:sz w:val="22"/>
                <w:szCs w:val="22"/>
              </w:rPr>
              <w:t xml:space="preserve">26,734 (100%)</w:t>
            </w:r>
          </w:p>
        </w:tc>
      </w:tr>
    </w:tbl>
    <w:p>
      <w:pPr>
        <w:spacing w:after="100"/>
      </w:pPr>
      <w:r>
        <w:t xml:space="preserve"/>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Table 3 · Correlations and VIF</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cantSplit/>
          <w:tblHeader/>
        </w:trPr>
        <w:tc>
          <w:tcPr>
            <w:tcW w:type="dxa" w:w="1125"/>
            <w:shd w:fill="D9D9D9" w:color="auto" w:val="clear"/>
          </w:tcPr>
          <w:p>
            <w:pPr>
              <w:keepNext/>
              <w:jc w:val="center"/>
            </w:pPr>
            <w:r>
              <w:rPr>
                <w:rFonts w:ascii="Noto Sans CJK KR" w:cs="Noto Sans CJK KR" w:eastAsia="Noto Sans CJK KR" w:hAnsi="Noto Sans CJK KR"/>
              </w:rPr>
              <w:t xml:space="preserve"/>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review_count (1)</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reply_count (3)</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reply_speed (4)</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rating_decline (5)</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cumulative_reviews (6)</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COVID_cases (7)</w:t>
            </w:r>
          </w:p>
        </w:tc>
        <w:tc>
          <w:tcPr>
            <w:tcW w:type="dxa" w:w="1125"/>
            <w:shd w:fill="D9D9D9" w:color="auto" w:val="clear"/>
          </w:tcPr>
          <w:p>
            <w:pPr>
              <w:keepNext/>
              <w:jc w:val="center"/>
            </w:pPr>
            <w:r>
              <w:rPr>
                <w:rFonts w:ascii="Noto Sans CJK KR" w:cs="Noto Sans CJK KR" w:eastAsia="Noto Sans CJK KR" w:hAnsi="Noto Sans CJK KR"/>
                <w:b/>
                <w:bCs/>
                <w:i w:val="false"/>
                <w:iCs w:val="false"/>
                <w:sz w:val="22"/>
                <w:szCs w:val="22"/>
              </w:rPr>
              <w:t xml:space="preserve">VIF</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review_count (1)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reply_count (3)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0.603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1.49</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reply_speed (4)</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−0.150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−0.233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1.31</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rating_decline (5)</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0.033</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0.069</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−0.021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1.11</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cumulative_reviews (6)</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0.599</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0.351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−0.120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0.048</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 </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1.08</w:t>
            </w:r>
          </w:p>
        </w:tc>
      </w:tr>
      <w:tr>
        <w:trPr>
          <w:cantSplit/>
        </w:trPr>
        <w:tc>
          <w:tcPr>
            <w:tcW w:type="dxa" w:w="1125"/>
          </w:tcPr>
          <w:p>
            <w:pPr>
              <w:keepNext/>
            </w:pPr>
            <w:r>
              <w:rPr>
                <w:rFonts w:ascii="Noto Sans CJK KR" w:cs="Noto Sans CJK KR" w:eastAsia="Noto Sans CJK KR" w:hAnsi="Noto Sans CJK KR"/>
                <w:b w:val="false"/>
                <w:bCs w:val="false"/>
                <w:i w:val="false"/>
                <w:iCs w:val="false"/>
                <w:sz w:val="22"/>
                <w:szCs w:val="22"/>
              </w:rPr>
              <w:t xml:space="preserve">COVID_cases (7)</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−0.305</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−0.190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−0.031</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0.002</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0.066</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w:t>
            </w:r>
          </w:p>
        </w:tc>
        <w:tc>
          <w:tcPr>
            <w:tcW w:type="dxa" w:w="1125"/>
          </w:tcPr>
          <w:p>
            <w:pPr>
              <w:keepNext/>
            </w:pPr>
            <w:r>
              <w:rPr>
                <w:rFonts w:ascii="Noto Sans CJK KR" w:cs="Noto Sans CJK KR" w:eastAsia="Noto Sans CJK KR" w:hAnsi="Noto Sans CJK KR"/>
                <w:b w:val="false"/>
                <w:bCs w:val="false"/>
                <w:i w:val="false"/>
                <w:iCs w:val="false"/>
                <w:sz w:val="22"/>
                <w:szCs w:val="22"/>
              </w:rPr>
              <w:t xml:space="preserve">1.03</w:t>
            </w:r>
          </w:p>
        </w:tc>
      </w:tr>
    </w:tbl>
    <w:p>
      <w:pPr>
        <w:spacing w:after="10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Row/column indices (1, 3, 4, 5, 6, 7) are shown as printed in the manuscript.</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MBACase_ReviewResponsePlaybook_EXHIBITS_EN</dc:title>
  <cp:revision>1</cp:revision>
  <dcterms:created xsi:type="dcterms:W3CDTF">2026-09-09T20:48:20.862Z</dcterms:created>
  <dcterms:modified xsi:type="dcterms:W3CDTF">2026-09-09T20:48:20.862Z</dcterms:modified>
</cp:coreProperties>
</file>

<file path=docProps/custom.xml><?xml version="1.0" encoding="utf-8"?>
<Properties xmlns="http://schemas.openxmlformats.org/officeDocument/2006/custom-properties" xmlns:vt="http://schemas.openxmlformats.org/officeDocument/2006/docPropsVTypes"/>
</file>