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6"/>
          <w:szCs w:val="36"/>
        </w:rPr>
        <w:t xml:space="preserve">밤에 답장을 쓰는 사람 — Exhibit 세트 (KR)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본 세트 = Exhibit A–E. 모든 수치는 송민기·서희진·이건웅, "부정적 리뷰의 대응 전략이 숙박시설 성공에 미치는 영향: 숙박 중개 플랫폼 사례", 경영정보학연구 24(3), 2022, pp.1–21 (DOI: 10.14329/isr.2022.24.3.001) 의 </w:t>
      </w:r>
      <w:r>
        <w:rPr>
          <w:rFonts w:ascii="Noto Sans CJK KR" w:cs="Noto Sans CJK KR" w:eastAsia="Noto Sans CJK KR" w:hAnsi="Noto Sans CJK KR"/>
          <w:b/>
          <w:bCs/>
          <w:i/>
          <w:iCs/>
          <w:sz w:val="22"/>
          <w:szCs w:val="22"/>
        </w:rPr>
        <w:t xml:space="preserve">실측값을 각색 없이 전재</w:t>
      </w: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한 것이다. </w:t>
      </w:r>
      <w:r>
        <w:rPr>
          <w:rFonts w:ascii="Noto Sans CJK KR" w:cs="Noto Sans CJK KR" w:eastAsia="Noto Sans CJK KR" w:hAnsi="Noto Sans CJK KR"/>
          <w:b/>
          <w:bCs/>
          <w:i/>
          <w:iCs/>
          <w:sz w:val="22"/>
          <w:szCs w:val="22"/>
        </w:rPr>
        <w:t xml:space="preserve">원 그림(그림 2·그림 3)은 옮겨 싣지 않는다</w:t>
      </w: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 — Exhibit C·D의 해당 항목은 원고에서 무엇을 보여주는지 사실만 적고, 도판은 원 논문에서 직접 확인한다.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열람 순서: A·B·E는 임원·MBA 공용, C·D는 MBA 기술 세션. </w:t>
      </w:r>
      <w:r>
        <w:rPr>
          <w:rFonts w:ascii="Noto Sans CJK KR" w:cs="Noto Sans CJK KR" w:eastAsia="Noto Sans CJK KR" w:hAnsi="Noto Sans CJK KR"/>
          <w:b/>
          <w:bCs/>
          <w:i/>
          <w:iCs/>
          <w:sz w:val="22"/>
          <w:szCs w:val="22"/>
        </w:rPr>
        <w:t xml:space="preserve">Exhibit F는 별지(`EXHIBITS_F`)로 분리</w:t>
      </w: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 — 학생 실습용(문제만). </w:t>
      </w:r>
      <w:r>
        <w:rPr>
          <w:rFonts w:ascii="Noto Sans CJK KR" w:cs="Noto Sans CJK KR" w:eastAsia="Noto Sans CJK KR" w:hAnsi="Noto Sans CJK KR"/>
          <w:b/>
          <w:bCs/>
          <w:i/>
          <w:iCs/>
          <w:sz w:val="22"/>
          <w:szCs w:val="22"/>
        </w:rPr>
        <w:t xml:space="preserve">임원 세미나 배포 시 F 별지는 제외한다.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원고의 유의수준 기준은 라이브러리의 다른 케이스와 다르다. 범례는 회귀표(Exhibit B·C·D) 각 표 하단에 개별 명시한다. 괄호는 표준오차.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Exhibit A · 변수 정의와 표본 단계 (공용)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데이터 · 기간 · 관측 단위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type="dxa" w:w="45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항목</w:t>
            </w:r>
          </w:p>
        </w:tc>
        <w:tc>
          <w:tcPr>
            <w:tcW w:type="dxa" w:w="45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플랫폼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야놀자(</w:t>
            </w:r>
            <w:r>
              <w:rPr>
                <w:rFonts w:ascii="Noto Sans Mono CJK KR" w:cs="Noto Sans Mono CJK KR" w:eastAsia="Noto Sans Mono CJK KR" w:hAnsi="Noto Sans Mono CJK KR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https://www.yanolja.com/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 의 리뷰 데이터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대상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서울 지역 모텔 (등급 정보가 없는 일반숙박시설)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기간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2021-01-11 ~ 2021-10-17, </w:t>
            </w: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40주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수집 리뷰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461,516건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패널 구성 (4.1)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35,465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모텔–주 관측치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패널 구성 (4.1.1 변수 생성 후)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26,734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모텔–주 관측치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모텔 수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865 / 856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(⚠ 아래)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관측 단위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숙박시설 × 주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리뷰 작성 조건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이용 고객만, </w:t>
            </w: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이용일 기준 14일 이내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별점 1–5점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⚠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모텔 수가 원고 안에서 두 값으로 나온다.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초록(국문·영문)과 회귀표 세 개(표 4·표 5·표 6)의 그룹수는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856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, 서론·데이터 수집·변수 생성·결론은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865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. 4.1은 수집 단계에도 865, 35,465 패널의 최종 단계에도 865를 쓴다.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어느 쪽이 무엇인지는 원고가 정리하지 않았으므로 이 세트도 정리하지 않는다.</w:t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원고는 35,465와 26,734를 모두 "최종적으로"라고 서술한다. 8,731개가 줄어든 규칙은 원고에 없다.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부정적 리뷰의 정의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t−1주에 달린 리뷰 중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t−2주 그 모텔의 평균 평점보다 낮은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리뷰. 절대 별점 기준이 아니라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직전 주 평균 대비 상대 평가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변수 여섯 — 핵심 넷 + 통제 둘 (모두 t−1 시차 · 종속변수 제외)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본문 §4는 측정된 것을 넷으로 셈한다: 성공·적극성·적시성·평판 하락. 아래 표에는 통제 둘(누적리뷰수·코로나확진자)이 함께 실려 있다.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18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구분</w:t>
            </w:r>
          </w:p>
        </w:tc>
        <w:tc>
          <w:tcPr>
            <w:tcW w:type="dxa" w:w="18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역할</w:t>
            </w:r>
          </w:p>
        </w:tc>
        <w:tc>
          <w:tcPr>
            <w:tcW w:type="dxa" w:w="18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변수 (i = 시설, t = 주)</w:t>
            </w:r>
          </w:p>
        </w:tc>
        <w:tc>
          <w:tcPr>
            <w:tcW w:type="dxa" w:w="18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정의</w:t>
            </w:r>
          </w:p>
        </w:tc>
        <w:tc>
          <w:tcPr>
            <w:tcW w:type="dxa" w:w="18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로그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핵심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종속(성공)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리뷰수 (i, t)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시설 i에서 t주에 발생한 리뷰 수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로그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핵심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독립(적극성)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답변수 (i, t−1)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부정적 리뷰에 대해 t−1주에 발생한 호스트 답변 수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로그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핵심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독립(적시성)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답변속도 (i, t−1)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÷ (부정적 리뷰 발생 후 답변까지 평균 일수 + 1) — </w:t>
            </w: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값이 클수록 빠르다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핵심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상황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고객평점하락 (i, t−1)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이변량 0/1 (정의 두 가지 — 아래)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통제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통제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누적리뷰수 (i, t−1)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t−1주 초 누적 리뷰 수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통제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통제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코로나확진자 (i, t−1) / it — 위 ⚠ 참조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(아래 ⚠ 참조)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고객평점하락의 정의 — 원고에 두 표기가 있다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4.1.1 본문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숙박시설 i에 대하여 t-1주의 누적평균평점에서 t-1주에 발생한 리뷰의 평균평점을 제한 값이 0보다 클 경우에 1이고 반대의 경우에 0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표 1 설명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(숙박시설 i의 t-1주의 누적평균평점) - (숙박시설 i의 t-1주의 평균평점)이 음수일 경우 1, 아닐 경우 0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같은 뺄셈에 부호 조건이 뒤집혀 있다.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본 Exhibit은 이 불일치를 해소하지 않는다.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코로나확진자 — 원고에 두 표기가 있다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표 1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"숙박시설 </w:t>
      </w: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i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의 t−1주의 신규 코로나19 확진자 수"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본문 4.1.1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"t−1주의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국내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코로나19 신규 확진자 수를 활용하여 … 통제하였다(코로나확진자 [i, t])"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원고의 첨자 표기도 갈린다 — 4.1.1은 코로나확진자it, 4.2.1은 통제변수 전체를 t−1주로 서술한다. 본 Exhibit은 이 불일치도 해소하지 않는다.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성공의 조작화 (원고 5.3 한계)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리뷰 수는 예약 건수의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대리지표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로 쓴다(Ye et al. 2009, 2011). 실제 방문자 수·매출은 관측되지 않았다.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모형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(패널 고정효과 · OLS · 강건표준오차)</w:t>
      </w:r>
    </w:p>
    <w:p>
      <w:pPr>
        <w:spacing w:after="40" w:before="40"/>
      </w:pPr>
      <w:r>
        <w:t xml:space="preserve"/>
      </w:r>
    </w:p>
    <w:p>
      <w:pPr>
        <w:pBdr>
          <w:left w:val="single" w:color="DDDDDD" w:sz="4" w:space="4"/>
          <w:right w:val="single" w:color="DDDDDD" w:sz="4" w:space="4"/>
        </w:pBdr>
        <w:shd w:fill="F2F2F2" w:color="auto" w:val="clear"/>
        <w:spacing w:after="0" w:before="0" w:line="264"/>
      </w:pPr>
      <w:r>
        <w:rPr>
          <w:rFonts w:ascii="Noto Sans Mono CJK KR" w:cs="Noto Sans Mono CJK KR" w:eastAsia="Noto Sans Mono CJK KR" w:hAnsi="Noto Sans Mono CJK KR"/>
          <w:sz w:val="18"/>
          <w:szCs w:val="18"/>
        </w:rPr>
        <w:t xml:space="preserve">ln(리뷰수 [i,t]) = β0</w:t>
      </w:r>
    </w:p>
    <w:p>
      <w:pPr>
        <w:pBdr>
          <w:left w:val="single" w:color="DDDDDD" w:sz="4" w:space="4"/>
          <w:right w:val="single" w:color="DDDDDD" w:sz="4" w:space="4"/>
        </w:pBdr>
        <w:shd w:fill="F2F2F2" w:color="auto" w:val="clear"/>
        <w:spacing w:after="0" w:before="0" w:line="264"/>
      </w:pPr>
      <w:r>
        <w:rPr>
          <w:rFonts w:ascii="Noto Sans Mono CJK KR" w:cs="Noto Sans Mono CJK KR" w:eastAsia="Noto Sans Mono CJK KR" w:hAnsi="Noto Sans Mono CJK KR"/>
          <w:sz w:val="18"/>
          <w:szCs w:val="18"/>
        </w:rPr>
        <w:t xml:space="preserve">                 + β1 · ln(답변수    [i, t−1])</w:t>
      </w:r>
    </w:p>
    <w:p>
      <w:pPr>
        <w:pBdr>
          <w:left w:val="single" w:color="DDDDDD" w:sz="4" w:space="4"/>
          <w:right w:val="single" w:color="DDDDDD" w:sz="4" w:space="4"/>
        </w:pBdr>
        <w:shd w:fill="F2F2F2" w:color="auto" w:val="clear"/>
        <w:spacing w:after="0" w:before="0" w:line="264"/>
      </w:pPr>
      <w:r>
        <w:rPr>
          <w:rFonts w:ascii="Noto Sans Mono CJK KR" w:cs="Noto Sans Mono CJK KR" w:eastAsia="Noto Sans Mono CJK KR" w:hAnsi="Noto Sans Mono CJK KR"/>
          <w:sz w:val="18"/>
          <w:szCs w:val="18"/>
        </w:rPr>
        <w:t xml:space="preserve">                 + β2 · ln(답변속도  [i, t−1])</w:t>
      </w:r>
    </w:p>
    <w:p>
      <w:pPr>
        <w:pBdr>
          <w:left w:val="single" w:color="DDDDDD" w:sz="4" w:space="4"/>
          <w:right w:val="single" w:color="DDDDDD" w:sz="4" w:space="4"/>
        </w:pBdr>
        <w:shd w:fill="F2F2F2" w:color="auto" w:val="clear"/>
        <w:spacing w:after="0" w:before="0" w:line="264"/>
      </w:pPr>
      <w:r>
        <w:rPr>
          <w:rFonts w:ascii="Noto Sans Mono CJK KR" w:cs="Noto Sans Mono CJK KR" w:eastAsia="Noto Sans Mono CJK KR" w:hAnsi="Noto Sans Mono CJK KR"/>
          <w:sz w:val="18"/>
          <w:szCs w:val="18"/>
        </w:rPr>
        <w:t xml:space="preserve">                 + β3 · 고객평점하락 [i, t−1]</w:t>
      </w:r>
    </w:p>
    <w:p>
      <w:pPr>
        <w:pBdr>
          <w:left w:val="single" w:color="DDDDDD" w:sz="4" w:space="4"/>
          <w:right w:val="single" w:color="DDDDDD" w:sz="4" w:space="4"/>
        </w:pBdr>
        <w:shd w:fill="F2F2F2" w:color="auto" w:val="clear"/>
        <w:spacing w:after="0" w:before="0" w:line="264"/>
      </w:pPr>
      <w:r>
        <w:rPr>
          <w:rFonts w:ascii="Noto Sans Mono CJK KR" w:cs="Noto Sans Mono CJK KR" w:eastAsia="Noto Sans Mono CJK KR" w:hAnsi="Noto Sans Mono CJK KR"/>
          <w:sz w:val="18"/>
          <w:szCs w:val="18"/>
        </w:rPr>
        <w:t xml:space="preserve">                 + δ  · 통제        [i, t−1]</w:t>
      </w:r>
    </w:p>
    <w:p>
      <w:pPr>
        <w:pBdr>
          <w:left w:val="single" w:color="DDDDDD" w:sz="4" w:space="4"/>
          <w:right w:val="single" w:color="DDDDDD" w:sz="4" w:space="4"/>
        </w:pBdr>
        <w:shd w:fill="F2F2F2" w:color="auto" w:val="clear"/>
        <w:spacing w:after="0" w:before="0" w:line="264"/>
      </w:pPr>
      <w:r>
        <w:rPr>
          <w:rFonts w:ascii="Noto Sans Mono CJK KR" w:cs="Noto Sans Mono CJK KR" w:eastAsia="Noto Sans Mono CJK KR" w:hAnsi="Noto Sans Mono CJK KR"/>
          <w:sz w:val="18"/>
          <w:szCs w:val="18"/>
        </w:rPr>
        <w:t xml:space="preserve">                 + θ(t) + μ(i) + ε(i,t)</w:t>
      </w:r>
    </w:p>
    <w:p>
      <w:pPr>
        <w:spacing w:after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Mono CJK KR" w:cs="Noto Sans Mono CJK KR" w:eastAsia="Noto Sans Mono CJK KR" w:hAnsi="Noto Sans Mono CJK KR"/>
          <w:b w:val="false"/>
          <w:bCs w:val="false"/>
          <w:i w:val="false"/>
          <w:iCs w:val="false"/>
          <w:sz w:val="20"/>
          <w:szCs w:val="20"/>
        </w:rPr>
        <w:t xml:space="preserve">μ(i)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= 시설 고정효과. </w:t>
      </w:r>
      <w:r>
        <w:rPr>
          <w:rFonts w:ascii="Noto Sans Mono CJK KR" w:cs="Noto Sans Mono CJK KR" w:eastAsia="Noto Sans Mono CJK KR" w:hAnsi="Noto Sans Mono CJK KR"/>
          <w:b w:val="false"/>
          <w:bCs w:val="false"/>
          <w:i w:val="false"/>
          <w:iCs w:val="false"/>
          <w:sz w:val="20"/>
          <w:szCs w:val="20"/>
        </w:rPr>
        <w:t xml:space="preserve">θ(t)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= 시간 고정효과.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Exhibit B · 표 4 — 주효과 (MBA 기술 세션)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원고 &lt;표 4&gt; 고정효과패널분석 결과. 원문 표기 그대로 옮겼다.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</w:rPr>
              <w:t xml:space="preserve"/>
            </w:r>
          </w:p>
        </w:tc>
        <w:tc>
          <w:tcPr>
            <w:tcW w:type="dxa" w:w="30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변수</w:t>
            </w:r>
          </w:p>
        </w:tc>
        <w:tc>
          <w:tcPr>
            <w:tcW w:type="dxa" w:w="30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모형 1 계수 (표준 오차)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적극성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답변수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0.139*** (0.010)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적시성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답변속도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0.032** (0.011)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평판 하락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고객평점하락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-0.046*** (0.006)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통제변수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누적리뷰수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0.130** (0.047)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코로나확진자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-0.665*** (0.020)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상수항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7.143*** (0.346)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관측치수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26,734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그룹수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856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Adjusted R2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0.479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통계적 유의수준: ***p &lt;0.001, **p &lt; 0.01, *p &lt; 0.05. 괄호는 표준오차.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Exhibit C · 표 5 — 적시성의 조절효과 (MBA 기술 세션)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원고 &lt;표 5&gt; 적시성의 조절효과 분석 결과. 원문 표기 그대로 옮겼다.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</w:rPr>
              <w:t xml:space="preserve"/>
            </w:r>
          </w:p>
        </w:tc>
        <w:tc>
          <w:tcPr>
            <w:tcW w:type="dxa" w:w="30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변수</w:t>
            </w:r>
          </w:p>
        </w:tc>
        <w:tc>
          <w:tcPr>
            <w:tcW w:type="dxa" w:w="30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모형 2 계수 (표준 오차)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적극성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답변수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0.149*** (0.011)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적시성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답변속도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-0.027 (0.020)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답변수 *답변속도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0.027*** (0.007)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평판 하락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고객평점하락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-0.047*** (0.006)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통제 변수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누적리뷰수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0.131** (0.047)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코로나확진자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-0.663*** (0.020)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상수항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7.098*** (0.346)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관측치수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26,734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그룹수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856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Adjusted R2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0.480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통계적 유의수준: ***p &lt;0.001, **p &lt; 0.01, *p &lt; 0.05. 괄호는 표준오차.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원고 &lt;그림 2&gt; — 옮겨 싣지 않는다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캡션은 </w:t>
      </w:r>
      <w:r>
        <w:rPr>
          <w:rFonts w:ascii="Noto Sans Mono CJK KR" w:cs="Noto Sans Mono CJK KR" w:eastAsia="Noto Sans Mono CJK KR" w:hAnsi="Noto Sans Mono CJK KR"/>
          <w:b w:val="false"/>
          <w:bCs w:val="false"/>
          <w:i w:val="false"/>
          <w:iCs w:val="false"/>
          <w:sz w:val="20"/>
          <w:szCs w:val="20"/>
        </w:rPr>
        <w:t xml:space="preserve">&lt;그림 2&gt; 적시성 조절효과 그래프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, 축 라벨은 </w:t>
      </w:r>
      <w:r>
        <w:rPr>
          <w:rFonts w:ascii="Noto Sans Mono CJK KR" w:cs="Noto Sans Mono CJK KR" w:eastAsia="Noto Sans Mono CJK KR" w:hAnsi="Noto Sans Mono CJK KR"/>
          <w:b w:val="false"/>
          <w:bCs w:val="false"/>
          <w:i w:val="false"/>
          <w:iCs w:val="false"/>
          <w:sz w:val="20"/>
          <w:szCs w:val="20"/>
        </w:rPr>
        <w:t xml:space="preserve">(모형 2) 적시성×적극성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이다.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원고가 이 그림에서 보인 것은 다음 한 문장이다 — </w:t>
      </w: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"부정적 리뷰에 대한 대응 적시성이 증가함에 따라 호스트의 적극적인 대응이 숙박업체의 성공에 더욱 효과적임을 보였다."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도판은 원 논문에서 직접 확인한다.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Exhibit D · 표 6 — 평판 하락의 조절효과 (MBA 기술 세션)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원고 &lt;표 6&gt; 평판 하락의 조절효과 분석 결과. 원문 표기 그대로 옮겼다. 모형 3과 모형 4는 조절항을 하나씩만 넣은 분리 모형이고, 상대 항 자리는 원고에서 `-` 다.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type="dxa" w:w="225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</w:rPr>
              <w:t xml:space="preserve"/>
            </w:r>
          </w:p>
        </w:tc>
        <w:tc>
          <w:tcPr>
            <w:tcW w:type="dxa" w:w="225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변수</w:t>
            </w:r>
          </w:p>
        </w:tc>
        <w:tc>
          <w:tcPr>
            <w:tcW w:type="dxa" w:w="225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모형 3 계수 (표준 오차)</w:t>
            </w:r>
          </w:p>
        </w:tc>
        <w:tc>
          <w:tcPr>
            <w:tcW w:type="dxa" w:w="225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모형 4 계수 (표준 오차)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상황적 요인 (평판 하락)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고객평점하락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-0.081*** (0.013)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-0.049*** (0.007)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적극성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답변수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0.133*** (0.010)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0.139*** (0.010)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고객평점하락 *답변수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0.020*** (0.005)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적시성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답변속도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0.033** (0.011)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0.039** (0.012)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고객평점하락 *답변속도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-0.013 (0.011)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통제 변수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누적리뷰수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0.129** (0.047)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0.130** (0.047)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코로나확진자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-0.663*** (0.020)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-0.665*** (0.020)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상수항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7.142*** (0.346)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7.142*** (0.346)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관측치수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26,734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26,734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그룹수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856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856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Adjusted R2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0.480</w:t>
            </w:r>
          </w:p>
        </w:tc>
        <w:tc>
          <w:tcPr>
            <w:tcW w:type="dxa" w:w="225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0.479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통계적 유의수준: ***p &lt;0.001, **p &lt; 0.01, *p &lt; 0.05. 괄호는 표준오차.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원고 &lt;그림 3&gt; — 옮겨 싣지 않는다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캡션은 </w:t>
      </w:r>
      <w:r>
        <w:rPr>
          <w:rFonts w:ascii="Noto Sans Mono CJK KR" w:cs="Noto Sans Mono CJK KR" w:eastAsia="Noto Sans Mono CJK KR" w:hAnsi="Noto Sans Mono CJK KR"/>
          <w:b w:val="false"/>
          <w:bCs w:val="false"/>
          <w:i w:val="false"/>
          <w:iCs w:val="false"/>
          <w:sz w:val="20"/>
          <w:szCs w:val="20"/>
        </w:rPr>
        <w:t xml:space="preserve">&lt;그림 3&gt; 평판 하락의 조절효과 그래프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, 축 라벨은 </w:t>
      </w:r>
      <w:r>
        <w:rPr>
          <w:rFonts w:ascii="Noto Sans Mono CJK KR" w:cs="Noto Sans Mono CJK KR" w:eastAsia="Noto Sans Mono CJK KR" w:hAnsi="Noto Sans Mono CJK KR"/>
          <w:b w:val="false"/>
          <w:bCs w:val="false"/>
          <w:i w:val="false"/>
          <w:iCs w:val="false"/>
          <w:sz w:val="20"/>
          <w:szCs w:val="20"/>
        </w:rPr>
        <w:t xml:space="preserve">(모형 3) 평판 하락 × 적극성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이다.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원고가 이 그림에서 보인 것은 다음 한 문장이다 — </w:t>
      </w: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"평판이 하락함에 따라 부정적 리뷰에 대한 호스트의 적극적인 대응이 성공에 더욱 효과적임을 보였다."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도판은 원 논문에서 직접 확인한다.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Exhibit E · 표 1 · 표 2 · 표 3 (공용)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이 세 표에는 유의도 별표가 없다 — 범례는 회귀표(Exhibit B·C·D)에 붙는다.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6"/>
          <w:szCs w:val="26"/>
        </w:rPr>
        <w:t xml:space="preserve">표 1 · 기술통계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15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</w:rPr>
              <w:t xml:space="preserve"/>
            </w:r>
          </w:p>
        </w:tc>
        <w:tc>
          <w:tcPr>
            <w:tcW w:type="dxa" w:w="15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변수</w:t>
            </w:r>
          </w:p>
        </w:tc>
        <w:tc>
          <w:tcPr>
            <w:tcW w:type="dxa" w:w="15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설명</w:t>
            </w:r>
          </w:p>
        </w:tc>
        <w:tc>
          <w:tcPr>
            <w:tcW w:type="dxa" w:w="15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N</w:t>
            </w:r>
          </w:p>
        </w:tc>
        <w:tc>
          <w:tcPr>
            <w:tcW w:type="dxa" w:w="15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평균(표준편차)</w:t>
            </w:r>
          </w:p>
        </w:tc>
        <w:tc>
          <w:tcPr>
            <w:tcW w:type="dxa" w:w="15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최소값(최대값)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성공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리뷰수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숙박시설 i에서 발생한 t주의 리뷰 수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26,734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16.806 (16.436)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 (149)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적극성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답변수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숙박시설 i의 부정적 리뷰에 대해 t-1 주에 발생한 호스트의 답변수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26,734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9.118 (13.544)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 (285)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적시성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답변속도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1/(숙박시설 i의 부정적 리뷰 발생 후 t-1주에 발생한 호스트 답변이 발생하기까지 평균 일수+1)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26,734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0.836 (0.257)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0.005 (1)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평판하락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고객평점하락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(숙박시설 i의 t-1주의 누적평균평점) - (숙박시설 i의 t-1주의 평균평점)이 음수일 경우 1, 아닐 경우 0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26,734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0.451 (0.498)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 (1)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통제변수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누적리뷰수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숙박시설 i의 t-1주의 누적 리뷰 수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26,734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3,301.352 (3,092.939)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 (19,552)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코로나확진자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숙박시설 i의 t-1주의 신규 코로나19 확진자 수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26,734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6,791.309 (4313.618)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2,630 (16,934)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표 1 원문 표기 그대로 옮겼다.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6"/>
          <w:szCs w:val="26"/>
        </w:rPr>
        <w:t xml:space="preserve">표 2 · 고객평점하락 도수분포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하락 없음 (=0)</w:t>
            </w:r>
          </w:p>
        </w:tc>
        <w:tc>
          <w:tcPr>
            <w:tcW w:type="dxa" w:w="30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하락 존재 (=1)</w:t>
            </w:r>
          </w:p>
        </w:tc>
        <w:tc>
          <w:tcPr>
            <w:tcW w:type="dxa" w:w="30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합계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14,688 (54.94%)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12,046 (45.06%)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26,734 (100%)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6"/>
          <w:szCs w:val="26"/>
        </w:rPr>
        <w:t xml:space="preserve">표 3 · 상관 및 VIF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cantSplit/>
          <w:tblHeader/>
        </w:trPr>
        <w:tc>
          <w:tcPr>
            <w:tcW w:type="dxa" w:w="1125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</w:rPr>
              <w:t xml:space="preserve"/>
            </w:r>
          </w:p>
        </w:tc>
        <w:tc>
          <w:tcPr>
            <w:tcW w:type="dxa" w:w="1125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리뷰수 (1)</w:t>
            </w:r>
          </w:p>
        </w:tc>
        <w:tc>
          <w:tcPr>
            <w:tcW w:type="dxa" w:w="1125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답변수 (3)</w:t>
            </w:r>
          </w:p>
        </w:tc>
        <w:tc>
          <w:tcPr>
            <w:tcW w:type="dxa" w:w="1125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답변속도 (4)</w:t>
            </w:r>
          </w:p>
        </w:tc>
        <w:tc>
          <w:tcPr>
            <w:tcW w:type="dxa" w:w="1125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고객평점하락 (5)</w:t>
            </w:r>
          </w:p>
        </w:tc>
        <w:tc>
          <w:tcPr>
            <w:tcW w:type="dxa" w:w="1125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누적리뷰수 (6)</w:t>
            </w:r>
          </w:p>
        </w:tc>
        <w:tc>
          <w:tcPr>
            <w:tcW w:type="dxa" w:w="1125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코로나확진자 (7)</w:t>
            </w:r>
          </w:p>
        </w:tc>
        <w:tc>
          <w:tcPr>
            <w:tcW w:type="dxa" w:w="1125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VIF</w:t>
            </w:r>
          </w:p>
        </w:tc>
      </w:tr>
      <w:tr>
        <w:trPr>
          <w:cantSplit/>
        </w:trPr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리뷰수 (1)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답변수 (3)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0.603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1.49</w:t>
            </w:r>
          </w:p>
        </w:tc>
      </w:tr>
      <w:tr>
        <w:trPr>
          <w:cantSplit/>
        </w:trPr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답변속도 (4)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−0.150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−0.233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1.31</w:t>
            </w:r>
          </w:p>
        </w:tc>
      </w:tr>
      <w:tr>
        <w:trPr>
          <w:cantSplit/>
        </w:trPr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고객평점하락 (5)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0.033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0.069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−0.021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1.11</w:t>
            </w:r>
          </w:p>
        </w:tc>
      </w:tr>
      <w:tr>
        <w:trPr>
          <w:cantSplit/>
        </w:trPr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누적리뷰수 (6)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0.599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0.351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−0.120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0.048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1.08</w:t>
            </w:r>
          </w:p>
        </w:tc>
      </w:tr>
      <w:tr>
        <w:trPr>
          <w:cantSplit/>
        </w:trPr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코로나확진자 (7)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−0.305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−0.190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−0.031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0.002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0.066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1.03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표 3의 행·열 번호(1, 3, 4, 5, 6, 7)는 원문 표기 그대로다.</w:t>
      </w:r>
    </w:p>
    <w:p>
      <w:pPr>
        <w:spacing w:after="40" w:before="4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MBACase_ReviewResponsePlaybook_EXHIBITS_KR</dc:title>
  <cp:revision>1</cp:revision>
  <dcterms:created xsi:type="dcterms:W3CDTF">2026-09-09T20:48:20.675Z</dcterms:created>
  <dcterms:modified xsi:type="dcterms:W3CDTF">2026-09-09T20:48:20.675Z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