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41CAF" w14:textId="0D62284C" w:rsidR="004B69CC" w:rsidRPr="0025506A" w:rsidRDefault="0025506A">
      <w:pPr>
        <w:rPr>
          <w:b/>
          <w:bCs/>
        </w:rPr>
      </w:pPr>
      <w:r w:rsidRPr="0025506A">
        <w:rPr>
          <w:b/>
          <w:bCs/>
        </w:rPr>
        <w:t>Setting and Participants</w:t>
      </w:r>
    </w:p>
    <w:p w14:paraId="4A47BD90" w14:textId="6AB719B5" w:rsidR="00975FFE" w:rsidRDefault="0025506A">
      <w:r>
        <w:t xml:space="preserve">A middle school located in </w:t>
      </w:r>
      <w:r w:rsidR="004B69CC">
        <w:t xml:space="preserve">a </w:t>
      </w:r>
      <w:r>
        <w:t>suburban area in the Midwest served as the research site. The specific classroom for the investigation was a supplemental reading intervention class for students in seventh and eighth grade (</w:t>
      </w:r>
      <w:r w:rsidRPr="0025506A">
        <w:rPr>
          <w:i/>
          <w:iCs/>
        </w:rPr>
        <w:t>N</w:t>
      </w:r>
      <w:r>
        <w:t xml:space="preserve"> = 15). The class met daily for 55 min. </w:t>
      </w:r>
    </w:p>
    <w:p w14:paraId="1158A5A7" w14:textId="10D7C1ED" w:rsidR="0025506A" w:rsidRDefault="0025506A"/>
    <w:p w14:paraId="403754CC" w14:textId="0D84E1D8" w:rsidR="0025506A" w:rsidRDefault="00BA6C4E">
      <w:r>
        <w:t xml:space="preserve">All students in the class </w:t>
      </w:r>
      <w:r w:rsidR="0050731C">
        <w:t xml:space="preserve">had reading deficits of approximately 2 years or more below grade level (verified by multiple assessments). Eligible participants also had a documented history of task avoidance for reading related activities and documented delays in following directions from the teacher. </w:t>
      </w:r>
    </w:p>
    <w:p w14:paraId="6BB543FF" w14:textId="23FE8573" w:rsidR="0025506A" w:rsidRDefault="0025506A"/>
    <w:p w14:paraId="76525155" w14:textId="7BCD5DF8" w:rsidR="0025506A" w:rsidRDefault="0025506A">
      <w:pPr>
        <w:rPr>
          <w:b/>
          <w:bCs/>
        </w:rPr>
      </w:pPr>
      <w:r w:rsidRPr="0025506A">
        <w:rPr>
          <w:b/>
          <w:bCs/>
        </w:rPr>
        <w:t>Target Behaviors and Definitions</w:t>
      </w:r>
    </w:p>
    <w:p w14:paraId="109AFB04" w14:textId="5F648F90" w:rsidR="0025506A" w:rsidRDefault="0025506A" w:rsidP="0025506A">
      <w:r>
        <w:t xml:space="preserve">The target behavior was latency to task compliance of teacher-directed behaviors during transition periods. Following whole-class instruction students were </w:t>
      </w:r>
      <w:r w:rsidR="00BA6C4E">
        <w:t>prompted to engage in specific academic tasks directly related to instruction</w:t>
      </w:r>
      <w:r>
        <w:t xml:space="preserve">. </w:t>
      </w:r>
      <w:r w:rsidRPr="0025506A">
        <w:t>Latency was</w:t>
      </w:r>
      <w:r>
        <w:t xml:space="preserve"> </w:t>
      </w:r>
      <w:r w:rsidRPr="0025506A">
        <w:t>measured between when the classroom teacher gave directions and when students began the assigned task.</w:t>
      </w:r>
      <w:r w:rsidR="00BA6C4E">
        <w:t xml:space="preserve"> A ceiling of 10-min was established by the classroom teacher at which point the direction was no longer relevant, or insufficient time remained for the student to complete the assigned task. </w:t>
      </w:r>
    </w:p>
    <w:p w14:paraId="1733EDF3" w14:textId="3E3C41D8" w:rsidR="0025506A" w:rsidRDefault="0025506A" w:rsidP="0025506A"/>
    <w:p w14:paraId="28B6C8A6" w14:textId="06D9C67F" w:rsidR="0025506A" w:rsidRDefault="0025506A" w:rsidP="0025506A">
      <w:pPr>
        <w:rPr>
          <w:b/>
          <w:bCs/>
        </w:rPr>
      </w:pPr>
      <w:r w:rsidRPr="0025506A">
        <w:rPr>
          <w:b/>
          <w:bCs/>
        </w:rPr>
        <w:t>Experimental Design</w:t>
      </w:r>
    </w:p>
    <w:p w14:paraId="6BA09AA0" w14:textId="09B0A289" w:rsidR="0025506A" w:rsidRDefault="0025506A" w:rsidP="0025506A">
      <w:r>
        <w:t xml:space="preserve">The study used a concurrent multiple baseline design across participants. A response-guided process was used to determine entering participants into intervention. </w:t>
      </w:r>
    </w:p>
    <w:p w14:paraId="58581AB7" w14:textId="4705BA1E" w:rsidR="004B69CC" w:rsidRDefault="004B69CC" w:rsidP="0025506A"/>
    <w:p w14:paraId="41C1F05B" w14:textId="18877A6B" w:rsidR="004B69CC" w:rsidRPr="0025506A" w:rsidRDefault="004B69CC" w:rsidP="0025506A">
      <w:r>
        <w:t>Data on fidelity of implementation</w:t>
      </w:r>
      <w:r w:rsidR="00E12186">
        <w:t xml:space="preserve"> was collected. All criteria were met for all observations. A second independent observer observed 35% of sessions. Interobserver agreement was calculated at &gt;95% (range 90-100%) agreement. </w:t>
      </w:r>
    </w:p>
    <w:sectPr w:rsidR="004B69CC" w:rsidRPr="00255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6A"/>
    <w:rsid w:val="00160DD3"/>
    <w:rsid w:val="0025506A"/>
    <w:rsid w:val="004B69CC"/>
    <w:rsid w:val="0050731C"/>
    <w:rsid w:val="00646C92"/>
    <w:rsid w:val="008B1B19"/>
    <w:rsid w:val="00975FFE"/>
    <w:rsid w:val="00BA6C4E"/>
    <w:rsid w:val="00BD1C2A"/>
    <w:rsid w:val="00E12186"/>
    <w:rsid w:val="00E3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3C59D"/>
  <w15:chartTrackingRefBased/>
  <w15:docId w15:val="{E5CF3ABE-418A-1A40-ACEF-35609B20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Peltier, Corey J.</dc:creator>
  <cp:keywords/>
  <dc:description/>
  <cp:lastModifiedBy>Stevenson, Nathan</cp:lastModifiedBy>
  <cp:revision>2</cp:revision>
  <dcterms:created xsi:type="dcterms:W3CDTF">2022-06-15T18:09:00Z</dcterms:created>
  <dcterms:modified xsi:type="dcterms:W3CDTF">2022-06-15T18:09:00Z</dcterms:modified>
</cp:coreProperties>
</file>