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EDE40" w14:textId="3A0426F0" w:rsidR="00E8336B" w:rsidRPr="002B1F05" w:rsidRDefault="00A61BB7" w:rsidP="00E8336B">
      <w:pPr>
        <w:jc w:val="center"/>
        <w:rPr>
          <w:rFonts w:ascii="Times New Roman" w:hAnsi="Times New Roman" w:cs="Times New Roman"/>
        </w:rPr>
      </w:pPr>
      <w:r>
        <w:rPr>
          <w:rFonts w:ascii="Times New Roman" w:eastAsia="Arial" w:hAnsi="Times New Roman" w:cs="Times New Roman"/>
          <w:b/>
          <w:bCs/>
          <w:sz w:val="24"/>
          <w:szCs w:val="24"/>
        </w:rPr>
        <w:t>D</w:t>
      </w:r>
      <w:r w:rsidR="00E8336B" w:rsidRPr="002B1F05">
        <w:rPr>
          <w:rFonts w:ascii="Times New Roman" w:eastAsia="Arial" w:hAnsi="Times New Roman" w:cs="Times New Roman"/>
          <w:b/>
          <w:bCs/>
          <w:sz w:val="24"/>
          <w:szCs w:val="24"/>
        </w:rPr>
        <w:t>IFERENCIAIS DE RENDIMENTOS</w:t>
      </w:r>
      <w:r>
        <w:rPr>
          <w:rFonts w:ascii="Times New Roman" w:eastAsia="Arial" w:hAnsi="Times New Roman" w:cs="Times New Roman"/>
          <w:b/>
          <w:bCs/>
          <w:sz w:val="24"/>
          <w:szCs w:val="24"/>
        </w:rPr>
        <w:t xml:space="preserve"> NO MERCADO DE TRABALHO FORMAL DO</w:t>
      </w:r>
      <w:r w:rsidR="00E8336B" w:rsidRPr="002B1F05">
        <w:rPr>
          <w:rFonts w:ascii="Times New Roman" w:eastAsia="Arial" w:hAnsi="Times New Roman" w:cs="Times New Roman"/>
          <w:b/>
          <w:bCs/>
          <w:sz w:val="24"/>
          <w:szCs w:val="24"/>
        </w:rPr>
        <w:t xml:space="preserve"> RIO GRANDE </w:t>
      </w:r>
      <w:r w:rsidR="00AF6A29" w:rsidRPr="002B1F05">
        <w:rPr>
          <w:rFonts w:ascii="Times New Roman" w:eastAsia="Arial" w:hAnsi="Times New Roman" w:cs="Times New Roman"/>
          <w:b/>
          <w:bCs/>
          <w:sz w:val="24"/>
          <w:szCs w:val="24"/>
        </w:rPr>
        <w:t>DO</w:t>
      </w:r>
      <w:r w:rsidR="00813C3C">
        <w:rPr>
          <w:rFonts w:ascii="Times New Roman" w:eastAsia="Arial" w:hAnsi="Times New Roman" w:cs="Times New Roman"/>
          <w:b/>
          <w:bCs/>
          <w:sz w:val="24"/>
          <w:szCs w:val="24"/>
        </w:rPr>
        <w:t xml:space="preserve"> SUL</w:t>
      </w:r>
      <w:r w:rsidR="00AF6A29" w:rsidRPr="002B1F05">
        <w:rPr>
          <w:rFonts w:ascii="Times New Roman" w:eastAsia="Arial" w:hAnsi="Times New Roman" w:cs="Times New Roman"/>
          <w:b/>
          <w:bCs/>
          <w:sz w:val="24"/>
          <w:szCs w:val="24"/>
        </w:rPr>
        <w:t xml:space="preserve"> -</w:t>
      </w:r>
      <w:r w:rsidR="00AF6A29">
        <w:rPr>
          <w:rFonts w:ascii="Times New Roman" w:eastAsia="Arial" w:hAnsi="Times New Roman" w:cs="Times New Roman"/>
          <w:b/>
          <w:bCs/>
          <w:sz w:val="24"/>
          <w:szCs w:val="24"/>
        </w:rPr>
        <w:t xml:space="preserve"> 2000 a 2017</w:t>
      </w:r>
    </w:p>
    <w:p w14:paraId="54DC8314" w14:textId="16D1F829" w:rsidR="00C03B4E" w:rsidRPr="00C03B4E" w:rsidRDefault="00C03B4E" w:rsidP="00C03B4E">
      <w:pPr>
        <w:autoSpaceDE w:val="0"/>
        <w:autoSpaceDN w:val="0"/>
        <w:adjustRightInd w:val="0"/>
        <w:spacing w:after="0" w:line="240" w:lineRule="auto"/>
        <w:jc w:val="center"/>
        <w:rPr>
          <w:rFonts w:ascii="Times New Roman" w:hAnsi="Times New Roman" w:cs="Times New Roman"/>
          <w:color w:val="000000"/>
          <w:sz w:val="23"/>
          <w:szCs w:val="23"/>
        </w:rPr>
      </w:pPr>
      <w:proofErr w:type="spellStart"/>
      <w:r w:rsidRPr="00C03B4E">
        <w:rPr>
          <w:rFonts w:ascii="Times New Roman" w:hAnsi="Times New Roman" w:cs="Times New Roman"/>
          <w:b/>
          <w:bCs/>
          <w:color w:val="000000"/>
          <w:sz w:val="23"/>
          <w:szCs w:val="23"/>
        </w:rPr>
        <w:t>Ataiz</w:t>
      </w:r>
      <w:proofErr w:type="spellEnd"/>
      <w:r w:rsidRPr="00C03B4E">
        <w:rPr>
          <w:rFonts w:ascii="Times New Roman" w:hAnsi="Times New Roman" w:cs="Times New Roman"/>
          <w:b/>
          <w:bCs/>
          <w:color w:val="000000"/>
          <w:sz w:val="23"/>
          <w:szCs w:val="23"/>
        </w:rPr>
        <w:t xml:space="preserve"> Regina </w:t>
      </w:r>
      <w:proofErr w:type="spellStart"/>
      <w:r w:rsidRPr="00C03B4E">
        <w:rPr>
          <w:rFonts w:ascii="Times New Roman" w:hAnsi="Times New Roman" w:cs="Times New Roman"/>
          <w:b/>
          <w:bCs/>
          <w:color w:val="000000"/>
          <w:sz w:val="23"/>
          <w:szCs w:val="23"/>
        </w:rPr>
        <w:t>Schmitz</w:t>
      </w:r>
      <w:proofErr w:type="spellEnd"/>
    </w:p>
    <w:p w14:paraId="2A9D8490" w14:textId="102A02CE" w:rsidR="00C03B4E" w:rsidRPr="00C03B4E" w:rsidRDefault="00C03B4E" w:rsidP="00C03B4E">
      <w:pPr>
        <w:autoSpaceDE w:val="0"/>
        <w:autoSpaceDN w:val="0"/>
        <w:adjustRightInd w:val="0"/>
        <w:spacing w:after="0" w:line="240" w:lineRule="auto"/>
        <w:jc w:val="center"/>
        <w:rPr>
          <w:rFonts w:ascii="Times New Roman" w:hAnsi="Times New Roman" w:cs="Times New Roman"/>
          <w:color w:val="000000"/>
          <w:sz w:val="23"/>
          <w:szCs w:val="23"/>
        </w:rPr>
      </w:pPr>
      <w:r w:rsidRPr="00C03B4E">
        <w:rPr>
          <w:rFonts w:ascii="Times New Roman" w:hAnsi="Times New Roman" w:cs="Times New Roman"/>
          <w:color w:val="000000"/>
          <w:sz w:val="23"/>
          <w:szCs w:val="23"/>
        </w:rPr>
        <w:t>Estudante do MBA em Gestão Empreendedora e Empreendedorismo – Instituto Federal do Rio Grande do Sul (IFRS)</w:t>
      </w:r>
    </w:p>
    <w:p w14:paraId="77F34A2C" w14:textId="36BA5E5F" w:rsidR="00C03B4E" w:rsidRPr="00C03B4E" w:rsidRDefault="00C03B4E" w:rsidP="00C03B4E">
      <w:pPr>
        <w:autoSpaceDE w:val="0"/>
        <w:autoSpaceDN w:val="0"/>
        <w:adjustRightInd w:val="0"/>
        <w:spacing w:after="0" w:line="240" w:lineRule="auto"/>
        <w:jc w:val="center"/>
        <w:rPr>
          <w:rFonts w:ascii="Times New Roman" w:hAnsi="Times New Roman" w:cs="Times New Roman"/>
          <w:color w:val="000000"/>
          <w:sz w:val="23"/>
          <w:szCs w:val="23"/>
        </w:rPr>
      </w:pPr>
      <w:r w:rsidRPr="00C03B4E">
        <w:rPr>
          <w:rFonts w:ascii="Times New Roman" w:hAnsi="Times New Roman" w:cs="Times New Roman"/>
          <w:color w:val="000000"/>
          <w:sz w:val="23"/>
          <w:szCs w:val="23"/>
        </w:rPr>
        <w:t xml:space="preserve">Tecnóloga em Gestão de Recursos Humanos pelo Centro Universitário </w:t>
      </w:r>
      <w:proofErr w:type="spellStart"/>
      <w:r w:rsidRPr="00C03B4E">
        <w:rPr>
          <w:rFonts w:ascii="Times New Roman" w:hAnsi="Times New Roman" w:cs="Times New Roman"/>
          <w:color w:val="000000"/>
          <w:sz w:val="23"/>
          <w:szCs w:val="23"/>
        </w:rPr>
        <w:t>Ftec</w:t>
      </w:r>
      <w:proofErr w:type="spellEnd"/>
      <w:r w:rsidRPr="00C03B4E">
        <w:rPr>
          <w:rFonts w:ascii="Times New Roman" w:hAnsi="Times New Roman" w:cs="Times New Roman"/>
          <w:color w:val="000000"/>
          <w:sz w:val="23"/>
          <w:szCs w:val="23"/>
        </w:rPr>
        <w:t>.</w:t>
      </w:r>
    </w:p>
    <w:p w14:paraId="4B716D39" w14:textId="58BC6329" w:rsidR="00C03B4E" w:rsidRDefault="00C03B4E" w:rsidP="00C03B4E">
      <w:pPr>
        <w:tabs>
          <w:tab w:val="left" w:pos="5146"/>
        </w:tabs>
        <w:autoSpaceDE w:val="0"/>
        <w:autoSpaceDN w:val="0"/>
        <w:adjustRightInd w:val="0"/>
        <w:spacing w:after="0" w:line="240" w:lineRule="auto"/>
        <w:jc w:val="center"/>
        <w:rPr>
          <w:rFonts w:ascii="Times New Roman" w:hAnsi="Times New Roman" w:cs="Times New Roman"/>
          <w:color w:val="000000"/>
          <w:sz w:val="23"/>
          <w:szCs w:val="23"/>
        </w:rPr>
      </w:pPr>
      <w:hyperlink r:id="rId8" w:history="1">
        <w:r w:rsidRPr="001E7685">
          <w:rPr>
            <w:rStyle w:val="Hyperlink"/>
            <w:rFonts w:ascii="Times New Roman" w:hAnsi="Times New Roman" w:cs="Times New Roman"/>
            <w:sz w:val="23"/>
            <w:szCs w:val="23"/>
          </w:rPr>
          <w:t>ataiz@ibest.com.br</w:t>
        </w:r>
      </w:hyperlink>
    </w:p>
    <w:p w14:paraId="2E845785" w14:textId="77777777" w:rsidR="00C03B4E" w:rsidRDefault="00C03B4E" w:rsidP="00C03B4E">
      <w:pPr>
        <w:tabs>
          <w:tab w:val="left" w:pos="5146"/>
        </w:tabs>
        <w:autoSpaceDE w:val="0"/>
        <w:autoSpaceDN w:val="0"/>
        <w:adjustRightInd w:val="0"/>
        <w:spacing w:after="0" w:line="240" w:lineRule="auto"/>
        <w:jc w:val="center"/>
        <w:rPr>
          <w:rFonts w:ascii="Times New Roman" w:hAnsi="Times New Roman" w:cs="Times New Roman"/>
          <w:color w:val="000000"/>
          <w:sz w:val="23"/>
          <w:szCs w:val="23"/>
        </w:rPr>
      </w:pPr>
    </w:p>
    <w:p w14:paraId="4E34F91B" w14:textId="77777777" w:rsidR="00C03B4E" w:rsidRPr="00C03B4E" w:rsidRDefault="00C03B4E" w:rsidP="00C03B4E">
      <w:pPr>
        <w:tabs>
          <w:tab w:val="left" w:pos="5146"/>
        </w:tabs>
        <w:autoSpaceDE w:val="0"/>
        <w:autoSpaceDN w:val="0"/>
        <w:adjustRightInd w:val="0"/>
        <w:spacing w:after="0" w:line="240" w:lineRule="auto"/>
        <w:jc w:val="center"/>
        <w:rPr>
          <w:rFonts w:ascii="Times New Roman" w:hAnsi="Times New Roman" w:cs="Times New Roman"/>
          <w:color w:val="000000"/>
          <w:sz w:val="23"/>
          <w:szCs w:val="23"/>
        </w:rPr>
      </w:pPr>
    </w:p>
    <w:p w14:paraId="59780BA2" w14:textId="286B3757" w:rsidR="00C03B4E" w:rsidRPr="00C03B4E" w:rsidRDefault="00C03B4E" w:rsidP="00C03B4E">
      <w:pPr>
        <w:autoSpaceDE w:val="0"/>
        <w:autoSpaceDN w:val="0"/>
        <w:adjustRightInd w:val="0"/>
        <w:spacing w:after="0" w:line="240" w:lineRule="auto"/>
        <w:jc w:val="center"/>
        <w:rPr>
          <w:rFonts w:ascii="Times New Roman" w:hAnsi="Times New Roman" w:cs="Times New Roman"/>
          <w:color w:val="000000"/>
          <w:sz w:val="23"/>
          <w:szCs w:val="23"/>
        </w:rPr>
      </w:pPr>
      <w:r w:rsidRPr="00C03B4E">
        <w:rPr>
          <w:rFonts w:ascii="Times New Roman" w:hAnsi="Times New Roman" w:cs="Times New Roman"/>
          <w:b/>
          <w:bCs/>
          <w:color w:val="000000"/>
          <w:sz w:val="23"/>
          <w:szCs w:val="23"/>
        </w:rPr>
        <w:t>Bruno César Brito Miyamoto</w:t>
      </w:r>
    </w:p>
    <w:p w14:paraId="6D631D37" w14:textId="3436BA08" w:rsidR="00C03B4E" w:rsidRPr="00C03B4E" w:rsidRDefault="00C03B4E" w:rsidP="00C03B4E">
      <w:pPr>
        <w:autoSpaceDE w:val="0"/>
        <w:autoSpaceDN w:val="0"/>
        <w:adjustRightInd w:val="0"/>
        <w:spacing w:after="0" w:line="240" w:lineRule="auto"/>
        <w:jc w:val="center"/>
        <w:rPr>
          <w:rFonts w:ascii="Times New Roman" w:hAnsi="Times New Roman" w:cs="Times New Roman"/>
          <w:color w:val="000000"/>
          <w:sz w:val="23"/>
          <w:szCs w:val="23"/>
        </w:rPr>
      </w:pPr>
      <w:r w:rsidRPr="00C03B4E">
        <w:rPr>
          <w:rFonts w:ascii="Times New Roman" w:hAnsi="Times New Roman" w:cs="Times New Roman"/>
          <w:color w:val="000000"/>
          <w:sz w:val="23"/>
          <w:szCs w:val="23"/>
        </w:rPr>
        <w:t>Professor do Instituto Federal do Rio Grande do Sul (IFRS).</w:t>
      </w:r>
    </w:p>
    <w:p w14:paraId="0E64BF3E" w14:textId="328B8BF0" w:rsidR="00C03B4E" w:rsidRPr="00C03B4E" w:rsidRDefault="00C03B4E" w:rsidP="00C03B4E">
      <w:pPr>
        <w:autoSpaceDE w:val="0"/>
        <w:autoSpaceDN w:val="0"/>
        <w:adjustRightInd w:val="0"/>
        <w:spacing w:after="0" w:line="240" w:lineRule="auto"/>
        <w:jc w:val="center"/>
        <w:rPr>
          <w:rFonts w:ascii="Times New Roman" w:hAnsi="Times New Roman" w:cs="Times New Roman"/>
          <w:color w:val="000000"/>
          <w:sz w:val="23"/>
          <w:szCs w:val="23"/>
        </w:rPr>
      </w:pPr>
      <w:r w:rsidRPr="00C03B4E">
        <w:rPr>
          <w:rFonts w:ascii="Times New Roman" w:hAnsi="Times New Roman" w:cs="Times New Roman"/>
          <w:color w:val="000000"/>
          <w:sz w:val="23"/>
          <w:szCs w:val="23"/>
        </w:rPr>
        <w:t>Doutor em Desenvolvimento Econômico pelo Instituto de Economia da Unicamp.</w:t>
      </w:r>
    </w:p>
    <w:p w14:paraId="7B3BA1F6" w14:textId="4A097587" w:rsidR="00E8336B" w:rsidRDefault="00C03B4E" w:rsidP="00C03B4E">
      <w:pPr>
        <w:jc w:val="center"/>
        <w:rPr>
          <w:rFonts w:ascii="Times New Roman" w:eastAsia="Arial" w:hAnsi="Times New Roman" w:cs="Times New Roman"/>
          <w:sz w:val="24"/>
          <w:szCs w:val="24"/>
        </w:rPr>
      </w:pPr>
      <w:r w:rsidRPr="00C03B4E">
        <w:rPr>
          <w:rFonts w:ascii="Times New Roman" w:hAnsi="Times New Roman" w:cs="Times New Roman"/>
          <w:color w:val="000000"/>
          <w:sz w:val="23"/>
          <w:szCs w:val="23"/>
        </w:rPr>
        <w:t>miyamototup@gmail.com</w:t>
      </w:r>
    </w:p>
    <w:p w14:paraId="65C04910" w14:textId="03FA96E2" w:rsidR="0013660D" w:rsidRDefault="0013660D" w:rsidP="0013660D">
      <w:pPr>
        <w:jc w:val="center"/>
        <w:rPr>
          <w:rFonts w:ascii="Times New Roman" w:eastAsia="Arial" w:hAnsi="Times New Roman" w:cs="Times New Roman"/>
          <w:b/>
          <w:sz w:val="24"/>
          <w:szCs w:val="24"/>
        </w:rPr>
      </w:pPr>
      <w:r w:rsidRPr="0013660D">
        <w:rPr>
          <w:rFonts w:ascii="Times New Roman" w:eastAsia="Arial" w:hAnsi="Times New Roman" w:cs="Times New Roman"/>
          <w:b/>
          <w:sz w:val="24"/>
          <w:szCs w:val="24"/>
        </w:rPr>
        <w:t>12. Questões espaciais no mercado de trabalho</w:t>
      </w:r>
    </w:p>
    <w:p w14:paraId="4C229523" w14:textId="77777777" w:rsidR="0013660D" w:rsidRDefault="0013660D" w:rsidP="00E8336B">
      <w:pPr>
        <w:rPr>
          <w:rFonts w:ascii="Times New Roman" w:eastAsia="Arial" w:hAnsi="Times New Roman" w:cs="Times New Roman"/>
          <w:sz w:val="24"/>
          <w:szCs w:val="24"/>
        </w:rPr>
      </w:pPr>
    </w:p>
    <w:p w14:paraId="39C141D8" w14:textId="2ED22F0F" w:rsidR="00E8336B" w:rsidRPr="001C3C20" w:rsidRDefault="00E8336B" w:rsidP="00554B3A">
      <w:pPr>
        <w:spacing w:after="0" w:line="240" w:lineRule="auto"/>
        <w:rPr>
          <w:rFonts w:ascii="Times New Roman" w:eastAsia="Arial" w:hAnsi="Times New Roman" w:cs="Times New Roman"/>
          <w:b/>
          <w:sz w:val="24"/>
          <w:szCs w:val="24"/>
        </w:rPr>
      </w:pPr>
      <w:r w:rsidRPr="001C3C20">
        <w:rPr>
          <w:rFonts w:ascii="Times New Roman" w:eastAsia="Arial" w:hAnsi="Times New Roman" w:cs="Times New Roman"/>
          <w:b/>
          <w:sz w:val="24"/>
          <w:szCs w:val="24"/>
        </w:rPr>
        <w:t>Resumo</w:t>
      </w:r>
    </w:p>
    <w:p w14:paraId="0B20C00C" w14:textId="49195E8A" w:rsidR="00B9053C" w:rsidRDefault="002337C4" w:rsidP="00554B3A">
      <w:pPr>
        <w:spacing w:after="0" w:line="240" w:lineRule="auto"/>
        <w:jc w:val="both"/>
        <w:rPr>
          <w:rFonts w:ascii="Times New Roman" w:eastAsia="Arial" w:hAnsi="Times New Roman" w:cs="Times New Roman"/>
          <w:bCs/>
          <w:sz w:val="24"/>
          <w:szCs w:val="24"/>
        </w:rPr>
      </w:pPr>
      <w:r w:rsidRPr="002337C4">
        <w:rPr>
          <w:rFonts w:ascii="Times New Roman" w:hAnsi="Times New Roman" w:cs="Times New Roman"/>
          <w:sz w:val="24"/>
          <w:szCs w:val="24"/>
        </w:rPr>
        <w:t>O mercado de trabalho formal do Rio Grande do Sul é marcado p</w:t>
      </w:r>
      <w:r w:rsidR="004670FA">
        <w:rPr>
          <w:rFonts w:ascii="Times New Roman" w:hAnsi="Times New Roman" w:cs="Times New Roman"/>
          <w:sz w:val="24"/>
          <w:szCs w:val="24"/>
        </w:rPr>
        <w:t>or significativas desigualdades salariais</w:t>
      </w:r>
      <w:r w:rsidRPr="002337C4">
        <w:rPr>
          <w:rFonts w:ascii="Times New Roman" w:hAnsi="Times New Roman" w:cs="Times New Roman"/>
          <w:sz w:val="24"/>
          <w:szCs w:val="24"/>
        </w:rPr>
        <w:t xml:space="preserve">. Parte </w:t>
      </w:r>
      <w:r w:rsidR="00D11ABB">
        <w:rPr>
          <w:rFonts w:ascii="Times New Roman" w:hAnsi="Times New Roman" w:cs="Times New Roman"/>
          <w:sz w:val="24"/>
          <w:szCs w:val="24"/>
        </w:rPr>
        <w:t>desses diferenciais de rendimentos</w:t>
      </w:r>
      <w:r w:rsidRPr="002337C4">
        <w:rPr>
          <w:rFonts w:ascii="Times New Roman" w:hAnsi="Times New Roman" w:cs="Times New Roman"/>
          <w:sz w:val="24"/>
          <w:szCs w:val="24"/>
        </w:rPr>
        <w:t xml:space="preserve"> são determinadas por fatores socioeconômicos </w:t>
      </w:r>
      <w:r w:rsidR="004670FA">
        <w:rPr>
          <w:rFonts w:ascii="Times New Roman" w:hAnsi="Times New Roman" w:cs="Times New Roman"/>
          <w:sz w:val="24"/>
          <w:szCs w:val="24"/>
        </w:rPr>
        <w:t xml:space="preserve">individuais </w:t>
      </w:r>
      <w:r w:rsidRPr="002337C4">
        <w:rPr>
          <w:rFonts w:ascii="Times New Roman" w:hAnsi="Times New Roman" w:cs="Times New Roman"/>
          <w:sz w:val="24"/>
          <w:szCs w:val="24"/>
        </w:rPr>
        <w:t>como nível de escolaridade, setor de ocupação, concentração re</w:t>
      </w:r>
      <w:r w:rsidR="000A331D">
        <w:rPr>
          <w:rFonts w:ascii="Times New Roman" w:hAnsi="Times New Roman" w:cs="Times New Roman"/>
          <w:sz w:val="24"/>
          <w:szCs w:val="24"/>
        </w:rPr>
        <w:t xml:space="preserve">gional da atividade econômica, </w:t>
      </w:r>
      <w:r w:rsidRPr="002337C4">
        <w:rPr>
          <w:rFonts w:ascii="Times New Roman" w:hAnsi="Times New Roman" w:cs="Times New Roman"/>
          <w:sz w:val="24"/>
          <w:szCs w:val="24"/>
        </w:rPr>
        <w:t>gênero</w:t>
      </w:r>
      <w:r w:rsidR="000A331D">
        <w:rPr>
          <w:rFonts w:ascii="Times New Roman" w:hAnsi="Times New Roman" w:cs="Times New Roman"/>
          <w:sz w:val="24"/>
          <w:szCs w:val="24"/>
        </w:rPr>
        <w:t xml:space="preserve"> e raça</w:t>
      </w:r>
      <w:r w:rsidRPr="002337C4">
        <w:rPr>
          <w:rFonts w:ascii="Times New Roman" w:hAnsi="Times New Roman" w:cs="Times New Roman"/>
          <w:sz w:val="24"/>
          <w:szCs w:val="24"/>
        </w:rPr>
        <w:t>. U</w:t>
      </w:r>
      <w:r w:rsidR="004F34BF">
        <w:rPr>
          <w:rFonts w:ascii="Times New Roman" w:hAnsi="Times New Roman" w:cs="Times New Roman"/>
          <w:sz w:val="24"/>
          <w:szCs w:val="24"/>
        </w:rPr>
        <w:t>tilizando</w:t>
      </w:r>
      <w:r w:rsidRPr="002337C4">
        <w:rPr>
          <w:rFonts w:ascii="Times New Roman" w:hAnsi="Times New Roman" w:cs="Times New Roman"/>
          <w:sz w:val="24"/>
          <w:szCs w:val="24"/>
        </w:rPr>
        <w:t xml:space="preserve"> </w:t>
      </w:r>
      <w:r w:rsidR="004F34BF">
        <w:rPr>
          <w:rFonts w:ascii="Times New Roman" w:hAnsi="Times New Roman" w:cs="Times New Roman"/>
          <w:sz w:val="24"/>
          <w:szCs w:val="24"/>
        </w:rPr>
        <w:t>micro</w:t>
      </w:r>
      <w:r w:rsidRPr="002337C4">
        <w:rPr>
          <w:rFonts w:ascii="Times New Roman" w:hAnsi="Times New Roman" w:cs="Times New Roman"/>
          <w:sz w:val="24"/>
          <w:szCs w:val="24"/>
        </w:rPr>
        <w:t xml:space="preserve">dados da </w:t>
      </w:r>
      <w:r w:rsidR="0077013B">
        <w:rPr>
          <w:rFonts w:ascii="Times New Roman" w:hAnsi="Times New Roman" w:cs="Times New Roman"/>
          <w:sz w:val="24"/>
          <w:szCs w:val="24"/>
        </w:rPr>
        <w:t>Relação Anual de Informações Sociais (</w:t>
      </w:r>
      <w:r w:rsidRPr="002337C4">
        <w:rPr>
          <w:rFonts w:ascii="Times New Roman" w:hAnsi="Times New Roman" w:cs="Times New Roman"/>
          <w:sz w:val="24"/>
          <w:szCs w:val="24"/>
        </w:rPr>
        <w:t>RAIS</w:t>
      </w:r>
      <w:r w:rsidR="0077013B">
        <w:rPr>
          <w:rFonts w:ascii="Times New Roman" w:hAnsi="Times New Roman" w:cs="Times New Roman"/>
          <w:sz w:val="24"/>
          <w:szCs w:val="24"/>
        </w:rPr>
        <w:t xml:space="preserve">), mantida pelo Ministério da Economia, </w:t>
      </w:r>
      <w:r w:rsidR="0077013B" w:rsidRPr="002337C4">
        <w:rPr>
          <w:rFonts w:ascii="Times New Roman" w:hAnsi="Times New Roman" w:cs="Times New Roman"/>
          <w:sz w:val="24"/>
          <w:szCs w:val="24"/>
        </w:rPr>
        <w:t>este</w:t>
      </w:r>
      <w:r w:rsidRPr="002337C4">
        <w:rPr>
          <w:rFonts w:ascii="Times New Roman" w:hAnsi="Times New Roman" w:cs="Times New Roman"/>
          <w:sz w:val="24"/>
          <w:szCs w:val="24"/>
        </w:rPr>
        <w:t xml:space="preserve"> trabalho teve como objetivo avaliar os determinantes </w:t>
      </w:r>
      <w:r w:rsidR="00D11ABB">
        <w:rPr>
          <w:rFonts w:ascii="Times New Roman" w:hAnsi="Times New Roman" w:cs="Times New Roman"/>
          <w:sz w:val="24"/>
          <w:szCs w:val="24"/>
        </w:rPr>
        <w:t>dos diferenciais</w:t>
      </w:r>
      <w:r w:rsidRPr="002337C4">
        <w:rPr>
          <w:rFonts w:ascii="Times New Roman" w:hAnsi="Times New Roman" w:cs="Times New Roman"/>
          <w:sz w:val="24"/>
          <w:szCs w:val="24"/>
        </w:rPr>
        <w:t xml:space="preserve"> de rendimento</w:t>
      </w:r>
      <w:r w:rsidR="00D11ABB">
        <w:rPr>
          <w:rFonts w:ascii="Times New Roman" w:hAnsi="Times New Roman" w:cs="Times New Roman"/>
          <w:sz w:val="24"/>
          <w:szCs w:val="24"/>
        </w:rPr>
        <w:t>s</w:t>
      </w:r>
      <w:r w:rsidRPr="002337C4">
        <w:rPr>
          <w:rFonts w:ascii="Times New Roman" w:hAnsi="Times New Roman" w:cs="Times New Roman"/>
          <w:sz w:val="24"/>
          <w:szCs w:val="24"/>
        </w:rPr>
        <w:t xml:space="preserve"> no mercado de trabalho formal do Rio G</w:t>
      </w:r>
      <w:r w:rsidR="00B96C7F">
        <w:rPr>
          <w:rFonts w:ascii="Times New Roman" w:hAnsi="Times New Roman" w:cs="Times New Roman"/>
          <w:sz w:val="24"/>
          <w:szCs w:val="24"/>
        </w:rPr>
        <w:t xml:space="preserve">rande do Sul no período de 2000 a </w:t>
      </w:r>
      <w:r w:rsidRPr="002337C4">
        <w:rPr>
          <w:rFonts w:ascii="Times New Roman" w:hAnsi="Times New Roman" w:cs="Times New Roman"/>
          <w:sz w:val="24"/>
          <w:szCs w:val="24"/>
        </w:rPr>
        <w:t xml:space="preserve">2017. Para atingir esse objetivo a equação </w:t>
      </w:r>
      <w:proofErr w:type="spellStart"/>
      <w:r w:rsidRPr="002337C4">
        <w:rPr>
          <w:rFonts w:ascii="Times New Roman" w:hAnsi="Times New Roman" w:cs="Times New Roman"/>
          <w:sz w:val="24"/>
          <w:szCs w:val="24"/>
        </w:rPr>
        <w:t>minceriana</w:t>
      </w:r>
      <w:proofErr w:type="spellEnd"/>
      <w:r w:rsidRPr="002337C4">
        <w:rPr>
          <w:rFonts w:ascii="Times New Roman" w:hAnsi="Times New Roman" w:cs="Times New Roman"/>
          <w:sz w:val="24"/>
          <w:szCs w:val="24"/>
        </w:rPr>
        <w:t xml:space="preserve"> de salários foi estimado pelo</w:t>
      </w:r>
      <w:r w:rsidR="0077013B">
        <w:rPr>
          <w:rFonts w:ascii="Times New Roman" w:hAnsi="Times New Roman" w:cs="Times New Roman"/>
          <w:sz w:val="24"/>
          <w:szCs w:val="24"/>
        </w:rPr>
        <w:t>s</w:t>
      </w:r>
      <w:r w:rsidRPr="002337C4">
        <w:rPr>
          <w:rFonts w:ascii="Times New Roman" w:hAnsi="Times New Roman" w:cs="Times New Roman"/>
          <w:sz w:val="24"/>
          <w:szCs w:val="24"/>
        </w:rPr>
        <w:t xml:space="preserve"> método</w:t>
      </w:r>
      <w:r w:rsidR="0077013B">
        <w:rPr>
          <w:rFonts w:ascii="Times New Roman" w:hAnsi="Times New Roman" w:cs="Times New Roman"/>
          <w:sz w:val="24"/>
          <w:szCs w:val="24"/>
        </w:rPr>
        <w:t>s de</w:t>
      </w:r>
      <w:r w:rsidRPr="002337C4">
        <w:rPr>
          <w:rFonts w:ascii="Times New Roman" w:hAnsi="Times New Roman" w:cs="Times New Roman"/>
          <w:sz w:val="24"/>
          <w:szCs w:val="24"/>
        </w:rPr>
        <w:t xml:space="preserve"> Mínimos Quadrados Ordinários (MQO) e por regressão quantílica. Os principais resultados mostram que houve uma redução dos diferenciais </w:t>
      </w:r>
      <w:r w:rsidR="00D11ABB">
        <w:rPr>
          <w:rFonts w:ascii="Times New Roman" w:hAnsi="Times New Roman" w:cs="Times New Roman"/>
          <w:sz w:val="24"/>
          <w:szCs w:val="24"/>
        </w:rPr>
        <w:t>de rendimentos</w:t>
      </w:r>
      <w:r w:rsidRPr="002337C4">
        <w:rPr>
          <w:rFonts w:ascii="Times New Roman" w:hAnsi="Times New Roman" w:cs="Times New Roman"/>
          <w:sz w:val="24"/>
          <w:szCs w:val="24"/>
        </w:rPr>
        <w:t xml:space="preserve"> determinados por sexo, cor,</w:t>
      </w:r>
      <w:r>
        <w:rPr>
          <w:rFonts w:ascii="Times New Roman" w:hAnsi="Times New Roman" w:cs="Times New Roman"/>
          <w:sz w:val="24"/>
          <w:szCs w:val="24"/>
        </w:rPr>
        <w:t xml:space="preserve"> nível de </w:t>
      </w:r>
      <w:r w:rsidRPr="002337C4">
        <w:rPr>
          <w:rFonts w:ascii="Times New Roman" w:hAnsi="Times New Roman" w:cs="Times New Roman"/>
          <w:sz w:val="24"/>
          <w:szCs w:val="24"/>
        </w:rPr>
        <w:t>escol</w:t>
      </w:r>
      <w:r>
        <w:rPr>
          <w:rFonts w:ascii="Times New Roman" w:hAnsi="Times New Roman" w:cs="Times New Roman"/>
          <w:sz w:val="24"/>
          <w:szCs w:val="24"/>
        </w:rPr>
        <w:t>ar</w:t>
      </w:r>
      <w:r w:rsidRPr="002337C4">
        <w:rPr>
          <w:rFonts w:ascii="Times New Roman" w:hAnsi="Times New Roman" w:cs="Times New Roman"/>
          <w:sz w:val="24"/>
          <w:szCs w:val="24"/>
        </w:rPr>
        <w:t xml:space="preserve">idade, tempo de permanência no emprego e mesorregião. Essa redução ocorreu em diferentes níveis de distribuição </w:t>
      </w:r>
      <w:r w:rsidR="00506A9B">
        <w:rPr>
          <w:rFonts w:ascii="Times New Roman" w:hAnsi="Times New Roman" w:cs="Times New Roman"/>
          <w:sz w:val="24"/>
          <w:szCs w:val="24"/>
        </w:rPr>
        <w:t>da variável salário</w:t>
      </w:r>
      <w:r w:rsidRPr="002337C4">
        <w:rPr>
          <w:rFonts w:ascii="Times New Roman" w:hAnsi="Times New Roman" w:cs="Times New Roman"/>
          <w:sz w:val="24"/>
          <w:szCs w:val="24"/>
        </w:rPr>
        <w:t xml:space="preserve">, afetando, portanto, ocupações de baixa, média e alta remuneração. </w:t>
      </w:r>
      <w:r w:rsidR="004E7074">
        <w:rPr>
          <w:rFonts w:ascii="Times New Roman" w:eastAsia="Arial" w:hAnsi="Times New Roman" w:cs="Times New Roman"/>
          <w:bCs/>
          <w:sz w:val="24"/>
          <w:szCs w:val="24"/>
        </w:rPr>
        <w:t xml:space="preserve"> </w:t>
      </w:r>
    </w:p>
    <w:p w14:paraId="13F34143" w14:textId="1A6874BB" w:rsidR="00F61693" w:rsidRDefault="00E8336B" w:rsidP="001C3C20">
      <w:pPr>
        <w:spacing w:after="0" w:line="240" w:lineRule="auto"/>
        <w:rPr>
          <w:rFonts w:ascii="Times New Roman" w:eastAsia="Arial" w:hAnsi="Times New Roman" w:cs="Times New Roman"/>
          <w:sz w:val="24"/>
          <w:szCs w:val="24"/>
        </w:rPr>
      </w:pPr>
      <w:r w:rsidRPr="00C80500">
        <w:rPr>
          <w:rFonts w:ascii="Times New Roman" w:eastAsia="Arial" w:hAnsi="Times New Roman" w:cs="Times New Roman"/>
          <w:b/>
          <w:sz w:val="24"/>
          <w:szCs w:val="24"/>
        </w:rPr>
        <w:t>Palavras-chave:</w:t>
      </w:r>
      <w:r>
        <w:rPr>
          <w:rFonts w:ascii="Times New Roman" w:eastAsia="Arial" w:hAnsi="Times New Roman" w:cs="Times New Roman"/>
          <w:b/>
          <w:sz w:val="24"/>
          <w:szCs w:val="24"/>
        </w:rPr>
        <w:t xml:space="preserve"> </w:t>
      </w:r>
      <w:r w:rsidR="002337C4" w:rsidRPr="001C3C20">
        <w:rPr>
          <w:rFonts w:ascii="Times New Roman" w:eastAsia="Arial" w:hAnsi="Times New Roman" w:cs="Times New Roman"/>
          <w:sz w:val="24"/>
          <w:szCs w:val="24"/>
        </w:rPr>
        <w:t>d</w:t>
      </w:r>
      <w:r w:rsidR="007A1B6D" w:rsidRPr="001C3C20">
        <w:rPr>
          <w:rFonts w:ascii="Times New Roman" w:eastAsia="Arial" w:hAnsi="Times New Roman" w:cs="Times New Roman"/>
          <w:sz w:val="24"/>
          <w:szCs w:val="24"/>
        </w:rPr>
        <w:t xml:space="preserve">iferencial de </w:t>
      </w:r>
      <w:r w:rsidR="002337C4" w:rsidRPr="001C3C20">
        <w:rPr>
          <w:rFonts w:ascii="Times New Roman" w:eastAsia="Arial" w:hAnsi="Times New Roman" w:cs="Times New Roman"/>
          <w:sz w:val="24"/>
          <w:szCs w:val="24"/>
        </w:rPr>
        <w:t>salários,</w:t>
      </w:r>
      <w:r w:rsidR="007A1B6D" w:rsidRPr="001C3C20">
        <w:rPr>
          <w:rFonts w:ascii="Times New Roman" w:eastAsia="Arial" w:hAnsi="Times New Roman" w:cs="Times New Roman"/>
          <w:sz w:val="24"/>
          <w:szCs w:val="24"/>
        </w:rPr>
        <w:t xml:space="preserve"> </w:t>
      </w:r>
      <w:r w:rsidR="002337C4" w:rsidRPr="001C3C20">
        <w:rPr>
          <w:rFonts w:ascii="Times New Roman" w:eastAsia="Arial" w:hAnsi="Times New Roman" w:cs="Times New Roman"/>
          <w:sz w:val="24"/>
          <w:szCs w:val="24"/>
        </w:rPr>
        <w:t>m</w:t>
      </w:r>
      <w:r w:rsidR="007A1B6D" w:rsidRPr="001C3C20">
        <w:rPr>
          <w:rFonts w:ascii="Times New Roman" w:eastAsia="Arial" w:hAnsi="Times New Roman" w:cs="Times New Roman"/>
          <w:sz w:val="24"/>
          <w:szCs w:val="24"/>
        </w:rPr>
        <w:t xml:space="preserve">ercado de </w:t>
      </w:r>
      <w:r w:rsidR="002337C4" w:rsidRPr="001C3C20">
        <w:rPr>
          <w:rFonts w:ascii="Times New Roman" w:eastAsia="Arial" w:hAnsi="Times New Roman" w:cs="Times New Roman"/>
          <w:sz w:val="24"/>
          <w:szCs w:val="24"/>
        </w:rPr>
        <w:t>trabalho, Rio</w:t>
      </w:r>
      <w:r w:rsidR="007A1B6D" w:rsidRPr="001C3C20">
        <w:rPr>
          <w:rFonts w:ascii="Times New Roman" w:eastAsia="Arial" w:hAnsi="Times New Roman" w:cs="Times New Roman"/>
          <w:sz w:val="24"/>
          <w:szCs w:val="24"/>
        </w:rPr>
        <w:t xml:space="preserve"> Grande do Sul</w:t>
      </w:r>
      <w:r w:rsidR="00372D8F">
        <w:rPr>
          <w:rFonts w:ascii="Times New Roman" w:eastAsia="Arial" w:hAnsi="Times New Roman" w:cs="Times New Roman"/>
          <w:sz w:val="24"/>
          <w:szCs w:val="24"/>
        </w:rPr>
        <w:t>.</w:t>
      </w:r>
    </w:p>
    <w:p w14:paraId="72D6CFAA" w14:textId="77777777" w:rsidR="00A533F1" w:rsidRDefault="00A533F1" w:rsidP="00E8336B">
      <w:pPr>
        <w:rPr>
          <w:rFonts w:ascii="Times New Roman" w:eastAsia="Arial" w:hAnsi="Times New Roman" w:cs="Times New Roman"/>
          <w:sz w:val="24"/>
          <w:szCs w:val="24"/>
        </w:rPr>
      </w:pPr>
    </w:p>
    <w:p w14:paraId="35E9AEE9" w14:textId="77777777" w:rsidR="00A533F1" w:rsidRPr="00C03B4E" w:rsidRDefault="00E8336B" w:rsidP="00832489">
      <w:pPr>
        <w:spacing w:after="0" w:line="240" w:lineRule="auto"/>
        <w:rPr>
          <w:rFonts w:ascii="Times New Roman" w:eastAsia="Arial" w:hAnsi="Times New Roman" w:cs="Times New Roman"/>
          <w:b/>
          <w:sz w:val="24"/>
          <w:szCs w:val="24"/>
          <w:lang w:val="en-US"/>
        </w:rPr>
      </w:pPr>
      <w:r w:rsidRPr="00C03B4E">
        <w:rPr>
          <w:rFonts w:ascii="Times New Roman" w:eastAsia="Arial" w:hAnsi="Times New Roman" w:cs="Times New Roman"/>
          <w:b/>
          <w:sz w:val="24"/>
          <w:szCs w:val="24"/>
          <w:lang w:val="en-US"/>
        </w:rPr>
        <w:t>Abstract</w:t>
      </w:r>
    </w:p>
    <w:p w14:paraId="4DA65B91" w14:textId="3A02A277" w:rsidR="00A533F1" w:rsidRPr="001C3C20" w:rsidRDefault="00A533F1" w:rsidP="00832489">
      <w:pPr>
        <w:spacing w:after="0" w:line="240" w:lineRule="auto"/>
        <w:jc w:val="both"/>
        <w:rPr>
          <w:rFonts w:ascii="Times New Roman" w:eastAsia="Arial" w:hAnsi="Times New Roman" w:cs="Times New Roman"/>
          <w:sz w:val="24"/>
          <w:szCs w:val="24"/>
          <w:lang w:val="en-US"/>
        </w:rPr>
      </w:pPr>
      <w:r w:rsidRPr="001C3C20">
        <w:rPr>
          <w:rFonts w:ascii="Times New Roman" w:eastAsia="Arial" w:hAnsi="Times New Roman" w:cs="Times New Roman"/>
          <w:sz w:val="24"/>
          <w:szCs w:val="24"/>
          <w:lang w:val="en-US"/>
        </w:rPr>
        <w:t xml:space="preserve">The formal labor market in Rio Grande do </w:t>
      </w:r>
      <w:proofErr w:type="spellStart"/>
      <w:r w:rsidRPr="001C3C20">
        <w:rPr>
          <w:rFonts w:ascii="Times New Roman" w:eastAsia="Arial" w:hAnsi="Times New Roman" w:cs="Times New Roman"/>
          <w:sz w:val="24"/>
          <w:szCs w:val="24"/>
          <w:lang w:val="en-US"/>
        </w:rPr>
        <w:t>Sul</w:t>
      </w:r>
      <w:proofErr w:type="spellEnd"/>
      <w:r w:rsidRPr="001C3C20">
        <w:rPr>
          <w:rFonts w:ascii="Times New Roman" w:eastAsia="Arial" w:hAnsi="Times New Roman" w:cs="Times New Roman"/>
          <w:sz w:val="24"/>
          <w:szCs w:val="24"/>
          <w:lang w:val="en-US"/>
        </w:rPr>
        <w:t xml:space="preserve"> </w:t>
      </w:r>
      <w:proofErr w:type="gramStart"/>
      <w:r w:rsidRPr="001C3C20">
        <w:rPr>
          <w:rFonts w:ascii="Times New Roman" w:eastAsia="Arial" w:hAnsi="Times New Roman" w:cs="Times New Roman"/>
          <w:sz w:val="24"/>
          <w:szCs w:val="24"/>
          <w:lang w:val="en-US"/>
        </w:rPr>
        <w:t>is marked</w:t>
      </w:r>
      <w:proofErr w:type="gramEnd"/>
      <w:r w:rsidRPr="001C3C20">
        <w:rPr>
          <w:rFonts w:ascii="Times New Roman" w:eastAsia="Arial" w:hAnsi="Times New Roman" w:cs="Times New Roman"/>
          <w:sz w:val="24"/>
          <w:szCs w:val="24"/>
          <w:lang w:val="en-US"/>
        </w:rPr>
        <w:t xml:space="preserve"> by significant pay </w:t>
      </w:r>
      <w:r w:rsidR="00E66E4C">
        <w:rPr>
          <w:rFonts w:ascii="Times New Roman" w:eastAsia="Arial" w:hAnsi="Times New Roman" w:cs="Times New Roman"/>
          <w:sz w:val="24"/>
          <w:szCs w:val="24"/>
          <w:lang w:val="en-US"/>
        </w:rPr>
        <w:t>gaps</w:t>
      </w:r>
      <w:r w:rsidRPr="001C3C20">
        <w:rPr>
          <w:rFonts w:ascii="Times New Roman" w:eastAsia="Arial" w:hAnsi="Times New Roman" w:cs="Times New Roman"/>
          <w:sz w:val="24"/>
          <w:szCs w:val="24"/>
          <w:lang w:val="en-US"/>
        </w:rPr>
        <w:t xml:space="preserve">. Part of these inequalities </w:t>
      </w:r>
      <w:proofErr w:type="gramStart"/>
      <w:r w:rsidRPr="001C3C20">
        <w:rPr>
          <w:rFonts w:ascii="Times New Roman" w:eastAsia="Arial" w:hAnsi="Times New Roman" w:cs="Times New Roman"/>
          <w:sz w:val="24"/>
          <w:szCs w:val="24"/>
          <w:lang w:val="en-US"/>
        </w:rPr>
        <w:t>are determined</w:t>
      </w:r>
      <w:proofErr w:type="gramEnd"/>
      <w:r w:rsidRPr="001C3C20">
        <w:rPr>
          <w:rFonts w:ascii="Times New Roman" w:eastAsia="Arial" w:hAnsi="Times New Roman" w:cs="Times New Roman"/>
          <w:sz w:val="24"/>
          <w:szCs w:val="24"/>
          <w:lang w:val="en-US"/>
        </w:rPr>
        <w:t xml:space="preserve"> by socioeconomic factors linked to individuals such as </w:t>
      </w:r>
      <w:r w:rsidR="00E66E4C">
        <w:rPr>
          <w:rFonts w:ascii="Times New Roman" w:eastAsia="Arial" w:hAnsi="Times New Roman" w:cs="Times New Roman"/>
          <w:sz w:val="24"/>
          <w:szCs w:val="24"/>
          <w:lang w:val="en-US"/>
        </w:rPr>
        <w:t>education</w:t>
      </w:r>
      <w:r w:rsidRPr="001C3C20">
        <w:rPr>
          <w:rFonts w:ascii="Times New Roman" w:eastAsia="Arial" w:hAnsi="Times New Roman" w:cs="Times New Roman"/>
          <w:sz w:val="24"/>
          <w:szCs w:val="24"/>
          <w:lang w:val="en-US"/>
        </w:rPr>
        <w:t>, occupation sector, regional concent</w:t>
      </w:r>
      <w:r w:rsidR="00E66E4C" w:rsidRPr="001C3C20">
        <w:rPr>
          <w:rFonts w:ascii="Times New Roman" w:eastAsia="Arial" w:hAnsi="Times New Roman" w:cs="Times New Roman"/>
          <w:sz w:val="24"/>
          <w:szCs w:val="24"/>
          <w:lang w:val="en-US"/>
        </w:rPr>
        <w:t xml:space="preserve">ration of economic activity, </w:t>
      </w:r>
      <w:r w:rsidRPr="001C3C20">
        <w:rPr>
          <w:rFonts w:ascii="Times New Roman" w:eastAsia="Arial" w:hAnsi="Times New Roman" w:cs="Times New Roman"/>
          <w:sz w:val="24"/>
          <w:szCs w:val="24"/>
          <w:lang w:val="en-US"/>
        </w:rPr>
        <w:t>gender</w:t>
      </w:r>
      <w:r w:rsidR="00E66E4C">
        <w:rPr>
          <w:rFonts w:ascii="Times New Roman" w:eastAsia="Arial" w:hAnsi="Times New Roman" w:cs="Times New Roman"/>
          <w:sz w:val="24"/>
          <w:szCs w:val="24"/>
          <w:lang w:val="en-US"/>
        </w:rPr>
        <w:t xml:space="preserve"> and race</w:t>
      </w:r>
      <w:r w:rsidRPr="001C3C20">
        <w:rPr>
          <w:rFonts w:ascii="Times New Roman" w:eastAsia="Arial" w:hAnsi="Times New Roman" w:cs="Times New Roman"/>
          <w:sz w:val="24"/>
          <w:szCs w:val="24"/>
          <w:lang w:val="en-US"/>
        </w:rPr>
        <w:t>. Using</w:t>
      </w:r>
      <w:r w:rsidR="0077013B">
        <w:rPr>
          <w:rFonts w:ascii="Times New Roman" w:eastAsia="Arial" w:hAnsi="Times New Roman" w:cs="Times New Roman"/>
          <w:sz w:val="24"/>
          <w:szCs w:val="24"/>
          <w:lang w:val="en-US"/>
        </w:rPr>
        <w:t xml:space="preserve"> </w:t>
      </w:r>
      <w:r w:rsidR="004F34BF">
        <w:rPr>
          <w:rFonts w:ascii="Times New Roman" w:eastAsia="Arial" w:hAnsi="Times New Roman" w:cs="Times New Roman"/>
          <w:sz w:val="24"/>
          <w:szCs w:val="24"/>
          <w:lang w:val="en-US"/>
        </w:rPr>
        <w:t>data</w:t>
      </w:r>
      <w:r w:rsidR="0077013B">
        <w:rPr>
          <w:rFonts w:ascii="Times New Roman" w:eastAsia="Arial" w:hAnsi="Times New Roman" w:cs="Times New Roman"/>
          <w:sz w:val="24"/>
          <w:szCs w:val="24"/>
          <w:lang w:val="en-US"/>
        </w:rPr>
        <w:t xml:space="preserve"> from the Annual Social Information</w:t>
      </w:r>
      <w:r w:rsidRPr="001C3C20">
        <w:rPr>
          <w:rFonts w:ascii="Times New Roman" w:eastAsia="Arial" w:hAnsi="Times New Roman" w:cs="Times New Roman"/>
          <w:sz w:val="24"/>
          <w:szCs w:val="24"/>
          <w:lang w:val="en-US"/>
        </w:rPr>
        <w:t xml:space="preserve"> </w:t>
      </w:r>
      <w:r w:rsidR="0077013B">
        <w:rPr>
          <w:rFonts w:ascii="Times New Roman" w:eastAsia="Arial" w:hAnsi="Times New Roman" w:cs="Times New Roman"/>
          <w:sz w:val="24"/>
          <w:szCs w:val="24"/>
          <w:lang w:val="en-US"/>
        </w:rPr>
        <w:t>(</w:t>
      </w:r>
      <w:r w:rsidRPr="001C3C20">
        <w:rPr>
          <w:rFonts w:ascii="Times New Roman" w:eastAsia="Arial" w:hAnsi="Times New Roman" w:cs="Times New Roman"/>
          <w:sz w:val="24"/>
          <w:szCs w:val="24"/>
          <w:lang w:val="en-US"/>
        </w:rPr>
        <w:t>RAIS</w:t>
      </w:r>
      <w:r w:rsidR="0077013B">
        <w:rPr>
          <w:rFonts w:ascii="Times New Roman" w:eastAsia="Arial" w:hAnsi="Times New Roman" w:cs="Times New Roman"/>
          <w:sz w:val="24"/>
          <w:szCs w:val="24"/>
          <w:lang w:val="en-US"/>
        </w:rPr>
        <w:t>)</w:t>
      </w:r>
      <w:r w:rsidRPr="001C3C20">
        <w:rPr>
          <w:rFonts w:ascii="Times New Roman" w:eastAsia="Arial" w:hAnsi="Times New Roman" w:cs="Times New Roman"/>
          <w:sz w:val="24"/>
          <w:szCs w:val="24"/>
          <w:lang w:val="en-US"/>
        </w:rPr>
        <w:t>,</w:t>
      </w:r>
      <w:r w:rsidR="0077013B">
        <w:rPr>
          <w:rFonts w:ascii="Times New Roman" w:eastAsia="Arial" w:hAnsi="Times New Roman" w:cs="Times New Roman"/>
          <w:sz w:val="24"/>
          <w:szCs w:val="24"/>
          <w:lang w:val="en-US"/>
        </w:rPr>
        <w:t xml:space="preserve"> database maintained by the M</w:t>
      </w:r>
      <w:r w:rsidR="0077013B" w:rsidRPr="0077013B">
        <w:rPr>
          <w:rFonts w:ascii="Times New Roman" w:eastAsia="Arial" w:hAnsi="Times New Roman" w:cs="Times New Roman"/>
          <w:sz w:val="24"/>
          <w:szCs w:val="24"/>
          <w:lang w:val="en-US"/>
        </w:rPr>
        <w:t xml:space="preserve">inistry of </w:t>
      </w:r>
      <w:r w:rsidR="0077013B">
        <w:rPr>
          <w:rFonts w:ascii="Times New Roman" w:eastAsia="Arial" w:hAnsi="Times New Roman" w:cs="Times New Roman"/>
          <w:sz w:val="24"/>
          <w:szCs w:val="24"/>
          <w:lang w:val="en-US"/>
        </w:rPr>
        <w:t>E</w:t>
      </w:r>
      <w:r w:rsidR="0077013B" w:rsidRPr="0077013B">
        <w:rPr>
          <w:rFonts w:ascii="Times New Roman" w:eastAsia="Arial" w:hAnsi="Times New Roman" w:cs="Times New Roman"/>
          <w:sz w:val="24"/>
          <w:szCs w:val="24"/>
          <w:lang w:val="en-US"/>
        </w:rPr>
        <w:t>conomy</w:t>
      </w:r>
      <w:r w:rsidR="0077013B">
        <w:rPr>
          <w:rFonts w:ascii="Times New Roman" w:eastAsia="Arial" w:hAnsi="Times New Roman" w:cs="Times New Roman"/>
          <w:sz w:val="24"/>
          <w:szCs w:val="24"/>
          <w:lang w:val="en-US"/>
        </w:rPr>
        <w:t>,</w:t>
      </w:r>
      <w:r w:rsidRPr="001C3C20">
        <w:rPr>
          <w:rFonts w:ascii="Times New Roman" w:eastAsia="Arial" w:hAnsi="Times New Roman" w:cs="Times New Roman"/>
          <w:sz w:val="24"/>
          <w:szCs w:val="24"/>
          <w:lang w:val="en-US"/>
        </w:rPr>
        <w:t xml:space="preserve"> this study aimed to evaluate the determinants of income differentials in the formal labor market of Rio Grande do </w:t>
      </w:r>
      <w:proofErr w:type="spellStart"/>
      <w:r w:rsidRPr="001C3C20">
        <w:rPr>
          <w:rFonts w:ascii="Times New Roman" w:eastAsia="Arial" w:hAnsi="Times New Roman" w:cs="Times New Roman"/>
          <w:sz w:val="24"/>
          <w:szCs w:val="24"/>
          <w:lang w:val="en-US"/>
        </w:rPr>
        <w:t>Sul</w:t>
      </w:r>
      <w:proofErr w:type="spellEnd"/>
      <w:r w:rsidRPr="001C3C20">
        <w:rPr>
          <w:rFonts w:ascii="Times New Roman" w:eastAsia="Arial" w:hAnsi="Times New Roman" w:cs="Times New Roman"/>
          <w:sz w:val="24"/>
          <w:szCs w:val="24"/>
          <w:lang w:val="en-US"/>
        </w:rPr>
        <w:t xml:space="preserve"> in the period 2000-2017. To reach this objective, </w:t>
      </w:r>
      <w:r w:rsidR="00846967">
        <w:rPr>
          <w:rFonts w:ascii="Times New Roman" w:eastAsia="Arial" w:hAnsi="Times New Roman" w:cs="Times New Roman"/>
          <w:sz w:val="24"/>
          <w:szCs w:val="24"/>
          <w:lang w:val="en-US"/>
        </w:rPr>
        <w:t>Mincer</w:t>
      </w:r>
      <w:r w:rsidRPr="001C3C20">
        <w:rPr>
          <w:rFonts w:ascii="Times New Roman" w:eastAsia="Arial" w:hAnsi="Times New Roman" w:cs="Times New Roman"/>
          <w:sz w:val="24"/>
          <w:szCs w:val="24"/>
          <w:lang w:val="en-US"/>
        </w:rPr>
        <w:t xml:space="preserve"> equation </w:t>
      </w:r>
      <w:proofErr w:type="gramStart"/>
      <w:r w:rsidRPr="001C3C20">
        <w:rPr>
          <w:rFonts w:ascii="Times New Roman" w:eastAsia="Arial" w:hAnsi="Times New Roman" w:cs="Times New Roman"/>
          <w:sz w:val="24"/>
          <w:szCs w:val="24"/>
          <w:lang w:val="en-US"/>
        </w:rPr>
        <w:t>was estimated</w:t>
      </w:r>
      <w:proofErr w:type="gramEnd"/>
      <w:r w:rsidRPr="001C3C20">
        <w:rPr>
          <w:rFonts w:ascii="Times New Roman" w:eastAsia="Arial" w:hAnsi="Times New Roman" w:cs="Times New Roman"/>
          <w:sz w:val="24"/>
          <w:szCs w:val="24"/>
          <w:lang w:val="en-US"/>
        </w:rPr>
        <w:t xml:space="preserve"> by the Ordinary Least Squares (OLS) and by </w:t>
      </w:r>
      <w:proofErr w:type="spellStart"/>
      <w:r w:rsidRPr="001C3C20">
        <w:rPr>
          <w:rFonts w:ascii="Times New Roman" w:eastAsia="Arial" w:hAnsi="Times New Roman" w:cs="Times New Roman"/>
          <w:sz w:val="24"/>
          <w:szCs w:val="24"/>
          <w:lang w:val="en-US"/>
        </w:rPr>
        <w:t>quantile</w:t>
      </w:r>
      <w:proofErr w:type="spellEnd"/>
      <w:r w:rsidRPr="001C3C20">
        <w:rPr>
          <w:rFonts w:ascii="Times New Roman" w:eastAsia="Arial" w:hAnsi="Times New Roman" w:cs="Times New Roman"/>
          <w:sz w:val="24"/>
          <w:szCs w:val="24"/>
          <w:lang w:val="en-US"/>
        </w:rPr>
        <w:t xml:space="preserve"> regression. The main results show reduction</w:t>
      </w:r>
      <w:r w:rsidR="00506A9B">
        <w:rPr>
          <w:rFonts w:ascii="Times New Roman" w:eastAsia="Arial" w:hAnsi="Times New Roman" w:cs="Times New Roman"/>
          <w:sz w:val="24"/>
          <w:szCs w:val="24"/>
          <w:lang w:val="en-US"/>
        </w:rPr>
        <w:t>s</w:t>
      </w:r>
      <w:r w:rsidRPr="001C3C20">
        <w:rPr>
          <w:rFonts w:ascii="Times New Roman" w:eastAsia="Arial" w:hAnsi="Times New Roman" w:cs="Times New Roman"/>
          <w:sz w:val="24"/>
          <w:szCs w:val="24"/>
          <w:lang w:val="en-US"/>
        </w:rPr>
        <w:t xml:space="preserve"> of wage differentials determined by </w:t>
      </w:r>
      <w:r w:rsidR="00846967">
        <w:rPr>
          <w:rFonts w:ascii="Times New Roman" w:eastAsia="Arial" w:hAnsi="Times New Roman" w:cs="Times New Roman"/>
          <w:sz w:val="24"/>
          <w:szCs w:val="24"/>
          <w:lang w:val="en-US"/>
        </w:rPr>
        <w:t>gender</w:t>
      </w:r>
      <w:r w:rsidR="00846967" w:rsidRPr="001C3C20">
        <w:rPr>
          <w:rFonts w:ascii="Times New Roman" w:eastAsia="Arial" w:hAnsi="Times New Roman" w:cs="Times New Roman"/>
          <w:sz w:val="24"/>
          <w:szCs w:val="24"/>
          <w:lang w:val="en-US"/>
        </w:rPr>
        <w:t>, race</w:t>
      </w:r>
      <w:r w:rsidRPr="001C3C20">
        <w:rPr>
          <w:rFonts w:ascii="Times New Roman" w:eastAsia="Arial" w:hAnsi="Times New Roman" w:cs="Times New Roman"/>
          <w:sz w:val="24"/>
          <w:szCs w:val="24"/>
          <w:lang w:val="en-US"/>
        </w:rPr>
        <w:t xml:space="preserve">, schooling, </w:t>
      </w:r>
      <w:r w:rsidR="00506A9B" w:rsidRPr="00506A9B">
        <w:rPr>
          <w:rFonts w:ascii="Times New Roman" w:eastAsia="Arial" w:hAnsi="Times New Roman" w:cs="Times New Roman"/>
          <w:sz w:val="24"/>
          <w:szCs w:val="24"/>
          <w:lang w:val="en-US"/>
        </w:rPr>
        <w:t>amount working years</w:t>
      </w:r>
      <w:r w:rsidR="00506A9B">
        <w:rPr>
          <w:rFonts w:ascii="Times New Roman" w:eastAsia="Arial" w:hAnsi="Times New Roman" w:cs="Times New Roman"/>
          <w:sz w:val="24"/>
          <w:szCs w:val="24"/>
          <w:lang w:val="en-US"/>
        </w:rPr>
        <w:t xml:space="preserve"> and work region</w:t>
      </w:r>
      <w:r w:rsidRPr="001C3C20">
        <w:rPr>
          <w:rFonts w:ascii="Times New Roman" w:eastAsia="Arial" w:hAnsi="Times New Roman" w:cs="Times New Roman"/>
          <w:sz w:val="24"/>
          <w:szCs w:val="24"/>
          <w:lang w:val="en-US"/>
        </w:rPr>
        <w:t xml:space="preserve">. </w:t>
      </w:r>
      <w:r w:rsidR="00506A9B" w:rsidRPr="00506A9B">
        <w:rPr>
          <w:rFonts w:ascii="Times New Roman" w:eastAsia="Arial" w:hAnsi="Times New Roman" w:cs="Times New Roman"/>
          <w:sz w:val="24"/>
          <w:szCs w:val="24"/>
          <w:lang w:val="en-US"/>
        </w:rPr>
        <w:t>This reduction occurred at different levels of the wage distribution, thus affecting occupations of low, medium and high remuneration.</w:t>
      </w:r>
    </w:p>
    <w:p w14:paraId="31F3176E" w14:textId="3DD5E007" w:rsidR="00E8336B" w:rsidRDefault="00A533F1" w:rsidP="00E8336B">
      <w:pPr>
        <w:rPr>
          <w:rFonts w:ascii="Times New Roman" w:eastAsia="Arial" w:hAnsi="Times New Roman" w:cs="Times New Roman"/>
          <w:sz w:val="24"/>
          <w:szCs w:val="24"/>
          <w:lang w:val="en-US"/>
        </w:rPr>
      </w:pPr>
      <w:r w:rsidRPr="001C3C20">
        <w:rPr>
          <w:rFonts w:ascii="Times New Roman" w:eastAsia="Arial" w:hAnsi="Times New Roman" w:cs="Times New Roman"/>
          <w:b/>
          <w:sz w:val="24"/>
          <w:szCs w:val="24"/>
          <w:lang w:val="en-US"/>
        </w:rPr>
        <w:t>Keywords</w:t>
      </w:r>
      <w:r w:rsidRPr="001C3C20">
        <w:rPr>
          <w:rFonts w:ascii="Times New Roman" w:eastAsia="Arial" w:hAnsi="Times New Roman" w:cs="Times New Roman"/>
          <w:sz w:val="24"/>
          <w:szCs w:val="24"/>
          <w:lang w:val="en-US"/>
        </w:rPr>
        <w:t xml:space="preserve">: </w:t>
      </w:r>
      <w:r w:rsidR="00372D8F" w:rsidRPr="001C3C20">
        <w:rPr>
          <w:rFonts w:ascii="Times New Roman" w:eastAsia="Arial" w:hAnsi="Times New Roman" w:cs="Times New Roman"/>
          <w:sz w:val="24"/>
          <w:szCs w:val="24"/>
          <w:lang w:val="en-US"/>
        </w:rPr>
        <w:t xml:space="preserve">wage differential, </w:t>
      </w:r>
      <w:r w:rsidR="00580278">
        <w:rPr>
          <w:rFonts w:ascii="Times New Roman" w:eastAsia="Arial" w:hAnsi="Times New Roman" w:cs="Times New Roman"/>
          <w:sz w:val="24"/>
          <w:szCs w:val="24"/>
          <w:lang w:val="en-US"/>
        </w:rPr>
        <w:t>labor</w:t>
      </w:r>
      <w:r w:rsidR="00372D8F" w:rsidRPr="001C3C20">
        <w:rPr>
          <w:rFonts w:ascii="Times New Roman" w:eastAsia="Arial" w:hAnsi="Times New Roman" w:cs="Times New Roman"/>
          <w:sz w:val="24"/>
          <w:szCs w:val="24"/>
          <w:lang w:val="en-US"/>
        </w:rPr>
        <w:t xml:space="preserve"> market, Rio Grande do </w:t>
      </w:r>
      <w:proofErr w:type="spellStart"/>
      <w:r w:rsidR="00372D8F" w:rsidRPr="001C3C20">
        <w:rPr>
          <w:rFonts w:ascii="Times New Roman" w:eastAsia="Arial" w:hAnsi="Times New Roman" w:cs="Times New Roman"/>
          <w:sz w:val="24"/>
          <w:szCs w:val="24"/>
          <w:lang w:val="en-US"/>
        </w:rPr>
        <w:t>Sul</w:t>
      </w:r>
      <w:proofErr w:type="spellEnd"/>
      <w:r w:rsidR="00372D8F" w:rsidRPr="001C3C20">
        <w:rPr>
          <w:rFonts w:ascii="Times New Roman" w:eastAsia="Arial" w:hAnsi="Times New Roman" w:cs="Times New Roman"/>
          <w:sz w:val="24"/>
          <w:szCs w:val="24"/>
          <w:lang w:val="en-US"/>
        </w:rPr>
        <w:t>.</w:t>
      </w:r>
    </w:p>
    <w:p w14:paraId="40DCCC4C" w14:textId="77777777" w:rsidR="00832489" w:rsidRDefault="00832489" w:rsidP="00E8336B">
      <w:pPr>
        <w:rPr>
          <w:rFonts w:ascii="Times New Roman" w:eastAsia="Arial" w:hAnsi="Times New Roman" w:cs="Times New Roman"/>
          <w:sz w:val="24"/>
          <w:szCs w:val="24"/>
          <w:lang w:val="en-US"/>
        </w:rPr>
      </w:pPr>
    </w:p>
    <w:p w14:paraId="43CB6569" w14:textId="77777777" w:rsidR="008D0F83" w:rsidRDefault="008D0F83" w:rsidP="008D0F83">
      <w:pPr>
        <w:jc w:val="both"/>
        <w:rPr>
          <w:rFonts w:ascii="Times New Roman" w:eastAsia="Arial" w:hAnsi="Times New Roman" w:cs="Times New Roman"/>
          <w:sz w:val="24"/>
          <w:szCs w:val="24"/>
        </w:rPr>
      </w:pPr>
      <w:r>
        <w:rPr>
          <w:rFonts w:ascii="Times New Roman" w:eastAsia="Arial" w:hAnsi="Times New Roman" w:cs="Times New Roman"/>
          <w:b/>
          <w:sz w:val="24"/>
          <w:szCs w:val="24"/>
        </w:rPr>
        <w:t xml:space="preserve">JEL: </w:t>
      </w:r>
      <w:r w:rsidRPr="008D0F83">
        <w:rPr>
          <w:rFonts w:ascii="Times New Roman" w:eastAsia="Arial" w:hAnsi="Times New Roman" w:cs="Times New Roman"/>
          <w:sz w:val="24"/>
          <w:szCs w:val="24"/>
        </w:rPr>
        <w:t>J01, J31, J71</w:t>
      </w:r>
    </w:p>
    <w:p w14:paraId="55D6AE54" w14:textId="5EC81F18" w:rsidR="00E8336B" w:rsidRDefault="00E8336B" w:rsidP="00554B3A">
      <w:pPr>
        <w:spacing w:after="0" w:line="240" w:lineRule="auto"/>
        <w:rPr>
          <w:rFonts w:ascii="Times New Roman" w:eastAsia="Arial" w:hAnsi="Times New Roman" w:cs="Times New Roman"/>
          <w:b/>
          <w:sz w:val="24"/>
          <w:szCs w:val="24"/>
        </w:rPr>
      </w:pPr>
      <w:bookmarkStart w:id="0" w:name="_GoBack"/>
      <w:bookmarkEnd w:id="0"/>
      <w:r w:rsidRPr="00C80500">
        <w:rPr>
          <w:rFonts w:ascii="Times New Roman" w:eastAsia="Arial" w:hAnsi="Times New Roman" w:cs="Times New Roman"/>
          <w:b/>
          <w:sz w:val="24"/>
          <w:szCs w:val="24"/>
        </w:rPr>
        <w:t xml:space="preserve">1 </w:t>
      </w:r>
      <w:r w:rsidR="00883239">
        <w:rPr>
          <w:rFonts w:ascii="Times New Roman" w:eastAsia="Arial" w:hAnsi="Times New Roman" w:cs="Times New Roman"/>
          <w:b/>
          <w:sz w:val="24"/>
          <w:szCs w:val="24"/>
        </w:rPr>
        <w:t>CONSIDERAÇÕES INICIAIS</w:t>
      </w:r>
    </w:p>
    <w:p w14:paraId="41FDCDE0" w14:textId="77777777" w:rsidR="00CF4DCD" w:rsidRDefault="00CF4DCD" w:rsidP="00F35FC8">
      <w:pPr>
        <w:spacing w:after="0" w:line="240" w:lineRule="auto"/>
        <w:ind w:firstLine="709"/>
        <w:jc w:val="both"/>
        <w:rPr>
          <w:rFonts w:ascii="Times New Roman" w:hAnsi="Times New Roman" w:cs="Times New Roman"/>
          <w:sz w:val="24"/>
          <w:szCs w:val="24"/>
        </w:rPr>
      </w:pPr>
    </w:p>
    <w:p w14:paraId="2CA98C1B" w14:textId="09EC3EAC" w:rsidR="00CF5308" w:rsidRDefault="00B71E7F" w:rsidP="00F35FC8">
      <w:pPr>
        <w:spacing w:after="0" w:line="240" w:lineRule="auto"/>
        <w:ind w:firstLine="709"/>
        <w:jc w:val="both"/>
        <w:rPr>
          <w:rFonts w:ascii="Times New Roman" w:hAnsi="Times New Roman" w:cs="Times New Roman"/>
          <w:sz w:val="24"/>
          <w:szCs w:val="24"/>
        </w:rPr>
      </w:pPr>
      <w:r w:rsidRPr="004A55AE">
        <w:rPr>
          <w:rFonts w:ascii="Times New Roman" w:eastAsia="Arial" w:hAnsi="Times New Roman" w:cs="Times New Roman"/>
          <w:sz w:val="24"/>
          <w:szCs w:val="24"/>
        </w:rPr>
        <w:t xml:space="preserve"> O </w:t>
      </w:r>
      <w:r w:rsidR="00BB06E1">
        <w:rPr>
          <w:rFonts w:ascii="Times New Roman" w:eastAsia="Arial" w:hAnsi="Times New Roman" w:cs="Times New Roman"/>
          <w:sz w:val="24"/>
          <w:szCs w:val="24"/>
        </w:rPr>
        <w:t>Rio Grande do Sul</w:t>
      </w:r>
      <w:r w:rsidR="00CF4DCD" w:rsidRPr="004A55AE">
        <w:rPr>
          <w:rFonts w:ascii="Times New Roman" w:eastAsia="Arial" w:hAnsi="Times New Roman" w:cs="Times New Roman"/>
          <w:sz w:val="24"/>
          <w:szCs w:val="24"/>
        </w:rPr>
        <w:t xml:space="preserve"> </w:t>
      </w:r>
      <w:r w:rsidR="00CF4DCD">
        <w:rPr>
          <w:rFonts w:ascii="Times New Roman" w:eastAsia="Arial" w:hAnsi="Times New Roman" w:cs="Times New Roman"/>
          <w:sz w:val="24"/>
          <w:szCs w:val="24"/>
        </w:rPr>
        <w:t>possui</w:t>
      </w:r>
      <w:r w:rsidR="00CF4DCD" w:rsidRPr="004A55AE">
        <w:rPr>
          <w:rFonts w:ascii="Times New Roman" w:eastAsia="Arial" w:hAnsi="Times New Roman" w:cs="Times New Roman"/>
          <w:sz w:val="24"/>
          <w:szCs w:val="24"/>
        </w:rPr>
        <w:t xml:space="preserve"> </w:t>
      </w:r>
      <w:r w:rsidRPr="004A55AE">
        <w:rPr>
          <w:rFonts w:ascii="Times New Roman" w:eastAsia="Arial" w:hAnsi="Times New Roman" w:cs="Times New Roman"/>
          <w:sz w:val="24"/>
          <w:szCs w:val="24"/>
        </w:rPr>
        <w:t xml:space="preserve">6% na população nacional, sendo dividido em 497 municípios, com 11,3 milhões de habitantes e uma extensão territorial de </w:t>
      </w:r>
      <w:r w:rsidRPr="004A55AE">
        <w:rPr>
          <w:rFonts w:ascii="Times New Roman" w:hAnsi="Times New Roman" w:cs="Times New Roman"/>
          <w:sz w:val="24"/>
          <w:szCs w:val="24"/>
          <w:shd w:val="clear" w:color="auto" w:fill="FFFFFF"/>
        </w:rPr>
        <w:t>281.730,2 km².</w:t>
      </w:r>
      <w:r w:rsidR="00BB06E1">
        <w:rPr>
          <w:rFonts w:ascii="Times New Roman" w:hAnsi="Times New Roman" w:cs="Times New Roman"/>
          <w:sz w:val="24"/>
          <w:szCs w:val="24"/>
          <w:shd w:val="clear" w:color="auto" w:fill="FFFFFF"/>
        </w:rPr>
        <w:t xml:space="preserve"> </w:t>
      </w:r>
      <w:r w:rsidR="00526BFF">
        <w:rPr>
          <w:rFonts w:ascii="Times New Roman" w:hAnsi="Times New Roman" w:cs="Times New Roman"/>
          <w:sz w:val="24"/>
          <w:szCs w:val="24"/>
          <w:shd w:val="clear" w:color="auto" w:fill="FFFFFF"/>
        </w:rPr>
        <w:t>Segundo S</w:t>
      </w:r>
      <w:r w:rsidR="003F6681">
        <w:rPr>
          <w:rFonts w:ascii="Times New Roman" w:hAnsi="Times New Roman" w:cs="Times New Roman"/>
          <w:sz w:val="24"/>
          <w:szCs w:val="24"/>
          <w:shd w:val="clear" w:color="auto" w:fill="FFFFFF"/>
        </w:rPr>
        <w:t>tein et al. (2015), entre 2001 e 2013</w:t>
      </w:r>
      <w:r w:rsidR="00282EB2">
        <w:rPr>
          <w:rFonts w:ascii="Times New Roman" w:hAnsi="Times New Roman" w:cs="Times New Roman"/>
          <w:sz w:val="24"/>
          <w:szCs w:val="24"/>
          <w:shd w:val="clear" w:color="auto" w:fill="FFFFFF"/>
        </w:rPr>
        <w:t xml:space="preserve"> </w:t>
      </w:r>
      <w:r w:rsidR="003F6681">
        <w:rPr>
          <w:rFonts w:ascii="Times New Roman" w:eastAsia="Arial" w:hAnsi="Times New Roman" w:cs="Times New Roman"/>
          <w:sz w:val="24"/>
          <w:szCs w:val="24"/>
        </w:rPr>
        <w:t>a</w:t>
      </w:r>
      <w:r w:rsidR="003F6681" w:rsidRPr="00E8336B">
        <w:rPr>
          <w:rFonts w:ascii="Times New Roman" w:eastAsia="Arial" w:hAnsi="Times New Roman" w:cs="Times New Roman"/>
          <w:sz w:val="24"/>
          <w:szCs w:val="24"/>
        </w:rPr>
        <w:t xml:space="preserve"> renda do trabalhador gaúcho </w:t>
      </w:r>
      <w:r w:rsidR="00C72AC9">
        <w:rPr>
          <w:rFonts w:ascii="Times New Roman" w:eastAsia="Arial" w:hAnsi="Times New Roman" w:cs="Times New Roman"/>
          <w:sz w:val="24"/>
          <w:szCs w:val="24"/>
        </w:rPr>
        <w:t>cresceu</w:t>
      </w:r>
      <w:r w:rsidR="003F6681" w:rsidRPr="00E8336B">
        <w:rPr>
          <w:rFonts w:ascii="Times New Roman" w:eastAsia="Arial" w:hAnsi="Times New Roman" w:cs="Times New Roman"/>
          <w:sz w:val="24"/>
          <w:szCs w:val="24"/>
        </w:rPr>
        <w:t xml:space="preserve"> em média </w:t>
      </w:r>
      <w:r w:rsidR="003F6681" w:rsidRPr="00E8336B">
        <w:rPr>
          <w:rFonts w:ascii="Times New Roman" w:hAnsi="Times New Roman" w:cs="Times New Roman"/>
          <w:sz w:val="24"/>
          <w:szCs w:val="24"/>
        </w:rPr>
        <w:t>38,6% acima da inflação,</w:t>
      </w:r>
      <w:r w:rsidR="00526BFF">
        <w:rPr>
          <w:rFonts w:ascii="Times New Roman" w:hAnsi="Times New Roman" w:cs="Times New Roman"/>
          <w:sz w:val="24"/>
          <w:szCs w:val="24"/>
        </w:rPr>
        <w:t xml:space="preserve"> valor</w:t>
      </w:r>
      <w:r w:rsidR="003F6681" w:rsidRPr="00E8336B">
        <w:rPr>
          <w:rFonts w:ascii="Times New Roman" w:hAnsi="Times New Roman" w:cs="Times New Roman"/>
          <w:sz w:val="24"/>
          <w:szCs w:val="24"/>
        </w:rPr>
        <w:t xml:space="preserve"> superior à média nacional</w:t>
      </w:r>
      <w:r w:rsidR="00526BFF">
        <w:rPr>
          <w:rFonts w:ascii="Times New Roman" w:hAnsi="Times New Roman" w:cs="Times New Roman"/>
          <w:sz w:val="24"/>
          <w:szCs w:val="24"/>
        </w:rPr>
        <w:t xml:space="preserve"> que foi</w:t>
      </w:r>
      <w:r w:rsidR="003F6681" w:rsidRPr="00E8336B">
        <w:rPr>
          <w:rFonts w:ascii="Times New Roman" w:hAnsi="Times New Roman" w:cs="Times New Roman"/>
          <w:sz w:val="24"/>
          <w:szCs w:val="24"/>
        </w:rPr>
        <w:t xml:space="preserve"> de 34,0%. </w:t>
      </w:r>
      <w:r w:rsidR="00526BFF">
        <w:rPr>
          <w:rFonts w:ascii="Times New Roman" w:hAnsi="Times New Roman" w:cs="Times New Roman"/>
          <w:sz w:val="24"/>
          <w:szCs w:val="24"/>
        </w:rPr>
        <w:t>E</w:t>
      </w:r>
      <w:r w:rsidR="00BB06E1">
        <w:rPr>
          <w:rFonts w:ascii="Times New Roman" w:hAnsi="Times New Roman" w:cs="Times New Roman"/>
          <w:sz w:val="24"/>
          <w:szCs w:val="24"/>
        </w:rPr>
        <w:t xml:space="preserve">m </w:t>
      </w:r>
      <w:r w:rsidR="00BB06E1" w:rsidRPr="00554B3A">
        <w:rPr>
          <w:rFonts w:ascii="Times New Roman" w:hAnsi="Times New Roman" w:cs="Times New Roman"/>
          <w:sz w:val="24"/>
          <w:szCs w:val="24"/>
        </w:rPr>
        <w:t>201</w:t>
      </w:r>
      <w:r w:rsidR="003F6681" w:rsidRPr="000D3ED3">
        <w:rPr>
          <w:rFonts w:ascii="Times New Roman" w:hAnsi="Times New Roman" w:cs="Times New Roman"/>
          <w:sz w:val="24"/>
          <w:szCs w:val="24"/>
        </w:rPr>
        <w:t>3</w:t>
      </w:r>
      <w:r w:rsidR="00C72AC9">
        <w:rPr>
          <w:rFonts w:ascii="Times New Roman" w:hAnsi="Times New Roman" w:cs="Times New Roman"/>
          <w:sz w:val="24"/>
          <w:szCs w:val="24"/>
        </w:rPr>
        <w:t>,</w:t>
      </w:r>
      <w:r w:rsidR="00BB06E1">
        <w:rPr>
          <w:rFonts w:ascii="Times New Roman" w:hAnsi="Times New Roman" w:cs="Times New Roman"/>
          <w:sz w:val="24"/>
          <w:szCs w:val="24"/>
        </w:rPr>
        <w:t xml:space="preserve"> o mercado de trabalho formal do </w:t>
      </w:r>
      <w:r w:rsidR="00282EB2">
        <w:rPr>
          <w:rFonts w:ascii="Times New Roman" w:hAnsi="Times New Roman" w:cs="Times New Roman"/>
          <w:sz w:val="24"/>
          <w:szCs w:val="24"/>
        </w:rPr>
        <w:t>e</w:t>
      </w:r>
      <w:r w:rsidR="00BB06E1">
        <w:rPr>
          <w:rFonts w:ascii="Times New Roman" w:hAnsi="Times New Roman" w:cs="Times New Roman"/>
          <w:sz w:val="24"/>
          <w:szCs w:val="24"/>
        </w:rPr>
        <w:t>stado era composto por</w:t>
      </w:r>
      <w:r w:rsidR="00BB06E1" w:rsidRPr="004A55AE">
        <w:rPr>
          <w:rFonts w:ascii="Times New Roman" w:eastAsia="Arial" w:hAnsi="Times New Roman" w:cs="Times New Roman"/>
          <w:sz w:val="24"/>
          <w:szCs w:val="24"/>
        </w:rPr>
        <w:t xml:space="preserve"> 3,1 milhões de trabalhad</w:t>
      </w:r>
      <w:r w:rsidR="003F6681">
        <w:rPr>
          <w:rFonts w:ascii="Times New Roman" w:eastAsia="Arial" w:hAnsi="Times New Roman" w:cs="Times New Roman"/>
          <w:sz w:val="24"/>
          <w:szCs w:val="24"/>
        </w:rPr>
        <w:t>ores, sendo que 67,5% concentrava</w:t>
      </w:r>
      <w:r w:rsidR="00BB06E1" w:rsidRPr="004A55AE">
        <w:rPr>
          <w:rFonts w:ascii="Times New Roman" w:eastAsia="Arial" w:hAnsi="Times New Roman" w:cs="Times New Roman"/>
          <w:sz w:val="24"/>
          <w:szCs w:val="24"/>
        </w:rPr>
        <w:t xml:space="preserve">-se no setor de serviços, 29,8% na indústria </w:t>
      </w:r>
      <w:r w:rsidR="003F6681">
        <w:rPr>
          <w:rFonts w:ascii="Times New Roman" w:eastAsia="Arial" w:hAnsi="Times New Roman" w:cs="Times New Roman"/>
          <w:sz w:val="24"/>
          <w:szCs w:val="24"/>
        </w:rPr>
        <w:t>e 2,7% na agropecuária.</w:t>
      </w:r>
      <w:r w:rsidR="003F6681">
        <w:rPr>
          <w:rFonts w:ascii="Times New Roman" w:hAnsi="Times New Roman" w:cs="Times New Roman"/>
          <w:sz w:val="24"/>
          <w:szCs w:val="24"/>
          <w:shd w:val="clear" w:color="auto" w:fill="FFFFFF"/>
        </w:rPr>
        <w:t xml:space="preserve"> </w:t>
      </w:r>
      <w:r w:rsidR="00B01D72" w:rsidRPr="00E8336B">
        <w:rPr>
          <w:rFonts w:ascii="Times New Roman" w:eastAsia="Arial" w:hAnsi="Times New Roman" w:cs="Times New Roman"/>
          <w:sz w:val="24"/>
          <w:szCs w:val="24"/>
        </w:rPr>
        <w:t xml:space="preserve">Parte desses empregos está alocada em quatro Conselhos Regionais de Desenvolvimento </w:t>
      </w:r>
      <w:r w:rsidR="00B01D72" w:rsidRPr="00E8336B">
        <w:rPr>
          <w:rFonts w:ascii="Times New Roman" w:hAnsi="Times New Roman" w:cs="Times New Roman"/>
          <w:sz w:val="24"/>
          <w:szCs w:val="24"/>
        </w:rPr>
        <w:t>(</w:t>
      </w:r>
      <w:proofErr w:type="spellStart"/>
      <w:r w:rsidR="00B01D72" w:rsidRPr="00E8336B">
        <w:rPr>
          <w:rFonts w:ascii="Times New Roman" w:hAnsi="Times New Roman" w:cs="Times New Roman"/>
          <w:sz w:val="24"/>
          <w:szCs w:val="24"/>
        </w:rPr>
        <w:t>COREDEs</w:t>
      </w:r>
      <w:proofErr w:type="spellEnd"/>
      <w:r w:rsidR="00B01D72" w:rsidRPr="00E8336B">
        <w:rPr>
          <w:rFonts w:ascii="Times New Roman" w:hAnsi="Times New Roman" w:cs="Times New Roman"/>
          <w:sz w:val="24"/>
          <w:szCs w:val="24"/>
        </w:rPr>
        <w:t>) sendo eles: Metropolitano Delta do Jacuí (31,5%), Vale do Rio dos Sinos (12,6%), Serra (11,2%) e Sul (5,7%) que totalizam 61,1% do total de emprego</w:t>
      </w:r>
      <w:r w:rsidR="00C72AC9">
        <w:rPr>
          <w:rFonts w:ascii="Times New Roman" w:hAnsi="Times New Roman" w:cs="Times New Roman"/>
          <w:sz w:val="24"/>
          <w:szCs w:val="24"/>
        </w:rPr>
        <w:t>.</w:t>
      </w:r>
      <w:r w:rsidR="00B01D72" w:rsidRPr="00E8336B">
        <w:rPr>
          <w:rFonts w:ascii="Times New Roman" w:hAnsi="Times New Roman" w:cs="Times New Roman"/>
          <w:sz w:val="24"/>
          <w:szCs w:val="24"/>
        </w:rPr>
        <w:t xml:space="preserve"> </w:t>
      </w:r>
    </w:p>
    <w:p w14:paraId="465F5724" w14:textId="7F70AE2A" w:rsidR="00B01D72" w:rsidRDefault="00B01D72" w:rsidP="00F35FC8">
      <w:pPr>
        <w:spacing w:after="0" w:line="240" w:lineRule="auto"/>
        <w:ind w:firstLine="709"/>
        <w:jc w:val="both"/>
        <w:rPr>
          <w:rFonts w:ascii="Times New Roman" w:hAnsi="Times New Roman" w:cs="Times New Roman"/>
          <w:sz w:val="24"/>
          <w:szCs w:val="24"/>
          <w:shd w:val="clear" w:color="auto" w:fill="FFFFFF"/>
        </w:rPr>
      </w:pPr>
      <w:r w:rsidRPr="00E8336B">
        <w:rPr>
          <w:rFonts w:ascii="Times New Roman" w:hAnsi="Times New Roman" w:cs="Times New Roman"/>
          <w:sz w:val="24"/>
          <w:szCs w:val="24"/>
        </w:rPr>
        <w:t>A distribuição do emprego formal no setor de serviços concentra-se no COREDE Metropolitano Delta do Jacuí, com 38,7% dos empregos do Estado. Já a indústria concentra-se em três regiões, sendo destaques no total da economia, Serra (19,2%), Metropolitano Delta do Jacuí (17,9%) e Vale do Rio dos Sinos (17,5). A agropecuária caracteriza-se por ser um pouco mais homogênea, tendo como destaque os COREDES Fronteira Oeste (17,2% do total), Sul (10,9%) e Campos de Cima da Serra (10,1%). Além dessas regiões, outras cinco participam com mais de 4,5% do total (Campanha, Alto Jacuí, Centro Sul, Metropolitano Delta do Jacuí e Serra)</w:t>
      </w:r>
    </w:p>
    <w:p w14:paraId="04D27D3A" w14:textId="726E746F" w:rsidR="00F66B73" w:rsidRDefault="00CF5308" w:rsidP="00F109A8">
      <w:pPr>
        <w:spacing w:after="0" w:line="240" w:lineRule="auto"/>
        <w:ind w:firstLine="709"/>
        <w:jc w:val="both"/>
        <w:rPr>
          <w:rFonts w:ascii="Times New Roman" w:eastAsia="Arial" w:hAnsi="Times New Roman" w:cs="Times New Roman"/>
          <w:sz w:val="24"/>
          <w:szCs w:val="24"/>
        </w:rPr>
      </w:pPr>
      <w:r>
        <w:rPr>
          <w:rFonts w:ascii="Times New Roman" w:hAnsi="Times New Roman" w:cs="Times New Roman"/>
          <w:sz w:val="24"/>
          <w:szCs w:val="24"/>
          <w:shd w:val="clear" w:color="auto" w:fill="FFFFFF"/>
        </w:rPr>
        <w:t>Ainda segundo Stein et. al. (2015),</w:t>
      </w:r>
      <w:r w:rsidR="00526BFF">
        <w:rPr>
          <w:rFonts w:ascii="Times New Roman" w:hAnsi="Times New Roman" w:cs="Times New Roman"/>
          <w:sz w:val="24"/>
          <w:szCs w:val="24"/>
          <w:shd w:val="clear" w:color="auto" w:fill="FFFFFF"/>
        </w:rPr>
        <w:t xml:space="preserve"> em 2013 o retorno médio real de cada ano de estudo nos salários gaúchos foi de 9%, valor pouco superior à média nacional que ficou</w:t>
      </w:r>
      <w:r w:rsidR="00DB61BE">
        <w:rPr>
          <w:rFonts w:ascii="Times New Roman" w:hAnsi="Times New Roman" w:cs="Times New Roman"/>
          <w:sz w:val="24"/>
          <w:szCs w:val="24"/>
          <w:shd w:val="clear" w:color="auto" w:fill="FFFFFF"/>
        </w:rPr>
        <w:t xml:space="preserve"> em</w:t>
      </w:r>
      <w:r w:rsidR="00526BFF">
        <w:rPr>
          <w:rFonts w:ascii="Times New Roman" w:hAnsi="Times New Roman" w:cs="Times New Roman"/>
          <w:sz w:val="24"/>
          <w:szCs w:val="24"/>
          <w:shd w:val="clear" w:color="auto" w:fill="FFFFFF"/>
        </w:rPr>
        <w:t xml:space="preserve"> 8,8%.</w:t>
      </w:r>
      <w:r w:rsidR="00B01D72">
        <w:rPr>
          <w:rFonts w:ascii="Times New Roman" w:hAnsi="Times New Roman" w:cs="Times New Roman"/>
          <w:sz w:val="24"/>
          <w:szCs w:val="24"/>
          <w:shd w:val="clear" w:color="auto" w:fill="FFFFFF"/>
        </w:rPr>
        <w:t xml:space="preserve"> Além disso, houve uma elevada incorporação da mão de obra feminina no mercado de trabalho formal entre 2001 e 2013. Nesse último ano, a proporção das mulheres no mercado de trabalho do Rio Grande do Sul foi de 48,9% enquanto que a média nacional foi de 45,4%.</w:t>
      </w:r>
      <w:r w:rsidR="00F109A8">
        <w:rPr>
          <w:rFonts w:ascii="Times New Roman" w:hAnsi="Times New Roman" w:cs="Times New Roman"/>
          <w:sz w:val="24"/>
          <w:szCs w:val="24"/>
          <w:shd w:val="clear" w:color="auto" w:fill="FFFFFF"/>
        </w:rPr>
        <w:t xml:space="preserve"> No entanto, e</w:t>
      </w:r>
      <w:r w:rsidR="00F109A8">
        <w:rPr>
          <w:rFonts w:ascii="Times New Roman" w:hAnsi="Times New Roman" w:cs="Times New Roman"/>
          <w:sz w:val="24"/>
          <w:szCs w:val="24"/>
        </w:rPr>
        <w:t>mbora as diferenças salaria</w:t>
      </w:r>
      <w:r w:rsidR="00282EB2">
        <w:rPr>
          <w:rFonts w:ascii="Times New Roman" w:hAnsi="Times New Roman" w:cs="Times New Roman"/>
          <w:sz w:val="24"/>
          <w:szCs w:val="24"/>
        </w:rPr>
        <w:t>i</w:t>
      </w:r>
      <w:r w:rsidR="00F109A8">
        <w:rPr>
          <w:rFonts w:ascii="Times New Roman" w:hAnsi="Times New Roman" w:cs="Times New Roman"/>
          <w:sz w:val="24"/>
          <w:szCs w:val="24"/>
        </w:rPr>
        <w:t xml:space="preserve">s tenham </w:t>
      </w:r>
      <w:r w:rsidR="00282EB2">
        <w:rPr>
          <w:rFonts w:ascii="Times New Roman" w:hAnsi="Times New Roman" w:cs="Times New Roman"/>
          <w:sz w:val="24"/>
          <w:szCs w:val="24"/>
        </w:rPr>
        <w:t>sido reduzidas</w:t>
      </w:r>
      <w:r w:rsidR="00F109A8">
        <w:rPr>
          <w:rFonts w:ascii="Times New Roman" w:hAnsi="Times New Roman" w:cs="Times New Roman"/>
          <w:sz w:val="24"/>
          <w:szCs w:val="24"/>
        </w:rPr>
        <w:t xml:space="preserve"> consideravelmente ao longo dos anos, elas ainda são expressivas. Apesar de as mulheres possuírem </w:t>
      </w:r>
      <w:r w:rsidR="009A6EC8">
        <w:rPr>
          <w:rFonts w:ascii="Times New Roman" w:hAnsi="Times New Roman" w:cs="Times New Roman"/>
          <w:sz w:val="24"/>
          <w:szCs w:val="24"/>
        </w:rPr>
        <w:t>em média</w:t>
      </w:r>
      <w:r w:rsidR="00F109A8">
        <w:rPr>
          <w:rFonts w:ascii="Times New Roman" w:hAnsi="Times New Roman" w:cs="Times New Roman"/>
          <w:sz w:val="24"/>
          <w:szCs w:val="24"/>
        </w:rPr>
        <w:t xml:space="preserve"> mais anos de estudo</w:t>
      </w:r>
      <w:r w:rsidR="00F66B73">
        <w:rPr>
          <w:rFonts w:ascii="Times New Roman" w:hAnsi="Times New Roman" w:cs="Times New Roman"/>
          <w:sz w:val="24"/>
          <w:szCs w:val="24"/>
        </w:rPr>
        <w:t xml:space="preserve"> (10,7 anos)</w:t>
      </w:r>
      <w:r w:rsidR="00F109A8">
        <w:rPr>
          <w:rFonts w:ascii="Times New Roman" w:hAnsi="Times New Roman" w:cs="Times New Roman"/>
          <w:sz w:val="24"/>
          <w:szCs w:val="24"/>
        </w:rPr>
        <w:t xml:space="preserve"> em </w:t>
      </w:r>
      <w:r w:rsidR="00F66B73">
        <w:rPr>
          <w:rFonts w:ascii="Times New Roman" w:hAnsi="Times New Roman" w:cs="Times New Roman"/>
          <w:sz w:val="24"/>
          <w:szCs w:val="24"/>
        </w:rPr>
        <w:t>comparação</w:t>
      </w:r>
      <w:r w:rsidR="00F109A8">
        <w:rPr>
          <w:rFonts w:ascii="Times New Roman" w:hAnsi="Times New Roman" w:cs="Times New Roman"/>
          <w:sz w:val="24"/>
          <w:szCs w:val="24"/>
        </w:rPr>
        <w:t xml:space="preserve"> aos homens</w:t>
      </w:r>
      <w:r w:rsidR="00F66B73">
        <w:rPr>
          <w:rFonts w:ascii="Times New Roman" w:hAnsi="Times New Roman" w:cs="Times New Roman"/>
          <w:sz w:val="24"/>
          <w:szCs w:val="24"/>
        </w:rPr>
        <w:t xml:space="preserve"> (9,17 anos)</w:t>
      </w:r>
      <w:r w:rsidR="00F109A8">
        <w:rPr>
          <w:rFonts w:ascii="Times New Roman" w:hAnsi="Times New Roman" w:cs="Times New Roman"/>
          <w:sz w:val="24"/>
          <w:szCs w:val="24"/>
        </w:rPr>
        <w:t>, eles ainda auferiam 20,8% a mais que as mulheres em 2013</w:t>
      </w:r>
      <w:r w:rsidR="00F109A8" w:rsidRPr="00E8336B">
        <w:rPr>
          <w:rFonts w:ascii="Times New Roman" w:eastAsia="Arial" w:hAnsi="Times New Roman" w:cs="Times New Roman"/>
          <w:sz w:val="24"/>
          <w:szCs w:val="24"/>
        </w:rPr>
        <w:t>.</w:t>
      </w:r>
      <w:r w:rsidR="00C32257">
        <w:rPr>
          <w:rFonts w:ascii="Times New Roman" w:eastAsia="Arial" w:hAnsi="Times New Roman" w:cs="Times New Roman"/>
          <w:sz w:val="24"/>
          <w:szCs w:val="24"/>
        </w:rPr>
        <w:t xml:space="preserve"> </w:t>
      </w:r>
    </w:p>
    <w:p w14:paraId="37DD3CFB" w14:textId="3BC72A0E" w:rsidR="002A78DB" w:rsidRDefault="001F4A51" w:rsidP="00FC386C">
      <w:pPr>
        <w:spacing w:after="0" w:line="240" w:lineRule="auto"/>
        <w:ind w:firstLine="709"/>
        <w:jc w:val="both"/>
        <w:rPr>
          <w:rFonts w:ascii="Times New Roman" w:eastAsia="Arial" w:hAnsi="Times New Roman" w:cs="Times New Roman"/>
          <w:sz w:val="24"/>
          <w:szCs w:val="24"/>
        </w:rPr>
      </w:pPr>
      <w:r>
        <w:rPr>
          <w:rFonts w:ascii="Times New Roman" w:hAnsi="Times New Roman" w:cs="Times New Roman"/>
          <w:sz w:val="24"/>
          <w:szCs w:val="24"/>
        </w:rPr>
        <w:t>Dessa forma, o</w:t>
      </w:r>
      <w:r w:rsidR="002A78DB">
        <w:rPr>
          <w:rFonts w:ascii="Times New Roman" w:hAnsi="Times New Roman" w:cs="Times New Roman"/>
          <w:sz w:val="24"/>
          <w:szCs w:val="24"/>
        </w:rPr>
        <w:t xml:space="preserve"> mercado de trabalho gaúcho </w:t>
      </w:r>
      <w:r>
        <w:rPr>
          <w:rFonts w:ascii="Times New Roman" w:hAnsi="Times New Roman" w:cs="Times New Roman"/>
          <w:sz w:val="24"/>
          <w:szCs w:val="24"/>
        </w:rPr>
        <w:t>é caracterizado</w:t>
      </w:r>
      <w:r w:rsidR="002A78DB">
        <w:rPr>
          <w:rFonts w:ascii="Times New Roman" w:hAnsi="Times New Roman" w:cs="Times New Roman"/>
          <w:sz w:val="24"/>
          <w:szCs w:val="24"/>
        </w:rPr>
        <w:t xml:space="preserve"> por significativas desigualdades </w:t>
      </w:r>
      <w:r>
        <w:rPr>
          <w:rFonts w:ascii="Times New Roman" w:hAnsi="Times New Roman" w:cs="Times New Roman"/>
          <w:sz w:val="24"/>
          <w:szCs w:val="24"/>
        </w:rPr>
        <w:t>salariais</w:t>
      </w:r>
      <w:r w:rsidR="002A78DB">
        <w:rPr>
          <w:rFonts w:ascii="Times New Roman" w:hAnsi="Times New Roman" w:cs="Times New Roman"/>
          <w:sz w:val="24"/>
          <w:szCs w:val="24"/>
        </w:rPr>
        <w:t xml:space="preserve"> determinadas por fatores como nível de escolaridade, setor de ocupação, concentração regional da atividade econômica e </w:t>
      </w:r>
      <w:r w:rsidR="002A78DB" w:rsidRPr="0026104A">
        <w:rPr>
          <w:rFonts w:ascii="Times New Roman" w:hAnsi="Times New Roman" w:cs="Times New Roman"/>
          <w:sz w:val="24"/>
          <w:szCs w:val="24"/>
        </w:rPr>
        <w:t>gênero</w:t>
      </w:r>
      <w:r w:rsidR="002A78DB">
        <w:rPr>
          <w:rFonts w:ascii="Times New Roman" w:hAnsi="Times New Roman" w:cs="Times New Roman"/>
          <w:sz w:val="24"/>
          <w:szCs w:val="24"/>
        </w:rPr>
        <w:t xml:space="preserve">. </w:t>
      </w:r>
      <w:r w:rsidR="00FC386C">
        <w:rPr>
          <w:rFonts w:ascii="Times New Roman" w:eastAsia="Arial" w:hAnsi="Times New Roman" w:cs="Times New Roman"/>
          <w:sz w:val="24"/>
          <w:szCs w:val="24"/>
        </w:rPr>
        <w:t>Tanto</w:t>
      </w:r>
      <w:r w:rsidR="00FC386C" w:rsidRPr="00E8336B">
        <w:rPr>
          <w:rFonts w:ascii="Times New Roman" w:eastAsia="Arial" w:hAnsi="Times New Roman" w:cs="Times New Roman"/>
          <w:sz w:val="24"/>
          <w:szCs w:val="24"/>
        </w:rPr>
        <w:t xml:space="preserve"> características individuais quanto características do mercado de trabalho e sua estrutura produtiva influenciam no rendimento do trabalhador (MELO, 2009). </w:t>
      </w:r>
    </w:p>
    <w:p w14:paraId="20E090C7" w14:textId="353DC118" w:rsidR="00FC386C" w:rsidRDefault="00FC386C" w:rsidP="00FC386C">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Os principais determinantes para a existência de diferenças salariais entre as regiões </w:t>
      </w:r>
      <w:r>
        <w:rPr>
          <w:rFonts w:ascii="Times New Roman" w:eastAsia="Arial" w:hAnsi="Times New Roman" w:cs="Times New Roman"/>
          <w:sz w:val="24"/>
          <w:szCs w:val="24"/>
        </w:rPr>
        <w:t>podem ser atribuídos</w:t>
      </w:r>
      <w:r w:rsidRPr="00E8336B">
        <w:rPr>
          <w:rFonts w:ascii="Times New Roman" w:eastAsia="Arial" w:hAnsi="Times New Roman" w:cs="Times New Roman"/>
          <w:sz w:val="24"/>
          <w:szCs w:val="24"/>
        </w:rPr>
        <w:t xml:space="preserve"> aos diferenciais salariais compensatórios, onde regiões com um custo de vida maior tendem a ter salários maiores, como forma de equilibrar o padrão de vida e os salários reais dos trabalhadores (MOLHO, 1992). Assim, tanto a diferença no custo de vida quanto diferença de salário apresentam vantagens e desvantagens locacionais. Sua explicação ocorre em virtude das diferenças na composição da força de trabalho e por diferenças inter-regionais de produtividade (COMBES</w:t>
      </w:r>
      <w:r w:rsidR="002A78DB">
        <w:rPr>
          <w:rFonts w:ascii="Times New Roman" w:eastAsia="Arial" w:hAnsi="Times New Roman" w:cs="Times New Roman"/>
          <w:sz w:val="24"/>
          <w:szCs w:val="24"/>
        </w:rPr>
        <w:t xml:space="preserve"> et. al.,</w:t>
      </w:r>
      <w:r w:rsidRPr="00E8336B">
        <w:rPr>
          <w:rFonts w:ascii="Times New Roman" w:eastAsia="Arial" w:hAnsi="Times New Roman" w:cs="Times New Roman"/>
          <w:sz w:val="24"/>
          <w:szCs w:val="24"/>
        </w:rPr>
        <w:t xml:space="preserve"> 2004). Para Nogueira e Marinho (2006) o componente regional exerce influência sob a determinação dos rendimentos obtidos pelos trabalhadores. </w:t>
      </w:r>
    </w:p>
    <w:p w14:paraId="56A7D975" w14:textId="385F399C" w:rsidR="00FC386C" w:rsidRPr="00E8336B" w:rsidRDefault="002A78DB" w:rsidP="00FC386C">
      <w:pPr>
        <w:spacing w:after="0" w:line="240" w:lineRule="auto"/>
        <w:ind w:firstLine="709"/>
        <w:jc w:val="both"/>
        <w:rPr>
          <w:rFonts w:ascii="Times New Roman" w:eastAsia="Arial" w:hAnsi="Times New Roman" w:cs="Times New Roman"/>
          <w:sz w:val="24"/>
          <w:szCs w:val="24"/>
        </w:rPr>
      </w:pPr>
      <w:r>
        <w:rPr>
          <w:rFonts w:ascii="Times New Roman" w:eastAsia="Arial" w:hAnsi="Times New Roman" w:cs="Times New Roman"/>
          <w:sz w:val="24"/>
          <w:szCs w:val="24"/>
        </w:rPr>
        <w:t>O</w:t>
      </w:r>
      <w:r w:rsidRPr="00E8336B">
        <w:rPr>
          <w:rFonts w:ascii="Times New Roman" w:eastAsia="Arial" w:hAnsi="Times New Roman" w:cs="Times New Roman"/>
          <w:sz w:val="24"/>
          <w:szCs w:val="24"/>
        </w:rPr>
        <w:t xml:space="preserve"> nível de escolaridade configura-se como um dos fatores principais para compreender</w:t>
      </w:r>
      <w:r>
        <w:rPr>
          <w:rFonts w:ascii="Times New Roman" w:eastAsia="Arial" w:hAnsi="Times New Roman" w:cs="Times New Roman"/>
          <w:sz w:val="24"/>
          <w:szCs w:val="24"/>
        </w:rPr>
        <w:t xml:space="preserve"> a produtividade e</w:t>
      </w:r>
      <w:r w:rsidRPr="00E8336B">
        <w:rPr>
          <w:rFonts w:ascii="Times New Roman" w:eastAsia="Arial" w:hAnsi="Times New Roman" w:cs="Times New Roman"/>
          <w:sz w:val="24"/>
          <w:szCs w:val="24"/>
        </w:rPr>
        <w:t xml:space="preserve"> o perfil de renda do trabalhador</w:t>
      </w:r>
      <w:r>
        <w:rPr>
          <w:rFonts w:ascii="Times New Roman" w:eastAsia="Arial" w:hAnsi="Times New Roman" w:cs="Times New Roman"/>
          <w:sz w:val="24"/>
          <w:szCs w:val="24"/>
        </w:rPr>
        <w:t xml:space="preserve"> (SCHULTZ, 1961</w:t>
      </w:r>
      <w:r w:rsidR="00CF5308">
        <w:rPr>
          <w:rFonts w:ascii="Times New Roman" w:eastAsia="Arial" w:hAnsi="Times New Roman" w:cs="Times New Roman"/>
          <w:sz w:val="24"/>
          <w:szCs w:val="24"/>
        </w:rPr>
        <w:t>)</w:t>
      </w:r>
      <w:r w:rsidR="00CF5308" w:rsidRPr="00E8336B">
        <w:rPr>
          <w:rFonts w:ascii="Times New Roman" w:eastAsia="Arial" w:hAnsi="Times New Roman" w:cs="Times New Roman"/>
          <w:sz w:val="24"/>
          <w:szCs w:val="24"/>
        </w:rPr>
        <w:t>. Ramos</w:t>
      </w:r>
      <w:r w:rsidR="00FC386C" w:rsidRPr="00E8336B">
        <w:rPr>
          <w:rFonts w:ascii="Times New Roman" w:eastAsia="Arial" w:hAnsi="Times New Roman" w:cs="Times New Roman"/>
          <w:sz w:val="24"/>
          <w:szCs w:val="24"/>
        </w:rPr>
        <w:t xml:space="preserve"> e Vieira (2000) enfatizam que o principal determinante da desigualdade de renda entre os indivíduos é a escolaridade, seguido da sua posição de ocupação. Becker (1964) e Ben-</w:t>
      </w:r>
      <w:proofErr w:type="spellStart"/>
      <w:r w:rsidR="00FC386C" w:rsidRPr="00E8336B">
        <w:rPr>
          <w:rFonts w:ascii="Times New Roman" w:eastAsia="Arial" w:hAnsi="Times New Roman" w:cs="Times New Roman"/>
          <w:sz w:val="24"/>
          <w:szCs w:val="24"/>
        </w:rPr>
        <w:t>Porath</w:t>
      </w:r>
      <w:proofErr w:type="spellEnd"/>
      <w:r w:rsidR="00FC386C" w:rsidRPr="00E8336B">
        <w:rPr>
          <w:rFonts w:ascii="Times New Roman" w:eastAsia="Arial" w:hAnsi="Times New Roman" w:cs="Times New Roman"/>
          <w:sz w:val="24"/>
          <w:szCs w:val="24"/>
        </w:rPr>
        <w:t xml:space="preserve"> (1967) enfatizam a relação entre a educação e o rendimento do trabalho sob o ponto de vista teórico, demonstrando que trabalhadores mais escolarizados possuem maiores salários e melhores ocupações.</w:t>
      </w:r>
    </w:p>
    <w:p w14:paraId="430AEDDA" w14:textId="1B568FCA" w:rsidR="00B71E7F" w:rsidRPr="00554B3A" w:rsidRDefault="00883239" w:rsidP="00554B3A">
      <w:pPr>
        <w:spacing w:after="0" w:line="240" w:lineRule="auto"/>
        <w:jc w:val="both"/>
        <w:rPr>
          <w:rFonts w:ascii="Times New Roman" w:hAnsi="Times New Roman" w:cs="Times New Roman"/>
          <w:sz w:val="24"/>
          <w:szCs w:val="24"/>
        </w:rPr>
      </w:pPr>
      <w:r>
        <w:rPr>
          <w:rFonts w:ascii="Times New Roman" w:eastAsia="Arial" w:hAnsi="Times New Roman" w:cs="Times New Roman"/>
          <w:sz w:val="24"/>
          <w:szCs w:val="24"/>
        </w:rPr>
        <w:lastRenderedPageBreak/>
        <w:tab/>
      </w:r>
      <w:r w:rsidR="004F0445">
        <w:rPr>
          <w:rFonts w:ascii="Times New Roman" w:hAnsi="Times New Roman" w:cs="Times New Roman"/>
          <w:sz w:val="24"/>
          <w:szCs w:val="24"/>
        </w:rPr>
        <w:t>Este trabalho</w:t>
      </w:r>
      <w:r w:rsidR="00044AFF">
        <w:rPr>
          <w:rFonts w:ascii="Times New Roman" w:hAnsi="Times New Roman" w:cs="Times New Roman"/>
          <w:sz w:val="24"/>
          <w:szCs w:val="24"/>
        </w:rPr>
        <w:t xml:space="preserve"> foi elaborado com o objetivo de avaliar a evolução dos determinantes dos diferenciais de rendimento no mercado de trabalho formal do Rio Grande do Sul </w:t>
      </w:r>
      <w:r w:rsidR="00CB69E3">
        <w:rPr>
          <w:rFonts w:ascii="Times New Roman" w:eastAsia="Arial" w:hAnsi="Times New Roman" w:cs="Times New Roman"/>
          <w:bCs/>
          <w:sz w:val="24"/>
          <w:szCs w:val="24"/>
        </w:rPr>
        <w:t xml:space="preserve">no período de </w:t>
      </w:r>
      <w:r w:rsidR="00B71E7F" w:rsidRPr="00140E1D">
        <w:rPr>
          <w:rFonts w:ascii="Times New Roman" w:eastAsia="Arial" w:hAnsi="Times New Roman" w:cs="Times New Roman"/>
          <w:bCs/>
          <w:sz w:val="24"/>
          <w:szCs w:val="24"/>
        </w:rPr>
        <w:t>2</w:t>
      </w:r>
      <w:r w:rsidR="00140E1D" w:rsidRPr="00140E1D">
        <w:rPr>
          <w:rFonts w:ascii="Times New Roman" w:eastAsia="Arial" w:hAnsi="Times New Roman" w:cs="Times New Roman"/>
          <w:bCs/>
          <w:sz w:val="24"/>
          <w:szCs w:val="24"/>
        </w:rPr>
        <w:t xml:space="preserve">000-2017. </w:t>
      </w:r>
      <w:r w:rsidR="00CF5308">
        <w:rPr>
          <w:rFonts w:ascii="Times New Roman" w:eastAsia="Arial" w:hAnsi="Times New Roman" w:cs="Times New Roman"/>
          <w:bCs/>
          <w:sz w:val="24"/>
          <w:szCs w:val="24"/>
        </w:rPr>
        <w:t>Apesar da relevância do tema</w:t>
      </w:r>
      <w:r w:rsidR="00B71E7F" w:rsidRPr="00140E1D">
        <w:rPr>
          <w:rFonts w:ascii="Times New Roman" w:hAnsi="Times New Roman" w:cs="Times New Roman"/>
          <w:sz w:val="24"/>
          <w:szCs w:val="24"/>
        </w:rPr>
        <w:t>, não foram encontrad</w:t>
      </w:r>
      <w:r w:rsidR="00044AFF">
        <w:rPr>
          <w:rFonts w:ascii="Times New Roman" w:hAnsi="Times New Roman" w:cs="Times New Roman"/>
          <w:sz w:val="24"/>
          <w:szCs w:val="24"/>
        </w:rPr>
        <w:t xml:space="preserve">os </w:t>
      </w:r>
      <w:r w:rsidR="00CF5308">
        <w:rPr>
          <w:rFonts w:ascii="Times New Roman" w:hAnsi="Times New Roman" w:cs="Times New Roman"/>
          <w:sz w:val="24"/>
          <w:szCs w:val="24"/>
        </w:rPr>
        <w:t>trabalhos que analisam a evolução dos determinantes da desigualdade de salários no Rio Grande do Sul ao longo de vários anos.</w:t>
      </w:r>
      <w:r w:rsidR="00CF5308" w:rsidRPr="00140E1D" w:rsidDel="00044AFF">
        <w:rPr>
          <w:rFonts w:ascii="Times New Roman" w:hAnsi="Times New Roman" w:cs="Times New Roman"/>
          <w:sz w:val="24"/>
          <w:szCs w:val="24"/>
        </w:rPr>
        <w:t xml:space="preserve"> </w:t>
      </w:r>
      <w:r w:rsidR="00B71E7F" w:rsidRPr="00554B3A">
        <w:rPr>
          <w:rFonts w:ascii="Times New Roman" w:hAnsi="Times New Roman" w:cs="Times New Roman"/>
          <w:sz w:val="24"/>
          <w:szCs w:val="24"/>
        </w:rPr>
        <w:t xml:space="preserve">Desta forma, </w:t>
      </w:r>
      <w:r w:rsidR="00C22ABF">
        <w:rPr>
          <w:rFonts w:ascii="Times New Roman" w:hAnsi="Times New Roman" w:cs="Times New Roman"/>
          <w:sz w:val="24"/>
          <w:szCs w:val="24"/>
        </w:rPr>
        <w:t xml:space="preserve">espera-se que </w:t>
      </w:r>
      <w:r w:rsidR="00044AFF">
        <w:rPr>
          <w:rFonts w:ascii="Times New Roman" w:hAnsi="Times New Roman" w:cs="Times New Roman"/>
          <w:sz w:val="24"/>
          <w:szCs w:val="24"/>
        </w:rPr>
        <w:t xml:space="preserve">este trabalho </w:t>
      </w:r>
      <w:r w:rsidR="00C22ABF">
        <w:rPr>
          <w:rFonts w:ascii="Times New Roman" w:hAnsi="Times New Roman" w:cs="Times New Roman"/>
          <w:sz w:val="24"/>
          <w:szCs w:val="24"/>
        </w:rPr>
        <w:t>possa</w:t>
      </w:r>
      <w:r w:rsidR="00B71E7F" w:rsidRPr="00554B3A">
        <w:rPr>
          <w:rFonts w:ascii="Times New Roman" w:hAnsi="Times New Roman" w:cs="Times New Roman"/>
          <w:sz w:val="24"/>
          <w:szCs w:val="24"/>
        </w:rPr>
        <w:t xml:space="preserve"> contribuir </w:t>
      </w:r>
      <w:r w:rsidR="00813C86">
        <w:rPr>
          <w:rFonts w:ascii="Times New Roman" w:hAnsi="Times New Roman" w:cs="Times New Roman"/>
          <w:sz w:val="24"/>
          <w:szCs w:val="24"/>
        </w:rPr>
        <w:t xml:space="preserve">para a </w:t>
      </w:r>
      <w:r w:rsidR="00C22ABF">
        <w:rPr>
          <w:rFonts w:ascii="Times New Roman" w:hAnsi="Times New Roman" w:cs="Times New Roman"/>
          <w:sz w:val="24"/>
          <w:szCs w:val="24"/>
        </w:rPr>
        <w:t>literatura relacionada ao</w:t>
      </w:r>
      <w:r w:rsidR="00B71E7F" w:rsidRPr="00554B3A">
        <w:rPr>
          <w:rFonts w:ascii="Times New Roman" w:hAnsi="Times New Roman" w:cs="Times New Roman"/>
          <w:sz w:val="24"/>
          <w:szCs w:val="24"/>
        </w:rPr>
        <w:t xml:space="preserve"> mercado de trabalho gaúcho</w:t>
      </w:r>
      <w:r w:rsidR="00813C86">
        <w:rPr>
          <w:rFonts w:ascii="Times New Roman" w:hAnsi="Times New Roman" w:cs="Times New Roman"/>
          <w:sz w:val="24"/>
          <w:szCs w:val="24"/>
        </w:rPr>
        <w:t xml:space="preserve"> e</w:t>
      </w:r>
      <w:r w:rsidR="005F54EE" w:rsidRPr="00554B3A">
        <w:rPr>
          <w:rFonts w:ascii="Times New Roman" w:hAnsi="Times New Roman" w:cs="Times New Roman"/>
          <w:sz w:val="24"/>
          <w:szCs w:val="24"/>
        </w:rPr>
        <w:t xml:space="preserve"> para </w:t>
      </w:r>
      <w:r w:rsidR="00B71E7F" w:rsidRPr="00554B3A">
        <w:rPr>
          <w:rFonts w:ascii="Times New Roman" w:hAnsi="Times New Roman" w:cs="Times New Roman"/>
          <w:sz w:val="24"/>
          <w:szCs w:val="24"/>
        </w:rPr>
        <w:t xml:space="preserve">a elaboração de políticas públicas. </w:t>
      </w:r>
    </w:p>
    <w:p w14:paraId="15539472" w14:textId="5B98A812" w:rsidR="00B71E7F" w:rsidRDefault="00B71E7F">
      <w:pPr>
        <w:pStyle w:val="Default"/>
        <w:ind w:firstLine="709"/>
        <w:jc w:val="both"/>
        <w:rPr>
          <w:rFonts w:ascii="Times New Roman" w:hAnsi="Times New Roman" w:cs="Times New Roman"/>
        </w:rPr>
      </w:pPr>
      <w:r>
        <w:rPr>
          <w:rFonts w:ascii="Times New Roman" w:hAnsi="Times New Roman" w:cs="Times New Roman"/>
        </w:rPr>
        <w:t xml:space="preserve">O presente artigo encontra-se estruturado em </w:t>
      </w:r>
      <w:r w:rsidR="00C72AC9">
        <w:rPr>
          <w:rFonts w:ascii="Times New Roman" w:hAnsi="Times New Roman" w:cs="Times New Roman"/>
        </w:rPr>
        <w:t xml:space="preserve">quatro </w:t>
      </w:r>
      <w:r>
        <w:rPr>
          <w:rFonts w:ascii="Times New Roman" w:hAnsi="Times New Roman" w:cs="Times New Roman"/>
        </w:rPr>
        <w:t>seções. Além destas considerações inici</w:t>
      </w:r>
      <w:r w:rsidR="00140E1D">
        <w:rPr>
          <w:rFonts w:ascii="Times New Roman" w:hAnsi="Times New Roman" w:cs="Times New Roman"/>
        </w:rPr>
        <w:t>ais, na segunda seção apresenta</w:t>
      </w:r>
      <w:r w:rsidR="00C72AC9">
        <w:rPr>
          <w:rFonts w:ascii="Times New Roman" w:hAnsi="Times New Roman" w:cs="Times New Roman"/>
        </w:rPr>
        <w:t>m</w:t>
      </w:r>
      <w:r>
        <w:rPr>
          <w:rFonts w:ascii="Times New Roman" w:hAnsi="Times New Roman" w:cs="Times New Roman"/>
        </w:rPr>
        <w:t xml:space="preserve">-se </w:t>
      </w:r>
      <w:r w:rsidR="00C72AC9">
        <w:rPr>
          <w:rFonts w:ascii="Times New Roman" w:hAnsi="Times New Roman" w:cs="Times New Roman"/>
        </w:rPr>
        <w:t>os procedimentos recursos metodológicos</w:t>
      </w:r>
      <w:r>
        <w:rPr>
          <w:rFonts w:ascii="Times New Roman" w:hAnsi="Times New Roman" w:cs="Times New Roman"/>
        </w:rPr>
        <w:t xml:space="preserve">. Na terceira seção apresentam-se os resultados obtidos e suas análises. </w:t>
      </w:r>
      <w:r w:rsidR="005B2536">
        <w:rPr>
          <w:rFonts w:ascii="Times New Roman" w:hAnsi="Times New Roman" w:cs="Times New Roman"/>
        </w:rPr>
        <w:t>P</w:t>
      </w:r>
      <w:r>
        <w:rPr>
          <w:rFonts w:ascii="Times New Roman" w:hAnsi="Times New Roman" w:cs="Times New Roman"/>
        </w:rPr>
        <w:t xml:space="preserve">or último, na </w:t>
      </w:r>
      <w:r w:rsidR="00C72AC9">
        <w:rPr>
          <w:rFonts w:ascii="Times New Roman" w:hAnsi="Times New Roman" w:cs="Times New Roman"/>
        </w:rPr>
        <w:t xml:space="preserve">quarta </w:t>
      </w:r>
      <w:r>
        <w:rPr>
          <w:rFonts w:ascii="Times New Roman" w:hAnsi="Times New Roman" w:cs="Times New Roman"/>
        </w:rPr>
        <w:t xml:space="preserve">seção, </w:t>
      </w:r>
      <w:r w:rsidR="00522C44">
        <w:rPr>
          <w:rFonts w:ascii="Times New Roman" w:hAnsi="Times New Roman" w:cs="Times New Roman"/>
        </w:rPr>
        <w:t>são apresentada</w:t>
      </w:r>
      <w:r>
        <w:rPr>
          <w:rFonts w:ascii="Times New Roman" w:hAnsi="Times New Roman" w:cs="Times New Roman"/>
        </w:rPr>
        <w:t xml:space="preserve"> as considerações finais.</w:t>
      </w:r>
    </w:p>
    <w:p w14:paraId="518A8970" w14:textId="77777777" w:rsidR="005F54EE" w:rsidRPr="002B1F05" w:rsidRDefault="005F54EE" w:rsidP="00554B3A">
      <w:pPr>
        <w:spacing w:after="0" w:line="240" w:lineRule="auto"/>
        <w:ind w:firstLine="708"/>
        <w:jc w:val="both"/>
        <w:rPr>
          <w:rFonts w:ascii="Times New Roman" w:eastAsia="Arial" w:hAnsi="Times New Roman" w:cs="Times New Roman"/>
          <w:sz w:val="24"/>
          <w:szCs w:val="24"/>
        </w:rPr>
      </w:pPr>
    </w:p>
    <w:p w14:paraId="12867C3B" w14:textId="115D0107" w:rsidR="00F51ACA" w:rsidRDefault="00F00A63" w:rsidP="00554B3A">
      <w:pPr>
        <w:spacing w:after="0" w:line="240"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2</w:t>
      </w:r>
      <w:r w:rsidR="00F51ACA" w:rsidRPr="002B1F05">
        <w:rPr>
          <w:rFonts w:ascii="Times New Roman" w:eastAsia="Arial" w:hAnsi="Times New Roman" w:cs="Times New Roman"/>
          <w:b/>
          <w:bCs/>
          <w:sz w:val="24"/>
          <w:szCs w:val="24"/>
        </w:rPr>
        <w:t xml:space="preserve"> PROCEDIMENTOS E RECURSOS METODOLÓGICOS</w:t>
      </w:r>
    </w:p>
    <w:p w14:paraId="5C9ED561" w14:textId="77777777" w:rsidR="00791ADC" w:rsidRDefault="00791ADC" w:rsidP="00554B3A">
      <w:pPr>
        <w:spacing w:after="0" w:line="240" w:lineRule="auto"/>
        <w:rPr>
          <w:rFonts w:ascii="Times New Roman" w:eastAsia="Arial" w:hAnsi="Times New Roman" w:cs="Times New Roman"/>
          <w:b/>
          <w:bCs/>
          <w:sz w:val="24"/>
          <w:szCs w:val="24"/>
        </w:rPr>
      </w:pPr>
    </w:p>
    <w:p w14:paraId="77F52AFD" w14:textId="37FD148D" w:rsidR="002B1F05" w:rsidRDefault="00F00A63" w:rsidP="00554B3A">
      <w:pPr>
        <w:tabs>
          <w:tab w:val="left" w:pos="3465"/>
        </w:tabs>
        <w:spacing w:after="0" w:line="240"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2</w:t>
      </w:r>
      <w:r w:rsidR="00791ADC">
        <w:rPr>
          <w:rFonts w:ascii="Times New Roman" w:eastAsia="Arial" w:hAnsi="Times New Roman" w:cs="Times New Roman"/>
          <w:b/>
          <w:bCs/>
          <w:sz w:val="24"/>
          <w:szCs w:val="24"/>
        </w:rPr>
        <w:t>.1 Origem e tratamento dos dados</w:t>
      </w:r>
    </w:p>
    <w:p w14:paraId="67F54570" w14:textId="77777777" w:rsidR="008F6E51" w:rsidRDefault="008F6E51" w:rsidP="00554B3A">
      <w:pPr>
        <w:tabs>
          <w:tab w:val="left" w:pos="3465"/>
        </w:tabs>
        <w:spacing w:after="0" w:line="240" w:lineRule="auto"/>
        <w:rPr>
          <w:rFonts w:ascii="Times New Roman" w:eastAsia="Arial" w:hAnsi="Times New Roman" w:cs="Times New Roman"/>
          <w:b/>
          <w:bCs/>
          <w:sz w:val="24"/>
          <w:szCs w:val="24"/>
        </w:rPr>
      </w:pPr>
    </w:p>
    <w:p w14:paraId="2CA16548" w14:textId="2FEAC92C" w:rsidR="003C074E" w:rsidRDefault="00DE6D0F" w:rsidP="00F35FC8">
      <w:pPr>
        <w:tabs>
          <w:tab w:val="left" w:pos="3465"/>
        </w:tabs>
        <w:spacing w:after="0" w:line="240" w:lineRule="auto"/>
        <w:ind w:firstLine="709"/>
        <w:jc w:val="both"/>
        <w:rPr>
          <w:rFonts w:ascii="Times New Roman" w:eastAsia="Arial" w:hAnsi="Times New Roman" w:cs="Times New Roman"/>
          <w:bCs/>
          <w:sz w:val="24"/>
          <w:szCs w:val="24"/>
        </w:rPr>
      </w:pPr>
      <w:r>
        <w:rPr>
          <w:rFonts w:ascii="Times New Roman" w:eastAsia="Arial" w:hAnsi="Times New Roman" w:cs="Times New Roman"/>
          <w:bCs/>
          <w:sz w:val="24"/>
          <w:szCs w:val="24"/>
        </w:rPr>
        <w:t>Foram</w:t>
      </w:r>
      <w:r w:rsidR="003A1593">
        <w:rPr>
          <w:rFonts w:ascii="Times New Roman" w:eastAsia="Arial" w:hAnsi="Times New Roman" w:cs="Times New Roman"/>
          <w:bCs/>
          <w:sz w:val="24"/>
          <w:szCs w:val="24"/>
        </w:rPr>
        <w:t xml:space="preserve"> utilizados </w:t>
      </w:r>
      <w:r w:rsidR="00BC3EFB">
        <w:rPr>
          <w:rFonts w:ascii="Times New Roman" w:eastAsia="Arial" w:hAnsi="Times New Roman" w:cs="Times New Roman"/>
          <w:bCs/>
          <w:sz w:val="24"/>
          <w:szCs w:val="24"/>
        </w:rPr>
        <w:t xml:space="preserve">os </w:t>
      </w:r>
      <w:r w:rsidR="003A1593">
        <w:rPr>
          <w:rFonts w:ascii="Times New Roman" w:eastAsia="Arial" w:hAnsi="Times New Roman" w:cs="Times New Roman"/>
          <w:bCs/>
          <w:sz w:val="24"/>
          <w:szCs w:val="24"/>
        </w:rPr>
        <w:t xml:space="preserve">microdados da Relação Anual de Informações Sociais (RAIS), </w:t>
      </w:r>
      <w:r w:rsidR="00BC3EFB">
        <w:rPr>
          <w:rFonts w:ascii="Times New Roman" w:eastAsia="Arial" w:hAnsi="Times New Roman" w:cs="Times New Roman"/>
          <w:bCs/>
          <w:sz w:val="24"/>
          <w:szCs w:val="24"/>
        </w:rPr>
        <w:t xml:space="preserve">censo do mercado de trabalho formal brasileiro desenvolvido </w:t>
      </w:r>
      <w:r w:rsidR="007210B0">
        <w:rPr>
          <w:rFonts w:ascii="Times New Roman" w:eastAsia="Arial" w:hAnsi="Times New Roman" w:cs="Times New Roman"/>
          <w:bCs/>
          <w:sz w:val="24"/>
          <w:szCs w:val="24"/>
        </w:rPr>
        <w:t xml:space="preserve">e </w:t>
      </w:r>
      <w:r w:rsidR="00BC3EFB">
        <w:rPr>
          <w:rFonts w:ascii="Times New Roman" w:eastAsia="Arial" w:hAnsi="Times New Roman" w:cs="Times New Roman"/>
          <w:bCs/>
          <w:sz w:val="24"/>
          <w:szCs w:val="24"/>
        </w:rPr>
        <w:t>mantido</w:t>
      </w:r>
      <w:r w:rsidR="007210B0">
        <w:rPr>
          <w:rFonts w:ascii="Times New Roman" w:eastAsia="Arial" w:hAnsi="Times New Roman" w:cs="Times New Roman"/>
          <w:bCs/>
          <w:sz w:val="24"/>
          <w:szCs w:val="24"/>
        </w:rPr>
        <w:t xml:space="preserve"> até 2018 pelo Ministério do Trabalho e do Emprego (MTE) e atualmente pelo</w:t>
      </w:r>
      <w:r w:rsidR="003A1593">
        <w:rPr>
          <w:rFonts w:ascii="Times New Roman" w:eastAsia="Arial" w:hAnsi="Times New Roman" w:cs="Times New Roman"/>
          <w:bCs/>
          <w:sz w:val="24"/>
          <w:szCs w:val="24"/>
        </w:rPr>
        <w:t xml:space="preserve"> Ministério da Economia.</w:t>
      </w:r>
      <w:r w:rsidR="00081C46">
        <w:rPr>
          <w:rFonts w:ascii="Times New Roman" w:eastAsia="Arial" w:hAnsi="Times New Roman" w:cs="Times New Roman"/>
          <w:bCs/>
          <w:sz w:val="24"/>
          <w:szCs w:val="24"/>
        </w:rPr>
        <w:t xml:space="preserve"> </w:t>
      </w:r>
      <w:r w:rsidR="00380881">
        <w:rPr>
          <w:rFonts w:ascii="Times New Roman" w:eastAsia="Arial" w:hAnsi="Times New Roman" w:cs="Times New Roman"/>
          <w:bCs/>
          <w:sz w:val="24"/>
          <w:szCs w:val="24"/>
        </w:rPr>
        <w:t>Os microdados da RAIS abrangem todos os empregados formais do país com vínculos estatutários, Consolidação das Leis do Trabalho (CLT) e militares.</w:t>
      </w:r>
      <w:r w:rsidR="003C074E">
        <w:rPr>
          <w:rFonts w:ascii="Times New Roman" w:eastAsia="Arial" w:hAnsi="Times New Roman" w:cs="Times New Roman"/>
          <w:bCs/>
          <w:sz w:val="24"/>
          <w:szCs w:val="24"/>
        </w:rPr>
        <w:t xml:space="preserve"> Portanto,</w:t>
      </w:r>
      <w:r w:rsidR="00081C46">
        <w:rPr>
          <w:rFonts w:ascii="Times New Roman" w:eastAsia="Arial" w:hAnsi="Times New Roman" w:cs="Times New Roman"/>
          <w:bCs/>
          <w:sz w:val="24"/>
          <w:szCs w:val="24"/>
        </w:rPr>
        <w:t xml:space="preserve"> </w:t>
      </w:r>
      <w:r w:rsidR="004E1089">
        <w:rPr>
          <w:rFonts w:ascii="Times New Roman" w:eastAsia="Arial" w:hAnsi="Times New Roman" w:cs="Times New Roman"/>
          <w:bCs/>
          <w:sz w:val="24"/>
          <w:szCs w:val="24"/>
        </w:rPr>
        <w:t xml:space="preserve">para atender a delimitação espacial desse trabalho, </w:t>
      </w:r>
      <w:r w:rsidR="003C074E">
        <w:rPr>
          <w:rFonts w:ascii="Times New Roman" w:eastAsia="Arial" w:hAnsi="Times New Roman" w:cs="Times New Roman"/>
          <w:bCs/>
          <w:sz w:val="24"/>
          <w:szCs w:val="24"/>
        </w:rPr>
        <w:t>a quantidade de observações utilizadas abrangeu</w:t>
      </w:r>
      <w:r w:rsidR="008821B7">
        <w:rPr>
          <w:rFonts w:ascii="Times New Roman" w:eastAsia="Arial" w:hAnsi="Times New Roman" w:cs="Times New Roman"/>
          <w:bCs/>
          <w:sz w:val="24"/>
          <w:szCs w:val="24"/>
        </w:rPr>
        <w:t xml:space="preserve"> todos os </w:t>
      </w:r>
      <w:r w:rsidR="00196C64">
        <w:rPr>
          <w:rFonts w:ascii="Times New Roman" w:eastAsia="Arial" w:hAnsi="Times New Roman" w:cs="Times New Roman"/>
          <w:bCs/>
          <w:sz w:val="24"/>
          <w:szCs w:val="24"/>
        </w:rPr>
        <w:t xml:space="preserve">indivíduos que </w:t>
      </w:r>
      <w:r w:rsidR="008821B7">
        <w:rPr>
          <w:rFonts w:ascii="Times New Roman" w:eastAsia="Arial" w:hAnsi="Times New Roman" w:cs="Times New Roman"/>
          <w:bCs/>
          <w:sz w:val="24"/>
          <w:szCs w:val="24"/>
        </w:rPr>
        <w:t xml:space="preserve">estiveram </w:t>
      </w:r>
      <w:r w:rsidR="00196C64">
        <w:rPr>
          <w:rFonts w:ascii="Times New Roman" w:eastAsia="Arial" w:hAnsi="Times New Roman" w:cs="Times New Roman"/>
          <w:bCs/>
          <w:sz w:val="24"/>
          <w:szCs w:val="24"/>
        </w:rPr>
        <w:t>ocupados</w:t>
      </w:r>
      <w:r w:rsidR="008821B7">
        <w:rPr>
          <w:rFonts w:ascii="Times New Roman" w:eastAsia="Arial" w:hAnsi="Times New Roman" w:cs="Times New Roman"/>
          <w:bCs/>
          <w:sz w:val="24"/>
          <w:szCs w:val="24"/>
        </w:rPr>
        <w:t xml:space="preserve"> </w:t>
      </w:r>
      <w:r w:rsidR="00196C64">
        <w:rPr>
          <w:rFonts w:ascii="Times New Roman" w:eastAsia="Arial" w:hAnsi="Times New Roman" w:cs="Times New Roman"/>
          <w:bCs/>
          <w:sz w:val="24"/>
          <w:szCs w:val="24"/>
        </w:rPr>
        <w:t>no mercado de trabalho formal do Estado do Rio Grande do Sul</w:t>
      </w:r>
      <w:r w:rsidR="008821B7">
        <w:rPr>
          <w:rFonts w:ascii="Times New Roman" w:eastAsia="Arial" w:hAnsi="Times New Roman" w:cs="Times New Roman"/>
          <w:bCs/>
          <w:sz w:val="24"/>
          <w:szCs w:val="24"/>
        </w:rPr>
        <w:t xml:space="preserve"> entre 2000 e 2017</w:t>
      </w:r>
      <w:r w:rsidR="00196C64">
        <w:rPr>
          <w:rFonts w:ascii="Times New Roman" w:eastAsia="Arial" w:hAnsi="Times New Roman" w:cs="Times New Roman"/>
          <w:bCs/>
          <w:sz w:val="24"/>
          <w:szCs w:val="24"/>
        </w:rPr>
        <w:t>.</w:t>
      </w:r>
      <w:r w:rsidR="00EB2362">
        <w:rPr>
          <w:rFonts w:ascii="Times New Roman" w:eastAsia="Arial" w:hAnsi="Times New Roman" w:cs="Times New Roman"/>
          <w:bCs/>
          <w:sz w:val="24"/>
          <w:szCs w:val="24"/>
        </w:rPr>
        <w:t xml:space="preserve"> Cabe salientar que poucos estudos exploram tal base de dados</w:t>
      </w:r>
      <w:r w:rsidR="00E61CEC">
        <w:rPr>
          <w:rFonts w:ascii="Times New Roman" w:eastAsia="Arial" w:hAnsi="Times New Roman" w:cs="Times New Roman"/>
          <w:bCs/>
          <w:sz w:val="24"/>
          <w:szCs w:val="24"/>
        </w:rPr>
        <w:t xml:space="preserve"> com propósito similar</w:t>
      </w:r>
      <w:r w:rsidR="00EB2362">
        <w:rPr>
          <w:rFonts w:ascii="Times New Roman" w:eastAsia="Arial" w:hAnsi="Times New Roman" w:cs="Times New Roman"/>
          <w:bCs/>
          <w:sz w:val="24"/>
          <w:szCs w:val="24"/>
        </w:rPr>
        <w:t>, sendo possível citar Soares (2008a)</w:t>
      </w:r>
      <w:r w:rsidR="007B2B2E">
        <w:rPr>
          <w:rFonts w:ascii="Times New Roman" w:eastAsia="Arial" w:hAnsi="Times New Roman" w:cs="Times New Roman"/>
          <w:bCs/>
          <w:sz w:val="24"/>
          <w:szCs w:val="24"/>
        </w:rPr>
        <w:t>,</w:t>
      </w:r>
      <w:r w:rsidR="00EB2362">
        <w:rPr>
          <w:rFonts w:ascii="Times New Roman" w:eastAsia="Arial" w:hAnsi="Times New Roman" w:cs="Times New Roman"/>
          <w:bCs/>
          <w:sz w:val="24"/>
          <w:szCs w:val="24"/>
        </w:rPr>
        <w:t xml:space="preserve"> Soares (2008b)</w:t>
      </w:r>
      <w:r w:rsidR="007B2B2E">
        <w:rPr>
          <w:rFonts w:ascii="Times New Roman" w:eastAsia="Arial" w:hAnsi="Times New Roman" w:cs="Times New Roman"/>
          <w:bCs/>
          <w:sz w:val="24"/>
          <w:szCs w:val="24"/>
        </w:rPr>
        <w:t xml:space="preserve"> e Silva Filho et. al. (2017)</w:t>
      </w:r>
      <w:r w:rsidR="00EB2362">
        <w:rPr>
          <w:rFonts w:ascii="Times New Roman" w:eastAsia="Arial" w:hAnsi="Times New Roman" w:cs="Times New Roman"/>
          <w:bCs/>
          <w:sz w:val="24"/>
          <w:szCs w:val="24"/>
        </w:rPr>
        <w:t>.</w:t>
      </w:r>
      <w:r w:rsidR="00196C64">
        <w:rPr>
          <w:rFonts w:ascii="Times New Roman" w:eastAsia="Arial" w:hAnsi="Times New Roman" w:cs="Times New Roman"/>
          <w:bCs/>
          <w:sz w:val="24"/>
          <w:szCs w:val="24"/>
        </w:rPr>
        <w:t xml:space="preserve"> </w:t>
      </w:r>
    </w:p>
    <w:p w14:paraId="10D24CCB" w14:textId="446BD8ED" w:rsidR="007210B0" w:rsidRDefault="00196C64">
      <w:pPr>
        <w:tabs>
          <w:tab w:val="left" w:pos="3465"/>
        </w:tabs>
        <w:spacing w:after="0" w:line="240" w:lineRule="auto"/>
        <w:ind w:firstLine="709"/>
        <w:jc w:val="both"/>
        <w:rPr>
          <w:rFonts w:ascii="Times New Roman" w:eastAsia="Arial" w:hAnsi="Times New Roman" w:cs="Times New Roman"/>
          <w:bCs/>
          <w:sz w:val="24"/>
          <w:szCs w:val="24"/>
        </w:rPr>
      </w:pPr>
      <w:r>
        <w:rPr>
          <w:rFonts w:ascii="Times New Roman" w:eastAsia="Arial" w:hAnsi="Times New Roman" w:cs="Times New Roman"/>
          <w:bCs/>
          <w:sz w:val="24"/>
          <w:szCs w:val="24"/>
        </w:rPr>
        <w:t>O tratamento dos dados</w:t>
      </w:r>
      <w:r w:rsidR="00F153EA">
        <w:rPr>
          <w:rFonts w:ascii="Times New Roman" w:eastAsia="Arial" w:hAnsi="Times New Roman" w:cs="Times New Roman"/>
          <w:bCs/>
          <w:sz w:val="24"/>
          <w:szCs w:val="24"/>
        </w:rPr>
        <w:t xml:space="preserve"> e as análises subsequentes foram realizadas</w:t>
      </w:r>
      <w:r>
        <w:rPr>
          <w:rFonts w:ascii="Times New Roman" w:eastAsia="Arial" w:hAnsi="Times New Roman" w:cs="Times New Roman"/>
          <w:bCs/>
          <w:sz w:val="24"/>
          <w:szCs w:val="24"/>
        </w:rPr>
        <w:t xml:space="preserve"> no software </w:t>
      </w:r>
      <w:r w:rsidRPr="00F42D6F">
        <w:rPr>
          <w:rFonts w:ascii="Times New Roman" w:eastAsia="Arial" w:hAnsi="Times New Roman" w:cs="Times New Roman"/>
          <w:bCs/>
          <w:i/>
          <w:sz w:val="24"/>
          <w:szCs w:val="24"/>
        </w:rPr>
        <w:t>R</w:t>
      </w:r>
      <w:r>
        <w:rPr>
          <w:rFonts w:ascii="Times New Roman" w:eastAsia="Arial" w:hAnsi="Times New Roman" w:cs="Times New Roman"/>
          <w:bCs/>
          <w:sz w:val="24"/>
          <w:szCs w:val="24"/>
        </w:rPr>
        <w:t xml:space="preserve"> </w:t>
      </w:r>
      <w:r w:rsidR="00F42D6F">
        <w:rPr>
          <w:rFonts w:ascii="Times New Roman" w:eastAsia="Arial" w:hAnsi="Times New Roman" w:cs="Times New Roman"/>
          <w:bCs/>
          <w:sz w:val="24"/>
          <w:szCs w:val="24"/>
        </w:rPr>
        <w:t>com o</w:t>
      </w:r>
      <w:r>
        <w:rPr>
          <w:rFonts w:ascii="Times New Roman" w:eastAsia="Arial" w:hAnsi="Times New Roman" w:cs="Times New Roman"/>
          <w:bCs/>
          <w:sz w:val="24"/>
          <w:szCs w:val="24"/>
        </w:rPr>
        <w:t xml:space="preserve"> suporte do</w:t>
      </w:r>
      <w:r w:rsidR="00F42D6F">
        <w:rPr>
          <w:rFonts w:ascii="Times New Roman" w:eastAsia="Arial" w:hAnsi="Times New Roman" w:cs="Times New Roman"/>
          <w:bCs/>
          <w:sz w:val="24"/>
          <w:szCs w:val="24"/>
        </w:rPr>
        <w:t xml:space="preserve"> pacote </w:t>
      </w:r>
      <w:proofErr w:type="spellStart"/>
      <w:r w:rsidR="00F42D6F" w:rsidRPr="00F42D6F">
        <w:rPr>
          <w:rFonts w:ascii="Times New Roman" w:eastAsia="Arial" w:hAnsi="Times New Roman" w:cs="Times New Roman"/>
          <w:bCs/>
          <w:i/>
          <w:sz w:val="24"/>
          <w:szCs w:val="24"/>
        </w:rPr>
        <w:t>RSQLite</w:t>
      </w:r>
      <w:proofErr w:type="spellEnd"/>
      <w:r w:rsidR="00F153EA">
        <w:rPr>
          <w:rFonts w:ascii="Times New Roman" w:eastAsia="Arial" w:hAnsi="Times New Roman" w:cs="Times New Roman"/>
          <w:bCs/>
          <w:sz w:val="24"/>
          <w:szCs w:val="24"/>
        </w:rPr>
        <w:t xml:space="preserve"> (R CORE TEAM, 2019; MULLER et. al., 2018)</w:t>
      </w:r>
      <w:r w:rsidR="00F42D6F">
        <w:rPr>
          <w:rFonts w:ascii="Times New Roman" w:eastAsia="Arial" w:hAnsi="Times New Roman" w:cs="Times New Roman"/>
          <w:bCs/>
          <w:sz w:val="24"/>
          <w:szCs w:val="24"/>
        </w:rPr>
        <w:t>.</w:t>
      </w:r>
      <w:r w:rsidR="003C074E">
        <w:rPr>
          <w:rFonts w:ascii="Times New Roman" w:eastAsia="Arial" w:hAnsi="Times New Roman" w:cs="Times New Roman"/>
          <w:bCs/>
          <w:sz w:val="24"/>
          <w:szCs w:val="24"/>
        </w:rPr>
        <w:t xml:space="preserve"> </w:t>
      </w:r>
      <w:r w:rsidR="005D41DF">
        <w:rPr>
          <w:rFonts w:ascii="Times New Roman" w:eastAsia="Arial" w:hAnsi="Times New Roman" w:cs="Times New Roman"/>
          <w:bCs/>
          <w:sz w:val="24"/>
          <w:szCs w:val="24"/>
        </w:rPr>
        <w:t xml:space="preserve">Após a organização da base de dados foi efetuada </w:t>
      </w:r>
      <w:r w:rsidR="00DE7D6B">
        <w:rPr>
          <w:rFonts w:ascii="Times New Roman" w:eastAsia="Arial" w:hAnsi="Times New Roman" w:cs="Times New Roman"/>
          <w:bCs/>
          <w:sz w:val="24"/>
          <w:szCs w:val="24"/>
        </w:rPr>
        <w:t xml:space="preserve">uma breve </w:t>
      </w:r>
      <w:r w:rsidR="00E03F5B">
        <w:rPr>
          <w:rFonts w:ascii="Times New Roman" w:eastAsia="Arial" w:hAnsi="Times New Roman" w:cs="Times New Roman"/>
          <w:bCs/>
          <w:sz w:val="24"/>
          <w:szCs w:val="24"/>
        </w:rPr>
        <w:t>análise d</w:t>
      </w:r>
      <w:r w:rsidR="00CB7718">
        <w:rPr>
          <w:rFonts w:ascii="Times New Roman" w:eastAsia="Arial" w:hAnsi="Times New Roman" w:cs="Times New Roman"/>
          <w:bCs/>
          <w:sz w:val="24"/>
          <w:szCs w:val="24"/>
        </w:rPr>
        <w:t>o</w:t>
      </w:r>
      <w:r w:rsidR="00DE7D6B">
        <w:rPr>
          <w:rFonts w:ascii="Times New Roman" w:eastAsia="Arial" w:hAnsi="Times New Roman" w:cs="Times New Roman"/>
          <w:bCs/>
          <w:sz w:val="24"/>
          <w:szCs w:val="24"/>
        </w:rPr>
        <w:t xml:space="preserve"> mercado de trabalho </w:t>
      </w:r>
      <w:r w:rsidR="00E03F5B">
        <w:rPr>
          <w:rFonts w:ascii="Times New Roman" w:eastAsia="Arial" w:hAnsi="Times New Roman" w:cs="Times New Roman"/>
          <w:bCs/>
          <w:sz w:val="24"/>
          <w:szCs w:val="24"/>
        </w:rPr>
        <w:t>d</w:t>
      </w:r>
      <w:r w:rsidR="00DD50EA">
        <w:rPr>
          <w:rFonts w:ascii="Times New Roman" w:eastAsia="Arial" w:hAnsi="Times New Roman" w:cs="Times New Roman"/>
          <w:bCs/>
          <w:sz w:val="24"/>
          <w:szCs w:val="24"/>
        </w:rPr>
        <w:t xml:space="preserve">o Rio Grande do Sul </w:t>
      </w:r>
      <w:r w:rsidR="00251C2C">
        <w:rPr>
          <w:rFonts w:ascii="Times New Roman" w:eastAsia="Arial" w:hAnsi="Times New Roman" w:cs="Times New Roman"/>
          <w:bCs/>
          <w:sz w:val="24"/>
          <w:szCs w:val="24"/>
        </w:rPr>
        <w:t>e de suas micro</w:t>
      </w:r>
      <w:r w:rsidR="00E03F5B">
        <w:rPr>
          <w:rFonts w:ascii="Times New Roman" w:eastAsia="Arial" w:hAnsi="Times New Roman" w:cs="Times New Roman"/>
          <w:bCs/>
          <w:sz w:val="24"/>
          <w:szCs w:val="24"/>
        </w:rPr>
        <w:t>rregiões</w:t>
      </w:r>
      <w:r w:rsidR="00DE7D6B">
        <w:rPr>
          <w:rFonts w:ascii="Times New Roman" w:eastAsia="Arial" w:hAnsi="Times New Roman" w:cs="Times New Roman"/>
          <w:bCs/>
          <w:sz w:val="24"/>
          <w:szCs w:val="24"/>
        </w:rPr>
        <w:t xml:space="preserve"> </w:t>
      </w:r>
      <w:r w:rsidR="00CB7718">
        <w:rPr>
          <w:rFonts w:ascii="Times New Roman" w:eastAsia="Arial" w:hAnsi="Times New Roman" w:cs="Times New Roman"/>
          <w:bCs/>
          <w:sz w:val="24"/>
          <w:szCs w:val="24"/>
        </w:rPr>
        <w:t xml:space="preserve">a partir da evolução temporal e espacial </w:t>
      </w:r>
      <w:r w:rsidR="00DE7D6B">
        <w:rPr>
          <w:rFonts w:ascii="Times New Roman" w:eastAsia="Arial" w:hAnsi="Times New Roman" w:cs="Times New Roman"/>
          <w:bCs/>
          <w:sz w:val="24"/>
          <w:szCs w:val="24"/>
        </w:rPr>
        <w:t>das seguintes va</w:t>
      </w:r>
      <w:r w:rsidR="00E03F5B">
        <w:rPr>
          <w:rFonts w:ascii="Times New Roman" w:eastAsia="Arial" w:hAnsi="Times New Roman" w:cs="Times New Roman"/>
          <w:bCs/>
          <w:sz w:val="24"/>
          <w:szCs w:val="24"/>
        </w:rPr>
        <w:t>riá</w:t>
      </w:r>
      <w:r w:rsidR="00DE7D6B">
        <w:rPr>
          <w:rFonts w:ascii="Times New Roman" w:eastAsia="Arial" w:hAnsi="Times New Roman" w:cs="Times New Roman"/>
          <w:bCs/>
          <w:sz w:val="24"/>
          <w:szCs w:val="24"/>
        </w:rPr>
        <w:t xml:space="preserve">veis: quantidade de empregos formais, salário médio real, </w:t>
      </w:r>
      <w:r w:rsidR="00E03F5B">
        <w:rPr>
          <w:rFonts w:ascii="Times New Roman" w:eastAsia="Arial" w:hAnsi="Times New Roman" w:cs="Times New Roman"/>
          <w:bCs/>
          <w:sz w:val="24"/>
          <w:szCs w:val="24"/>
        </w:rPr>
        <w:t>proporção de empregados sem educação formal e proporção de</w:t>
      </w:r>
      <w:r w:rsidR="009101A3">
        <w:rPr>
          <w:rFonts w:ascii="Times New Roman" w:eastAsia="Arial" w:hAnsi="Times New Roman" w:cs="Times New Roman"/>
          <w:bCs/>
          <w:sz w:val="24"/>
          <w:szCs w:val="24"/>
        </w:rPr>
        <w:t xml:space="preserve"> empregados com ensino superior. </w:t>
      </w:r>
      <w:r w:rsidR="00DD50EA">
        <w:rPr>
          <w:rFonts w:ascii="Times New Roman" w:eastAsia="Arial" w:hAnsi="Times New Roman" w:cs="Times New Roman"/>
          <w:bCs/>
          <w:sz w:val="24"/>
          <w:szCs w:val="24"/>
        </w:rPr>
        <w:t>A distribuição espacial</w:t>
      </w:r>
      <w:r w:rsidR="009101A3">
        <w:rPr>
          <w:rFonts w:ascii="Times New Roman" w:eastAsia="Arial" w:hAnsi="Times New Roman" w:cs="Times New Roman"/>
          <w:bCs/>
          <w:sz w:val="24"/>
          <w:szCs w:val="24"/>
        </w:rPr>
        <w:t xml:space="preserve"> dessas variáveis fo</w:t>
      </w:r>
      <w:r w:rsidR="00DD50EA">
        <w:rPr>
          <w:rFonts w:ascii="Times New Roman" w:eastAsia="Arial" w:hAnsi="Times New Roman" w:cs="Times New Roman"/>
          <w:bCs/>
          <w:sz w:val="24"/>
          <w:szCs w:val="24"/>
        </w:rPr>
        <w:t>i representada</w:t>
      </w:r>
      <w:r w:rsidR="009101A3">
        <w:rPr>
          <w:rFonts w:ascii="Times New Roman" w:eastAsia="Arial" w:hAnsi="Times New Roman" w:cs="Times New Roman"/>
          <w:bCs/>
          <w:sz w:val="24"/>
          <w:szCs w:val="24"/>
        </w:rPr>
        <w:t xml:space="preserve"> por mapas </w:t>
      </w:r>
      <w:proofErr w:type="spellStart"/>
      <w:r w:rsidR="009101A3">
        <w:rPr>
          <w:rFonts w:ascii="Times New Roman" w:eastAsia="Arial" w:hAnsi="Times New Roman" w:cs="Times New Roman"/>
          <w:bCs/>
          <w:sz w:val="24"/>
          <w:szCs w:val="24"/>
        </w:rPr>
        <w:t>coroplético</w:t>
      </w:r>
      <w:r w:rsidR="00F452F4">
        <w:rPr>
          <w:rFonts w:ascii="Times New Roman" w:eastAsia="Arial" w:hAnsi="Times New Roman" w:cs="Times New Roman"/>
          <w:bCs/>
          <w:sz w:val="24"/>
          <w:szCs w:val="24"/>
        </w:rPr>
        <w:t>s</w:t>
      </w:r>
      <w:proofErr w:type="spellEnd"/>
      <w:r w:rsidR="009101A3">
        <w:rPr>
          <w:rFonts w:ascii="Times New Roman" w:eastAsia="Arial" w:hAnsi="Times New Roman" w:cs="Times New Roman"/>
          <w:bCs/>
          <w:sz w:val="24"/>
          <w:szCs w:val="24"/>
        </w:rPr>
        <w:t xml:space="preserve"> criados a partir dos pacotes </w:t>
      </w:r>
      <w:proofErr w:type="spellStart"/>
      <w:r w:rsidR="009101A3" w:rsidRPr="00F153EA">
        <w:rPr>
          <w:rFonts w:ascii="Times New Roman" w:eastAsia="Arial" w:hAnsi="Times New Roman" w:cs="Times New Roman"/>
          <w:bCs/>
          <w:i/>
          <w:sz w:val="24"/>
          <w:szCs w:val="24"/>
        </w:rPr>
        <w:t>maptools</w:t>
      </w:r>
      <w:proofErr w:type="spellEnd"/>
      <w:r w:rsidR="00F153EA">
        <w:rPr>
          <w:rFonts w:ascii="Times New Roman" w:eastAsia="Arial" w:hAnsi="Times New Roman" w:cs="Times New Roman"/>
          <w:bCs/>
          <w:sz w:val="24"/>
          <w:szCs w:val="24"/>
        </w:rPr>
        <w:t xml:space="preserve"> e </w:t>
      </w:r>
      <w:proofErr w:type="spellStart"/>
      <w:r w:rsidR="00F153EA" w:rsidRPr="00F153EA">
        <w:rPr>
          <w:rFonts w:ascii="Times New Roman" w:eastAsia="Arial" w:hAnsi="Times New Roman" w:cs="Times New Roman"/>
          <w:bCs/>
          <w:i/>
          <w:sz w:val="24"/>
          <w:szCs w:val="24"/>
        </w:rPr>
        <w:t>maps</w:t>
      </w:r>
      <w:proofErr w:type="spellEnd"/>
      <w:r w:rsidR="009101A3">
        <w:rPr>
          <w:rFonts w:ascii="Times New Roman" w:eastAsia="Arial" w:hAnsi="Times New Roman" w:cs="Times New Roman"/>
          <w:bCs/>
          <w:sz w:val="24"/>
          <w:szCs w:val="24"/>
        </w:rPr>
        <w:t xml:space="preserve"> (</w:t>
      </w:r>
      <w:r w:rsidR="00F153EA">
        <w:rPr>
          <w:rFonts w:ascii="Times New Roman" w:eastAsia="Arial" w:hAnsi="Times New Roman" w:cs="Times New Roman"/>
          <w:bCs/>
          <w:sz w:val="24"/>
          <w:szCs w:val="24"/>
        </w:rPr>
        <w:t xml:space="preserve">BIVAND; </w:t>
      </w:r>
      <w:r w:rsidR="009101A3">
        <w:rPr>
          <w:rFonts w:ascii="Times New Roman" w:eastAsia="Arial" w:hAnsi="Times New Roman" w:cs="Times New Roman"/>
          <w:bCs/>
          <w:sz w:val="24"/>
          <w:szCs w:val="24"/>
        </w:rPr>
        <w:t>LEWIN-KOH, 2018</w:t>
      </w:r>
      <w:r w:rsidR="00F153EA">
        <w:rPr>
          <w:rFonts w:ascii="Times New Roman" w:eastAsia="Arial" w:hAnsi="Times New Roman" w:cs="Times New Roman"/>
          <w:bCs/>
          <w:sz w:val="24"/>
          <w:szCs w:val="24"/>
        </w:rPr>
        <w:t>; BECKER; WILKS, 2018</w:t>
      </w:r>
      <w:r w:rsidR="009101A3">
        <w:rPr>
          <w:rFonts w:ascii="Times New Roman" w:eastAsia="Arial" w:hAnsi="Times New Roman" w:cs="Times New Roman"/>
          <w:bCs/>
          <w:sz w:val="24"/>
          <w:szCs w:val="24"/>
        </w:rPr>
        <w:t>)</w:t>
      </w:r>
      <w:r w:rsidR="00F153EA">
        <w:rPr>
          <w:rFonts w:ascii="Times New Roman" w:eastAsia="Arial" w:hAnsi="Times New Roman" w:cs="Times New Roman"/>
          <w:bCs/>
          <w:sz w:val="24"/>
          <w:szCs w:val="24"/>
        </w:rPr>
        <w:t>.</w:t>
      </w:r>
      <w:r w:rsidR="009101A3">
        <w:rPr>
          <w:rFonts w:ascii="Times New Roman" w:eastAsia="Arial" w:hAnsi="Times New Roman" w:cs="Times New Roman"/>
          <w:bCs/>
          <w:sz w:val="24"/>
          <w:szCs w:val="24"/>
        </w:rPr>
        <w:t xml:space="preserve"> </w:t>
      </w:r>
    </w:p>
    <w:p w14:paraId="456475B6" w14:textId="77777777" w:rsidR="00F42D6F" w:rsidRPr="003A1593" w:rsidRDefault="00F42D6F">
      <w:pPr>
        <w:tabs>
          <w:tab w:val="left" w:pos="3465"/>
        </w:tabs>
        <w:spacing w:after="0" w:line="240" w:lineRule="auto"/>
        <w:ind w:firstLine="709"/>
        <w:jc w:val="both"/>
        <w:rPr>
          <w:rFonts w:ascii="Times New Roman" w:eastAsia="Arial" w:hAnsi="Times New Roman" w:cs="Times New Roman"/>
          <w:bCs/>
          <w:sz w:val="24"/>
          <w:szCs w:val="24"/>
        </w:rPr>
      </w:pPr>
    </w:p>
    <w:p w14:paraId="20AEA515" w14:textId="5F3A4DC9" w:rsidR="00791ADC" w:rsidRDefault="00F00A63" w:rsidP="00554B3A">
      <w:pPr>
        <w:tabs>
          <w:tab w:val="left" w:pos="3465"/>
        </w:tabs>
        <w:spacing w:line="240"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2</w:t>
      </w:r>
      <w:r w:rsidR="00791ADC">
        <w:rPr>
          <w:rFonts w:ascii="Times New Roman" w:eastAsia="Arial" w:hAnsi="Times New Roman" w:cs="Times New Roman"/>
          <w:b/>
          <w:bCs/>
          <w:sz w:val="24"/>
          <w:szCs w:val="24"/>
        </w:rPr>
        <w:t>.2 Elaboração dos modelos empíricos</w:t>
      </w:r>
    </w:p>
    <w:p w14:paraId="10D8F576" w14:textId="67905834" w:rsidR="004E1089" w:rsidRDefault="004638BD" w:rsidP="00F35FC8">
      <w:pPr>
        <w:tabs>
          <w:tab w:val="left" w:pos="3465"/>
        </w:tabs>
        <w:spacing w:after="0" w:line="240" w:lineRule="auto"/>
        <w:ind w:firstLine="709"/>
        <w:contextualSpacing/>
        <w:jc w:val="both"/>
        <w:rPr>
          <w:rFonts w:ascii="Times New Roman" w:eastAsia="Arial" w:hAnsi="Times New Roman" w:cs="Times New Roman"/>
          <w:bCs/>
          <w:sz w:val="24"/>
          <w:szCs w:val="24"/>
        </w:rPr>
      </w:pPr>
      <w:r w:rsidRPr="00120129">
        <w:rPr>
          <w:rFonts w:ascii="Times New Roman" w:eastAsia="Arial" w:hAnsi="Times New Roman" w:cs="Times New Roman"/>
          <w:bCs/>
          <w:sz w:val="24"/>
          <w:szCs w:val="24"/>
        </w:rPr>
        <w:t>A análise dos diferenciais de rendimentos e de seus determinantes no mercado de trabalho formal</w:t>
      </w:r>
      <w:r>
        <w:rPr>
          <w:rFonts w:ascii="Times New Roman" w:eastAsia="Arial" w:hAnsi="Times New Roman" w:cs="Times New Roman"/>
          <w:bCs/>
          <w:sz w:val="24"/>
          <w:szCs w:val="24"/>
        </w:rPr>
        <w:t xml:space="preserve"> do Rio Grande do Sul foi efetuada a partir da estimação da equação </w:t>
      </w:r>
      <w:proofErr w:type="spellStart"/>
      <w:r>
        <w:rPr>
          <w:rFonts w:ascii="Times New Roman" w:eastAsia="Arial" w:hAnsi="Times New Roman" w:cs="Times New Roman"/>
          <w:bCs/>
          <w:sz w:val="24"/>
          <w:szCs w:val="24"/>
        </w:rPr>
        <w:t>minceriana</w:t>
      </w:r>
      <w:proofErr w:type="spellEnd"/>
      <w:r>
        <w:rPr>
          <w:rFonts w:ascii="Times New Roman" w:eastAsia="Arial" w:hAnsi="Times New Roman" w:cs="Times New Roman"/>
          <w:bCs/>
          <w:sz w:val="24"/>
          <w:szCs w:val="24"/>
        </w:rPr>
        <w:t xml:space="preserve"> de salários pelo método </w:t>
      </w:r>
      <w:r w:rsidR="00AC7899">
        <w:rPr>
          <w:rFonts w:ascii="Times New Roman" w:eastAsia="Arial" w:hAnsi="Times New Roman" w:cs="Times New Roman"/>
          <w:bCs/>
          <w:sz w:val="24"/>
          <w:szCs w:val="24"/>
        </w:rPr>
        <w:t>dos</w:t>
      </w:r>
      <w:r>
        <w:rPr>
          <w:rFonts w:ascii="Times New Roman" w:eastAsia="Arial" w:hAnsi="Times New Roman" w:cs="Times New Roman"/>
          <w:bCs/>
          <w:sz w:val="24"/>
          <w:szCs w:val="24"/>
        </w:rPr>
        <w:t xml:space="preserve"> Mí</w:t>
      </w:r>
      <w:r w:rsidR="00AC7899">
        <w:rPr>
          <w:rFonts w:ascii="Times New Roman" w:eastAsia="Arial" w:hAnsi="Times New Roman" w:cs="Times New Roman"/>
          <w:bCs/>
          <w:sz w:val="24"/>
          <w:szCs w:val="24"/>
        </w:rPr>
        <w:t>nimos Quadrados Ordinários (MQO) e por regressão quantílica.</w:t>
      </w:r>
      <w:r w:rsidR="00074B2D">
        <w:rPr>
          <w:rFonts w:ascii="Times New Roman" w:eastAsia="Arial" w:hAnsi="Times New Roman" w:cs="Times New Roman"/>
          <w:bCs/>
          <w:sz w:val="24"/>
          <w:szCs w:val="24"/>
        </w:rPr>
        <w:t xml:space="preserve"> A equação </w:t>
      </w:r>
      <w:proofErr w:type="spellStart"/>
      <w:r w:rsidR="00074B2D">
        <w:rPr>
          <w:rFonts w:ascii="Times New Roman" w:eastAsia="Arial" w:hAnsi="Times New Roman" w:cs="Times New Roman"/>
          <w:bCs/>
          <w:sz w:val="24"/>
          <w:szCs w:val="24"/>
        </w:rPr>
        <w:t>minceriana</w:t>
      </w:r>
      <w:proofErr w:type="spellEnd"/>
      <w:r w:rsidR="00074B2D">
        <w:rPr>
          <w:rFonts w:ascii="Times New Roman" w:eastAsia="Arial" w:hAnsi="Times New Roman" w:cs="Times New Roman"/>
          <w:bCs/>
          <w:sz w:val="24"/>
          <w:szCs w:val="24"/>
        </w:rPr>
        <w:t xml:space="preserve"> de salários foi concebida por </w:t>
      </w:r>
      <w:proofErr w:type="spellStart"/>
      <w:r w:rsidR="00074B2D">
        <w:rPr>
          <w:rFonts w:ascii="Times New Roman" w:eastAsia="Arial" w:hAnsi="Times New Roman" w:cs="Times New Roman"/>
          <w:bCs/>
          <w:sz w:val="24"/>
          <w:szCs w:val="24"/>
        </w:rPr>
        <w:t>Mincer</w:t>
      </w:r>
      <w:proofErr w:type="spellEnd"/>
      <w:r w:rsidR="00074B2D">
        <w:rPr>
          <w:rFonts w:ascii="Times New Roman" w:eastAsia="Arial" w:hAnsi="Times New Roman" w:cs="Times New Roman"/>
          <w:bCs/>
          <w:sz w:val="24"/>
          <w:szCs w:val="24"/>
        </w:rPr>
        <w:t xml:space="preserve"> (1974) com o intuito de explicar as variações nos rendimentos do trabalho a partir do nível de escolaridade e de experiência dos indivíduos, além de outros possíveis atributos como sexo e cor. </w:t>
      </w:r>
    </w:p>
    <w:p w14:paraId="558409D4" w14:textId="063589D4" w:rsidR="009853C5" w:rsidRDefault="00074B2D">
      <w:pPr>
        <w:tabs>
          <w:tab w:val="left" w:pos="346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Dessa forma, a equação </w:t>
      </w:r>
      <w:proofErr w:type="spellStart"/>
      <w:r>
        <w:rPr>
          <w:rFonts w:ascii="Times New Roman" w:eastAsia="Arial" w:hAnsi="Times New Roman" w:cs="Times New Roman"/>
          <w:bCs/>
          <w:sz w:val="24"/>
          <w:szCs w:val="24"/>
        </w:rPr>
        <w:t>minceriana</w:t>
      </w:r>
      <w:proofErr w:type="spellEnd"/>
      <w:r>
        <w:rPr>
          <w:rFonts w:ascii="Times New Roman" w:eastAsia="Arial" w:hAnsi="Times New Roman" w:cs="Times New Roman"/>
          <w:bCs/>
          <w:sz w:val="24"/>
          <w:szCs w:val="24"/>
        </w:rPr>
        <w:t xml:space="preserve"> </w:t>
      </w:r>
      <w:r w:rsidR="00183B9D">
        <w:rPr>
          <w:rFonts w:ascii="Times New Roman" w:eastAsia="Arial" w:hAnsi="Times New Roman" w:cs="Times New Roman"/>
          <w:bCs/>
          <w:sz w:val="24"/>
          <w:szCs w:val="24"/>
        </w:rPr>
        <w:t>revela</w:t>
      </w:r>
      <w:r>
        <w:rPr>
          <w:rFonts w:ascii="Times New Roman" w:eastAsia="Arial" w:hAnsi="Times New Roman" w:cs="Times New Roman"/>
          <w:bCs/>
          <w:sz w:val="24"/>
          <w:szCs w:val="24"/>
        </w:rPr>
        <w:t xml:space="preserve"> </w:t>
      </w:r>
      <w:r w:rsidR="00183B9D">
        <w:rPr>
          <w:rFonts w:ascii="Times New Roman" w:eastAsia="Arial" w:hAnsi="Times New Roman" w:cs="Times New Roman"/>
          <w:bCs/>
          <w:sz w:val="24"/>
          <w:szCs w:val="24"/>
        </w:rPr>
        <w:t>a remuneração ou preço que um determinado conjunto de atributos produtivos</w:t>
      </w:r>
      <w:r w:rsidR="00A04945">
        <w:rPr>
          <w:rFonts w:ascii="Times New Roman" w:eastAsia="Arial" w:hAnsi="Times New Roman" w:cs="Times New Roman"/>
          <w:bCs/>
          <w:sz w:val="24"/>
          <w:szCs w:val="24"/>
        </w:rPr>
        <w:t xml:space="preserve"> relacionados ao indivíduo</w:t>
      </w:r>
      <w:r w:rsidR="00183B9D">
        <w:rPr>
          <w:rFonts w:ascii="Times New Roman" w:eastAsia="Arial" w:hAnsi="Times New Roman" w:cs="Times New Roman"/>
          <w:bCs/>
          <w:sz w:val="24"/>
          <w:szCs w:val="24"/>
        </w:rPr>
        <w:t xml:space="preserve"> recebe do mercado de trabalho e a taxa de retorno da educação</w:t>
      </w:r>
      <w:r w:rsidR="00A9456A">
        <w:rPr>
          <w:rFonts w:ascii="Times New Roman" w:eastAsia="Arial" w:hAnsi="Times New Roman" w:cs="Times New Roman"/>
          <w:bCs/>
          <w:sz w:val="24"/>
          <w:szCs w:val="24"/>
        </w:rPr>
        <w:t>,</w:t>
      </w:r>
      <w:r w:rsidR="00183B9D">
        <w:rPr>
          <w:rFonts w:ascii="Times New Roman" w:eastAsia="Arial" w:hAnsi="Times New Roman" w:cs="Times New Roman"/>
          <w:bCs/>
          <w:sz w:val="24"/>
          <w:szCs w:val="24"/>
        </w:rPr>
        <w:t xml:space="preserve"> que serve de </w:t>
      </w:r>
      <w:r w:rsidR="009853C5">
        <w:rPr>
          <w:rFonts w:ascii="Times New Roman" w:eastAsia="Arial" w:hAnsi="Times New Roman" w:cs="Times New Roman"/>
          <w:bCs/>
          <w:sz w:val="24"/>
          <w:szCs w:val="24"/>
        </w:rPr>
        <w:t>balizadora para</w:t>
      </w:r>
      <w:r w:rsidR="00183B9D">
        <w:rPr>
          <w:rFonts w:ascii="Times New Roman" w:eastAsia="Arial" w:hAnsi="Times New Roman" w:cs="Times New Roman"/>
          <w:bCs/>
          <w:sz w:val="24"/>
          <w:szCs w:val="24"/>
        </w:rPr>
        <w:t xml:space="preserve"> determinar o nível de investimento</w:t>
      </w:r>
      <w:r w:rsidR="002720A9">
        <w:rPr>
          <w:rFonts w:ascii="Times New Roman" w:eastAsia="Arial" w:hAnsi="Times New Roman" w:cs="Times New Roman"/>
          <w:bCs/>
          <w:sz w:val="24"/>
          <w:szCs w:val="24"/>
        </w:rPr>
        <w:t xml:space="preserve"> ótimo em capital humano</w:t>
      </w:r>
      <w:r>
        <w:rPr>
          <w:rFonts w:ascii="Times New Roman" w:eastAsia="Arial" w:hAnsi="Times New Roman" w:cs="Times New Roman"/>
          <w:bCs/>
          <w:sz w:val="24"/>
          <w:szCs w:val="24"/>
        </w:rPr>
        <w:t xml:space="preserve">. </w:t>
      </w:r>
    </w:p>
    <w:p w14:paraId="253FC761" w14:textId="3423514B" w:rsidR="00AC7899" w:rsidRDefault="00A0494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Para </w:t>
      </w:r>
      <w:r w:rsidR="00C4065C">
        <w:rPr>
          <w:rFonts w:ascii="Times New Roman" w:eastAsia="Arial" w:hAnsi="Times New Roman" w:cs="Times New Roman"/>
          <w:bCs/>
          <w:sz w:val="24"/>
          <w:szCs w:val="24"/>
        </w:rPr>
        <w:t xml:space="preserve">estimar </w:t>
      </w:r>
      <w:r w:rsidR="009853C5">
        <w:rPr>
          <w:rFonts w:ascii="Times New Roman" w:eastAsia="Arial" w:hAnsi="Times New Roman" w:cs="Times New Roman"/>
          <w:bCs/>
          <w:sz w:val="24"/>
          <w:szCs w:val="24"/>
        </w:rPr>
        <w:t xml:space="preserve">a equação </w:t>
      </w:r>
      <w:proofErr w:type="spellStart"/>
      <w:r w:rsidR="009853C5">
        <w:rPr>
          <w:rFonts w:ascii="Times New Roman" w:eastAsia="Arial" w:hAnsi="Times New Roman" w:cs="Times New Roman"/>
          <w:bCs/>
          <w:sz w:val="24"/>
          <w:szCs w:val="24"/>
        </w:rPr>
        <w:t>minceriana</w:t>
      </w:r>
      <w:proofErr w:type="spellEnd"/>
      <w:r w:rsidR="009853C5">
        <w:rPr>
          <w:rFonts w:ascii="Times New Roman" w:eastAsia="Arial" w:hAnsi="Times New Roman" w:cs="Times New Roman"/>
          <w:bCs/>
          <w:sz w:val="24"/>
          <w:szCs w:val="24"/>
        </w:rPr>
        <w:t xml:space="preserve"> deste trabalho foram construídas variáveis binárias para representar:</w:t>
      </w:r>
    </w:p>
    <w:p w14:paraId="0FDF1030" w14:textId="6E454DC2" w:rsidR="009853C5" w:rsidRDefault="009853C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mesorregiões:</w:t>
      </w:r>
      <w:r w:rsidR="00270E64" w:rsidRPr="00270E64">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Nordeste-RG</w:t>
      </w:r>
      <w:r>
        <w:rPr>
          <w:rFonts w:ascii="Times New Roman" w:eastAsia="Arial" w:hAnsi="Times New Roman" w:cs="Times New Roman"/>
          <w:bCs/>
          <w:sz w:val="24"/>
          <w:szCs w:val="24"/>
        </w:rPr>
        <w:t xml:space="preserve">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nordeste rio-grandense</w:t>
      </w:r>
      <w:r w:rsidR="00C4065C">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Centro Ocidental-RG</w:t>
      </w:r>
      <w:r w:rsidR="00270E64" w:rsidRPr="00270E64">
        <w:rPr>
          <w:rFonts w:ascii="Times New Roman" w:eastAsia="Arial" w:hAnsi="Times New Roman" w:cs="Times New Roman"/>
          <w:bCs/>
          <w:sz w:val="24"/>
          <w:szCs w:val="24"/>
        </w:rPr>
        <w:t xml:space="preserve">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centro ocidental rio-grandense</w:t>
      </w:r>
      <w:r w:rsidR="000C78F2">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 xml:space="preserve">Centro Oriental – RG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centro oriental rio-grandense</w:t>
      </w:r>
      <w:r w:rsidR="00C4065C">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Metropolitana de PA</w:t>
      </w:r>
      <w:r w:rsidR="00270E64" w:rsidRPr="00270E64">
        <w:rPr>
          <w:rFonts w:ascii="Times New Roman" w:eastAsia="Arial" w:hAnsi="Times New Roman" w:cs="Times New Roman"/>
          <w:bCs/>
          <w:sz w:val="24"/>
          <w:szCs w:val="24"/>
        </w:rPr>
        <w:t xml:space="preserve">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metropolitana de Porto Alegre</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 xml:space="preserve"> Sudoeste – RG</w:t>
      </w:r>
      <w:r w:rsidR="000C78F2">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sudoeste rio-grandense</w:t>
      </w:r>
      <w:r w:rsidR="000C78F2">
        <w:rPr>
          <w:rFonts w:ascii="Times New Roman" w:eastAsia="Arial" w:hAnsi="Times New Roman" w:cs="Times New Roman"/>
          <w:bCs/>
          <w:sz w:val="24"/>
          <w:szCs w:val="24"/>
        </w:rPr>
        <w:t xml:space="preserve">) e </w:t>
      </w:r>
      <w:r w:rsidR="00270E64">
        <w:rPr>
          <w:rFonts w:ascii="Times New Roman" w:eastAsia="Arial" w:hAnsi="Times New Roman" w:cs="Times New Roman"/>
          <w:bCs/>
          <w:sz w:val="24"/>
          <w:szCs w:val="24"/>
        </w:rPr>
        <w:t xml:space="preserve">Sudeste – </w:t>
      </w:r>
      <w:r w:rsidR="00270E64">
        <w:rPr>
          <w:rFonts w:ascii="Times New Roman" w:eastAsia="Arial" w:hAnsi="Times New Roman" w:cs="Times New Roman"/>
          <w:bCs/>
          <w:sz w:val="24"/>
          <w:szCs w:val="24"/>
        </w:rPr>
        <w:lastRenderedPageBreak/>
        <w:t>RG</w:t>
      </w:r>
      <w:r w:rsidR="00270E64" w:rsidRPr="00270E64">
        <w:rPr>
          <w:rFonts w:ascii="Times New Roman" w:eastAsia="Arial" w:hAnsi="Times New Roman" w:cs="Times New Roman"/>
          <w:bCs/>
          <w:sz w:val="24"/>
          <w:szCs w:val="24"/>
        </w:rPr>
        <w:t xml:space="preserve"> </w:t>
      </w:r>
      <w:r w:rsidR="000C78F2">
        <w:rPr>
          <w:rFonts w:ascii="Times New Roman" w:eastAsia="Arial" w:hAnsi="Times New Roman" w:cs="Times New Roman"/>
          <w:bCs/>
          <w:sz w:val="24"/>
          <w:szCs w:val="24"/>
        </w:rPr>
        <w:t>(</w:t>
      </w:r>
      <w:r w:rsidR="00270E64">
        <w:rPr>
          <w:rFonts w:ascii="Times New Roman" w:eastAsia="Arial" w:hAnsi="Times New Roman" w:cs="Times New Roman"/>
          <w:bCs/>
          <w:sz w:val="24"/>
          <w:szCs w:val="24"/>
        </w:rPr>
        <w:t>sudeste rio-grandense</w:t>
      </w:r>
      <w:r w:rsidR="000C78F2">
        <w:rPr>
          <w:rFonts w:ascii="Times New Roman" w:eastAsia="Arial" w:hAnsi="Times New Roman" w:cs="Times New Roman"/>
          <w:bCs/>
          <w:sz w:val="24"/>
          <w:szCs w:val="24"/>
        </w:rPr>
        <w:t>).</w:t>
      </w:r>
      <w:r w:rsidR="003F193A">
        <w:rPr>
          <w:rFonts w:ascii="Times New Roman" w:eastAsia="Arial" w:hAnsi="Times New Roman" w:cs="Times New Roman"/>
          <w:bCs/>
          <w:sz w:val="24"/>
          <w:szCs w:val="24"/>
        </w:rPr>
        <w:t xml:space="preserve"> A mesorregião Noroeste Rio-Grandense foi definida como categoria de referência;</w:t>
      </w:r>
    </w:p>
    <w:p w14:paraId="625169CE" w14:textId="0BBF7161" w:rsidR="003F193A" w:rsidRDefault="003F193A">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w:t>
      </w:r>
      <w:r w:rsidR="00270E64">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nível de ensino formal:</w:t>
      </w:r>
      <w:r w:rsidR="00270E64">
        <w:rPr>
          <w:rFonts w:ascii="Times New Roman" w:eastAsia="Arial" w:hAnsi="Times New Roman" w:cs="Times New Roman"/>
          <w:bCs/>
          <w:sz w:val="24"/>
          <w:szCs w:val="24"/>
        </w:rPr>
        <w:t xml:space="preserve"> Fundamental I, Fundamental II, Médio Incompleto, Médio Completo, Superior Incompleto, Superior Completo, Pós-Graduação. Categoria de referência: ausência de ensino formal;</w:t>
      </w:r>
    </w:p>
    <w:p w14:paraId="3A0277EC" w14:textId="2BDDB025" w:rsidR="00270E64" w:rsidRDefault="00D0388C">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tempo de permanência no emprego: 1 a 3 anos, 2 a 5 anos, 5 a 10 anos, 10 anos ou mais. A categoria de referência para esse conjunto de binárias foi tempo de permanência no emprego inferior a 1 ano.</w:t>
      </w:r>
    </w:p>
    <w:p w14:paraId="0F2F7D11" w14:textId="72BB5368" w:rsidR="00D0388C" w:rsidRDefault="00D0388C">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anos: 2001, 2002, 2003, 2004, 2005, 2006, 2007, 2008, 2009, 2010, 2011, 2012, 2013, 2014, 2015, 2016 e 2017.</w:t>
      </w:r>
    </w:p>
    <w:p w14:paraId="4EC7B723" w14:textId="77777777" w:rsidR="00A9456A" w:rsidRDefault="00A9456A">
      <w:pPr>
        <w:tabs>
          <w:tab w:val="left" w:pos="4260"/>
        </w:tabs>
        <w:spacing w:after="0" w:line="240" w:lineRule="auto"/>
        <w:ind w:firstLine="709"/>
        <w:contextualSpacing/>
        <w:jc w:val="both"/>
        <w:rPr>
          <w:rFonts w:ascii="Times New Roman" w:eastAsia="Arial" w:hAnsi="Times New Roman" w:cs="Times New Roman"/>
          <w:bCs/>
          <w:sz w:val="24"/>
          <w:szCs w:val="24"/>
        </w:rPr>
      </w:pPr>
    </w:p>
    <w:p w14:paraId="56F8CDB4" w14:textId="0E7DCD26" w:rsidR="00A9456A" w:rsidRDefault="00A9456A">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Além disso, foram </w:t>
      </w:r>
      <w:r w:rsidR="009B38B6">
        <w:rPr>
          <w:rFonts w:ascii="Times New Roman" w:eastAsia="Arial" w:hAnsi="Times New Roman" w:cs="Times New Roman"/>
          <w:bCs/>
          <w:sz w:val="24"/>
          <w:szCs w:val="24"/>
        </w:rPr>
        <w:t>inseridas</w:t>
      </w:r>
      <w:r w:rsidR="004E1089">
        <w:rPr>
          <w:rFonts w:ascii="Times New Roman" w:eastAsia="Arial" w:hAnsi="Times New Roman" w:cs="Times New Roman"/>
          <w:bCs/>
          <w:sz w:val="24"/>
          <w:szCs w:val="24"/>
        </w:rPr>
        <w:t xml:space="preserve"> no modelo as variáveis idade e</w:t>
      </w:r>
      <w:r>
        <w:rPr>
          <w:rFonts w:ascii="Times New Roman" w:eastAsia="Arial" w:hAnsi="Times New Roman" w:cs="Times New Roman"/>
          <w:bCs/>
          <w:sz w:val="24"/>
          <w:szCs w:val="24"/>
        </w:rPr>
        <w:t xml:space="preserve"> idade ao quadrado (idade^2),</w:t>
      </w:r>
      <w:r w:rsidR="004E1089">
        <w:rPr>
          <w:rFonts w:ascii="Times New Roman" w:eastAsia="Arial" w:hAnsi="Times New Roman" w:cs="Times New Roman"/>
          <w:bCs/>
          <w:sz w:val="24"/>
          <w:szCs w:val="24"/>
        </w:rPr>
        <w:t xml:space="preserve"> além de variáveis binárias para</w:t>
      </w:r>
      <w:r>
        <w:rPr>
          <w:rFonts w:ascii="Times New Roman" w:eastAsia="Arial" w:hAnsi="Times New Roman" w:cs="Times New Roman"/>
          <w:bCs/>
          <w:sz w:val="24"/>
          <w:szCs w:val="24"/>
        </w:rPr>
        <w:t xml:space="preserve"> sexo</w:t>
      </w:r>
      <w:r w:rsidR="0039231B">
        <w:rPr>
          <w:rFonts w:ascii="Times New Roman" w:eastAsia="Arial" w:hAnsi="Times New Roman" w:cs="Times New Roman"/>
          <w:bCs/>
          <w:sz w:val="24"/>
          <w:szCs w:val="24"/>
        </w:rPr>
        <w:t xml:space="preserve"> (feminino)</w:t>
      </w:r>
      <w:r>
        <w:rPr>
          <w:rFonts w:ascii="Times New Roman" w:eastAsia="Arial" w:hAnsi="Times New Roman" w:cs="Times New Roman"/>
          <w:bCs/>
          <w:sz w:val="24"/>
          <w:szCs w:val="24"/>
        </w:rPr>
        <w:t xml:space="preserve"> e cor</w:t>
      </w:r>
      <w:r w:rsidR="0039231B">
        <w:rPr>
          <w:rFonts w:ascii="Times New Roman" w:eastAsia="Arial" w:hAnsi="Times New Roman" w:cs="Times New Roman"/>
          <w:bCs/>
          <w:sz w:val="24"/>
          <w:szCs w:val="24"/>
        </w:rPr>
        <w:t xml:space="preserve"> </w:t>
      </w:r>
      <w:r w:rsidR="009B38B6">
        <w:rPr>
          <w:rFonts w:ascii="Times New Roman" w:eastAsia="Arial" w:hAnsi="Times New Roman" w:cs="Times New Roman"/>
          <w:bCs/>
          <w:sz w:val="24"/>
          <w:szCs w:val="24"/>
        </w:rPr>
        <w:t xml:space="preserve">do indivíduo </w:t>
      </w:r>
      <w:r w:rsidR="0039231B">
        <w:rPr>
          <w:rFonts w:ascii="Times New Roman" w:eastAsia="Arial" w:hAnsi="Times New Roman" w:cs="Times New Roman"/>
          <w:bCs/>
          <w:sz w:val="24"/>
          <w:szCs w:val="24"/>
        </w:rPr>
        <w:t>(branco)</w:t>
      </w:r>
      <w:r>
        <w:rPr>
          <w:rFonts w:ascii="Times New Roman" w:eastAsia="Arial" w:hAnsi="Times New Roman" w:cs="Times New Roman"/>
          <w:bCs/>
          <w:sz w:val="24"/>
          <w:szCs w:val="24"/>
        </w:rPr>
        <w:t>.</w:t>
      </w:r>
      <w:r w:rsidR="0039231B">
        <w:rPr>
          <w:rFonts w:ascii="Times New Roman" w:eastAsia="Arial" w:hAnsi="Times New Roman" w:cs="Times New Roman"/>
          <w:bCs/>
          <w:sz w:val="24"/>
          <w:szCs w:val="24"/>
        </w:rPr>
        <w:t xml:space="preserve"> Optou-se por representar a cor do indivíduo com apenas </w:t>
      </w:r>
      <w:r w:rsidR="00473C33">
        <w:rPr>
          <w:rFonts w:ascii="Times New Roman" w:eastAsia="Arial" w:hAnsi="Times New Roman" w:cs="Times New Roman"/>
          <w:bCs/>
          <w:sz w:val="24"/>
          <w:szCs w:val="24"/>
        </w:rPr>
        <w:t>duas variáveis</w:t>
      </w:r>
      <w:r w:rsidR="0039231B">
        <w:rPr>
          <w:rFonts w:ascii="Times New Roman" w:eastAsia="Arial" w:hAnsi="Times New Roman" w:cs="Times New Roman"/>
          <w:bCs/>
          <w:sz w:val="24"/>
          <w:szCs w:val="24"/>
        </w:rPr>
        <w:t xml:space="preserve"> binária</w:t>
      </w:r>
      <w:r w:rsidR="00473C33">
        <w:rPr>
          <w:rFonts w:ascii="Times New Roman" w:eastAsia="Arial" w:hAnsi="Times New Roman" w:cs="Times New Roman"/>
          <w:bCs/>
          <w:sz w:val="24"/>
          <w:szCs w:val="24"/>
        </w:rPr>
        <w:t>s</w:t>
      </w:r>
      <w:r w:rsidR="0039231B">
        <w:rPr>
          <w:rFonts w:ascii="Times New Roman" w:eastAsia="Arial" w:hAnsi="Times New Roman" w:cs="Times New Roman"/>
          <w:bCs/>
          <w:sz w:val="24"/>
          <w:szCs w:val="24"/>
        </w:rPr>
        <w:t xml:space="preserve"> em razão da baixa frequência de outras declarações</w:t>
      </w:r>
      <w:r w:rsidR="00CE44A2">
        <w:rPr>
          <w:rFonts w:ascii="Times New Roman" w:eastAsia="Arial" w:hAnsi="Times New Roman" w:cs="Times New Roman"/>
          <w:bCs/>
          <w:sz w:val="24"/>
          <w:szCs w:val="24"/>
        </w:rPr>
        <w:t xml:space="preserve"> de cores</w:t>
      </w:r>
      <w:r w:rsidR="0039231B">
        <w:rPr>
          <w:rFonts w:ascii="Times New Roman" w:eastAsia="Arial" w:hAnsi="Times New Roman" w:cs="Times New Roman"/>
          <w:bCs/>
          <w:sz w:val="24"/>
          <w:szCs w:val="24"/>
        </w:rPr>
        <w:t xml:space="preserve"> na população d</w:t>
      </w:r>
      <w:r w:rsidR="00B61008">
        <w:rPr>
          <w:rFonts w:ascii="Times New Roman" w:eastAsia="Arial" w:hAnsi="Times New Roman" w:cs="Times New Roman"/>
          <w:bCs/>
          <w:sz w:val="24"/>
          <w:szCs w:val="24"/>
        </w:rPr>
        <w:t>e</w:t>
      </w:r>
      <w:r w:rsidR="0039231B">
        <w:rPr>
          <w:rFonts w:ascii="Times New Roman" w:eastAsia="Arial" w:hAnsi="Times New Roman" w:cs="Times New Roman"/>
          <w:bCs/>
          <w:sz w:val="24"/>
          <w:szCs w:val="24"/>
        </w:rPr>
        <w:t xml:space="preserve"> estudo. Dessa forma, a interpretação dos resultados para essa</w:t>
      </w:r>
      <w:r w:rsidR="00473C33">
        <w:rPr>
          <w:rFonts w:ascii="Times New Roman" w:eastAsia="Arial" w:hAnsi="Times New Roman" w:cs="Times New Roman"/>
          <w:bCs/>
          <w:sz w:val="24"/>
          <w:szCs w:val="24"/>
        </w:rPr>
        <w:t>s variáveis</w:t>
      </w:r>
      <w:r w:rsidR="0039231B">
        <w:rPr>
          <w:rFonts w:ascii="Times New Roman" w:eastAsia="Arial" w:hAnsi="Times New Roman" w:cs="Times New Roman"/>
          <w:bCs/>
          <w:sz w:val="24"/>
          <w:szCs w:val="24"/>
        </w:rPr>
        <w:t xml:space="preserve"> ficou restrita a duas categorias: brancos e não brancos. </w:t>
      </w:r>
      <w:r>
        <w:rPr>
          <w:rFonts w:ascii="Times New Roman" w:eastAsia="Arial" w:hAnsi="Times New Roman" w:cs="Times New Roman"/>
          <w:bCs/>
          <w:sz w:val="24"/>
          <w:szCs w:val="24"/>
        </w:rPr>
        <w:t xml:space="preserve"> </w:t>
      </w:r>
      <w:r w:rsidR="0039231B">
        <w:rPr>
          <w:rFonts w:ascii="Times New Roman" w:eastAsia="Arial" w:hAnsi="Times New Roman" w:cs="Times New Roman"/>
          <w:bCs/>
          <w:sz w:val="24"/>
          <w:szCs w:val="24"/>
        </w:rPr>
        <w:t>A</w:t>
      </w:r>
      <w:r>
        <w:rPr>
          <w:rFonts w:ascii="Times New Roman" w:eastAsia="Arial" w:hAnsi="Times New Roman" w:cs="Times New Roman"/>
          <w:bCs/>
          <w:sz w:val="24"/>
          <w:szCs w:val="24"/>
        </w:rPr>
        <w:t xml:space="preserve"> equação </w:t>
      </w:r>
      <w:proofErr w:type="spellStart"/>
      <w:r>
        <w:rPr>
          <w:rFonts w:ascii="Times New Roman" w:eastAsia="Arial" w:hAnsi="Times New Roman" w:cs="Times New Roman"/>
          <w:bCs/>
          <w:sz w:val="24"/>
          <w:szCs w:val="24"/>
        </w:rPr>
        <w:t>minceriana</w:t>
      </w:r>
      <w:proofErr w:type="spellEnd"/>
      <w:r>
        <w:rPr>
          <w:rFonts w:ascii="Times New Roman" w:eastAsia="Arial" w:hAnsi="Times New Roman" w:cs="Times New Roman"/>
          <w:bCs/>
          <w:sz w:val="24"/>
          <w:szCs w:val="24"/>
        </w:rPr>
        <w:t xml:space="preserve"> de salários utilizada neste trabalho apresentou a seguinte forma:</w:t>
      </w:r>
    </w:p>
    <w:p w14:paraId="5EC9A263" w14:textId="77777777" w:rsidR="00A9456A" w:rsidRDefault="00A9456A">
      <w:pPr>
        <w:tabs>
          <w:tab w:val="left" w:pos="4260"/>
        </w:tabs>
        <w:spacing w:after="0" w:line="240" w:lineRule="auto"/>
        <w:ind w:firstLine="709"/>
        <w:contextualSpacing/>
        <w:jc w:val="both"/>
        <w:rPr>
          <w:rFonts w:ascii="Times New Roman" w:eastAsia="Arial" w:hAnsi="Times New Roman" w:cs="Times New Roman"/>
          <w:bCs/>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66"/>
        <w:gridCol w:w="496"/>
      </w:tblGrid>
      <w:tr w:rsidR="00F01E7D" w14:paraId="4734241A" w14:textId="77777777" w:rsidTr="0026104A">
        <w:trPr>
          <w:jc w:val="center"/>
        </w:trPr>
        <w:tc>
          <w:tcPr>
            <w:tcW w:w="0" w:type="auto"/>
          </w:tcPr>
          <w:p w14:paraId="4ACA7B06" w14:textId="77777777" w:rsidR="00F01E7D" w:rsidRDefault="00F01E7D" w:rsidP="0026104A">
            <w:pPr>
              <w:tabs>
                <w:tab w:val="left" w:pos="4260"/>
              </w:tabs>
              <w:contextualSpacing/>
              <w:rPr>
                <w:rFonts w:ascii="Times New Roman" w:eastAsia="Arial" w:hAnsi="Times New Roman" w:cs="Times New Roman"/>
                <w:bCs/>
                <w:sz w:val="24"/>
                <w:szCs w:val="24"/>
              </w:rPr>
            </w:pPr>
            <m:oMath>
              <m:r>
                <w:rPr>
                  <w:rFonts w:ascii="Cambria Math" w:eastAsia="Arial" w:hAnsi="Cambria Math" w:cs="Times New Roman"/>
                  <w:sz w:val="24"/>
                  <w:szCs w:val="24"/>
                </w:rPr>
                <m:t>Log</m:t>
              </m:r>
              <m:d>
                <m:dPr>
                  <m:ctrlPr>
                    <w:rPr>
                      <w:rFonts w:ascii="Cambria Math" w:eastAsia="Arial" w:hAnsi="Cambria Math" w:cs="Times New Roman"/>
                      <w:bCs/>
                      <w:i/>
                      <w:sz w:val="24"/>
                      <w:szCs w:val="24"/>
                    </w:rPr>
                  </m:ctrlPr>
                </m:dPr>
                <m:e>
                  <m:r>
                    <w:rPr>
                      <w:rFonts w:ascii="Cambria Math" w:eastAsia="Arial" w:hAnsi="Cambria Math" w:cs="Times New Roman"/>
                      <w:sz w:val="24"/>
                      <w:szCs w:val="24"/>
                    </w:rPr>
                    <m:t>salário</m:t>
                  </m:r>
                </m:e>
              </m:d>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0</m:t>
                  </m:r>
                </m:sub>
              </m:sSub>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1</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I</m:t>
                  </m:r>
                </m:e>
                <m:sub>
                  <m:r>
                    <w:rPr>
                      <w:rFonts w:ascii="Cambria Math" w:eastAsia="Arial" w:hAnsi="Cambria Math" w:cs="Times New Roman"/>
                      <w:sz w:val="24"/>
                      <w:szCs w:val="24"/>
                    </w:rPr>
                    <m:t>1</m:t>
                  </m:r>
                </m:sub>
              </m:sSub>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2</m:t>
                  </m:r>
                </m:sub>
              </m:sSub>
              <m:sSubSup>
                <m:sSubSupPr>
                  <m:ctrlPr>
                    <w:rPr>
                      <w:rFonts w:ascii="Cambria Math" w:eastAsia="Arial" w:hAnsi="Cambria Math" w:cs="Times New Roman"/>
                      <w:bCs/>
                      <w:i/>
                      <w:sz w:val="24"/>
                      <w:szCs w:val="24"/>
                    </w:rPr>
                  </m:ctrlPr>
                </m:sSubSupPr>
                <m:e>
                  <m:r>
                    <w:rPr>
                      <w:rFonts w:ascii="Cambria Math" w:eastAsia="Arial" w:hAnsi="Cambria Math" w:cs="Times New Roman"/>
                      <w:sz w:val="24"/>
                      <w:szCs w:val="24"/>
                    </w:rPr>
                    <m:t>I</m:t>
                  </m:r>
                </m:e>
                <m:sub>
                  <m:r>
                    <w:rPr>
                      <w:rFonts w:ascii="Cambria Math" w:eastAsia="Arial" w:hAnsi="Cambria Math" w:cs="Times New Roman"/>
                      <w:sz w:val="24"/>
                      <w:szCs w:val="24"/>
                    </w:rPr>
                    <m:t>1</m:t>
                  </m:r>
                </m:sub>
                <m:sup>
                  <m:r>
                    <w:rPr>
                      <w:rFonts w:ascii="Cambria Math" w:eastAsia="Arial" w:hAnsi="Cambria Math" w:cs="Times New Roman"/>
                      <w:sz w:val="24"/>
                      <w:szCs w:val="24"/>
                    </w:rPr>
                    <m:t>2</m:t>
                  </m:r>
                </m:sup>
              </m:sSubSup>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3</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S</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4</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C</m:t>
                  </m:r>
                </m:e>
                <m:sub>
                  <m:r>
                    <w:rPr>
                      <w:rFonts w:ascii="Cambria Math" w:eastAsia="Arial" w:hAnsi="Cambria Math" w:cs="Times New Roman"/>
                      <w:sz w:val="24"/>
                      <w:szCs w:val="24"/>
                    </w:rPr>
                    <m:t>4</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5</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M</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6</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E</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7</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Te</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r>
                <w:rPr>
                  <w:rFonts w:ascii="Cambria Math" w:eastAsia="Arial" w:hAnsi="Cambria Math" w:cs="Times New Roman"/>
                  <w:sz w:val="24"/>
                  <w:szCs w:val="24"/>
                </w:rPr>
                <m:t>ε</m:t>
              </m:r>
            </m:oMath>
          </w:p>
          <w:p w14:paraId="54DE7BD5" w14:textId="77777777" w:rsidR="00F01E7D" w:rsidRDefault="00F01E7D" w:rsidP="0026104A">
            <w:pPr>
              <w:tabs>
                <w:tab w:val="left" w:pos="4260"/>
              </w:tabs>
              <w:contextualSpacing/>
              <w:jc w:val="center"/>
              <w:rPr>
                <w:rFonts w:ascii="Times New Roman" w:eastAsia="Arial" w:hAnsi="Times New Roman" w:cs="Times New Roman"/>
                <w:bCs/>
                <w:sz w:val="24"/>
                <w:szCs w:val="24"/>
              </w:rPr>
            </w:pPr>
          </w:p>
        </w:tc>
        <w:tc>
          <w:tcPr>
            <w:tcW w:w="0" w:type="auto"/>
          </w:tcPr>
          <w:p w14:paraId="76416E5F" w14:textId="77777777" w:rsidR="00F01E7D" w:rsidRDefault="00F01E7D" w:rsidP="0026104A">
            <w:pPr>
              <w:tabs>
                <w:tab w:val="left" w:pos="4260"/>
              </w:tabs>
              <w:contextualSpacing/>
              <w:jc w:val="center"/>
              <w:rPr>
                <w:rFonts w:ascii="Times New Roman" w:eastAsia="Arial" w:hAnsi="Times New Roman" w:cs="Times New Roman"/>
                <w:bCs/>
                <w:sz w:val="24"/>
                <w:szCs w:val="24"/>
              </w:rPr>
            </w:pPr>
            <w:r>
              <w:rPr>
                <w:rFonts w:ascii="Times New Roman" w:eastAsia="Arial" w:hAnsi="Times New Roman" w:cs="Times New Roman"/>
                <w:bCs/>
                <w:sz w:val="24"/>
                <w:szCs w:val="24"/>
              </w:rPr>
              <w:t>(1)</w:t>
            </w:r>
          </w:p>
        </w:tc>
      </w:tr>
    </w:tbl>
    <w:p w14:paraId="21C9BE62" w14:textId="450018B7" w:rsidR="0011246A" w:rsidRDefault="00AC7899" w:rsidP="00F35FC8">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39231B">
        <w:rPr>
          <w:rFonts w:ascii="Times New Roman" w:eastAsia="Arial" w:hAnsi="Times New Roman" w:cs="Times New Roman"/>
          <w:bCs/>
          <w:sz w:val="24"/>
          <w:szCs w:val="24"/>
        </w:rPr>
        <w:t xml:space="preserve">Onde,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0</m:t>
            </m:r>
          </m:sub>
        </m:sSub>
      </m:oMath>
      <w:r w:rsidR="0039231B">
        <w:rPr>
          <w:rFonts w:ascii="Times New Roman" w:eastAsia="Arial" w:hAnsi="Times New Roman" w:cs="Times New Roman"/>
          <w:bCs/>
          <w:sz w:val="24"/>
          <w:szCs w:val="24"/>
        </w:rPr>
        <w:t xml:space="preserve"> é intercepto da equação,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1</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I</m:t>
            </m:r>
          </m:e>
          <m:sub>
            <m:r>
              <w:rPr>
                <w:rFonts w:ascii="Cambria Math" w:eastAsia="Arial" w:hAnsi="Cambria Math" w:cs="Times New Roman"/>
                <w:sz w:val="24"/>
                <w:szCs w:val="24"/>
              </w:rPr>
              <m:t>1</m:t>
            </m:r>
          </m:sub>
        </m:sSub>
      </m:oMath>
      <w:r w:rsidR="00373950">
        <w:rPr>
          <w:rFonts w:ascii="Times New Roman" w:eastAsia="Arial" w:hAnsi="Times New Roman" w:cs="Times New Roman"/>
          <w:bCs/>
          <w:sz w:val="24"/>
          <w:szCs w:val="24"/>
        </w:rPr>
        <w:t xml:space="preserve"> é a</w:t>
      </w:r>
      <w:r w:rsidR="0039231B">
        <w:rPr>
          <w:rFonts w:ascii="Times New Roman" w:eastAsia="Arial" w:hAnsi="Times New Roman" w:cs="Times New Roman"/>
          <w:bCs/>
          <w:sz w:val="24"/>
          <w:szCs w:val="24"/>
        </w:rPr>
        <w:t xml:space="preserve"> idade</w:t>
      </w:r>
      <w:r w:rsidR="00B61008">
        <w:rPr>
          <w:rFonts w:ascii="Times New Roman" w:eastAsia="Arial" w:hAnsi="Times New Roman" w:cs="Times New Roman"/>
          <w:bCs/>
          <w:sz w:val="24"/>
          <w:szCs w:val="24"/>
        </w:rPr>
        <w:t xml:space="preserve"> do indivíduo</w:t>
      </w:r>
      <w:r w:rsidR="0039231B">
        <w:rPr>
          <w:rFonts w:ascii="Times New Roman" w:eastAsia="Arial" w:hAnsi="Times New Roman" w:cs="Times New Roman"/>
          <w:bCs/>
          <w:sz w:val="24"/>
          <w:szCs w:val="24"/>
        </w:rPr>
        <w:t xml:space="preserv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2</m:t>
            </m:r>
          </m:sub>
        </m:sSub>
        <m:sSubSup>
          <m:sSubSupPr>
            <m:ctrlPr>
              <w:rPr>
                <w:rFonts w:ascii="Cambria Math" w:eastAsia="Arial" w:hAnsi="Cambria Math" w:cs="Times New Roman"/>
                <w:bCs/>
                <w:i/>
                <w:sz w:val="24"/>
                <w:szCs w:val="24"/>
              </w:rPr>
            </m:ctrlPr>
          </m:sSubSupPr>
          <m:e>
            <m:r>
              <w:rPr>
                <w:rFonts w:ascii="Cambria Math" w:eastAsia="Arial" w:hAnsi="Cambria Math" w:cs="Times New Roman"/>
                <w:sz w:val="24"/>
                <w:szCs w:val="24"/>
              </w:rPr>
              <m:t>I</m:t>
            </m:r>
          </m:e>
          <m:sub>
            <m:r>
              <w:rPr>
                <w:rFonts w:ascii="Cambria Math" w:eastAsia="Arial" w:hAnsi="Cambria Math" w:cs="Times New Roman"/>
                <w:sz w:val="24"/>
                <w:szCs w:val="24"/>
              </w:rPr>
              <m:t>1</m:t>
            </m:r>
          </m:sub>
          <m:sup>
            <m:r>
              <w:rPr>
                <w:rFonts w:ascii="Cambria Math" w:eastAsia="Arial" w:hAnsi="Cambria Math" w:cs="Times New Roman"/>
                <w:sz w:val="24"/>
                <w:szCs w:val="24"/>
              </w:rPr>
              <m:t>2</m:t>
            </m:r>
          </m:sup>
        </m:sSubSup>
      </m:oMath>
      <w:r w:rsidR="0039231B">
        <w:rPr>
          <w:rFonts w:ascii="Times New Roman" w:eastAsia="Arial" w:hAnsi="Times New Roman" w:cs="Times New Roman"/>
          <w:bCs/>
          <w:sz w:val="24"/>
          <w:szCs w:val="24"/>
        </w:rPr>
        <w:t xml:space="preserve"> é </w:t>
      </w:r>
      <w:r w:rsidR="00CE44A2">
        <w:rPr>
          <w:rFonts w:ascii="Times New Roman" w:eastAsia="Arial" w:hAnsi="Times New Roman" w:cs="Times New Roman"/>
          <w:bCs/>
          <w:sz w:val="24"/>
          <w:szCs w:val="24"/>
        </w:rPr>
        <w:t>o</w:t>
      </w:r>
      <w:r w:rsidR="0039231B">
        <w:rPr>
          <w:rFonts w:ascii="Times New Roman" w:eastAsia="Arial" w:hAnsi="Times New Roman" w:cs="Times New Roman"/>
          <w:bCs/>
          <w:sz w:val="24"/>
          <w:szCs w:val="24"/>
        </w:rPr>
        <w:t xml:space="preserve"> quadrado da variável idade (</w:t>
      </w:r>
      <w:r w:rsidR="0039231B" w:rsidRPr="0039231B">
        <w:rPr>
          <w:rFonts w:ascii="Times New Roman" w:eastAsia="Arial" w:hAnsi="Times New Roman" w:cs="Times New Roman"/>
          <w:bCs/>
          <w:i/>
          <w:sz w:val="24"/>
          <w:szCs w:val="24"/>
        </w:rPr>
        <w:t>proxy</w:t>
      </w:r>
      <w:r w:rsidR="0039231B">
        <w:rPr>
          <w:rFonts w:ascii="Times New Roman" w:eastAsia="Arial" w:hAnsi="Times New Roman" w:cs="Times New Roman"/>
          <w:bCs/>
          <w:sz w:val="24"/>
          <w:szCs w:val="24"/>
        </w:rPr>
        <w:t xml:space="preserve"> mais utilizada na literatura para </w:t>
      </w:r>
      <w:r w:rsidR="00B61008">
        <w:rPr>
          <w:rFonts w:ascii="Times New Roman" w:eastAsia="Arial" w:hAnsi="Times New Roman" w:cs="Times New Roman"/>
          <w:bCs/>
          <w:sz w:val="24"/>
          <w:szCs w:val="24"/>
        </w:rPr>
        <w:t>experiência</w:t>
      </w:r>
      <w:r w:rsidR="0039231B">
        <w:rPr>
          <w:rFonts w:ascii="Times New Roman" w:eastAsia="Arial" w:hAnsi="Times New Roman" w:cs="Times New Roman"/>
          <w:bCs/>
          <w:sz w:val="24"/>
          <w:szCs w:val="24"/>
        </w:rPr>
        <w:t xml:space="preserv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3</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S</m:t>
            </m:r>
          </m:e>
          <m:sub>
            <m:r>
              <w:rPr>
                <w:rFonts w:ascii="Cambria Math" w:eastAsia="Arial" w:hAnsi="Cambria Math" w:cs="Times New Roman"/>
                <w:sz w:val="24"/>
                <w:szCs w:val="24"/>
              </w:rPr>
              <m:t>i</m:t>
            </m:r>
          </m:sub>
        </m:sSub>
      </m:oMath>
      <w:r w:rsidR="0039231B">
        <w:rPr>
          <w:rFonts w:ascii="Times New Roman" w:eastAsia="Arial" w:hAnsi="Times New Roman" w:cs="Times New Roman"/>
          <w:bCs/>
          <w:sz w:val="24"/>
          <w:szCs w:val="24"/>
        </w:rPr>
        <w:t xml:space="preserve"> representa o sexo,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4</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C</m:t>
            </m:r>
          </m:e>
          <m:sub>
            <m:r>
              <w:rPr>
                <w:rFonts w:ascii="Cambria Math" w:eastAsia="Arial" w:hAnsi="Cambria Math" w:cs="Times New Roman"/>
                <w:sz w:val="24"/>
                <w:szCs w:val="24"/>
              </w:rPr>
              <m:t>4</m:t>
            </m:r>
          </m:sub>
        </m:sSub>
      </m:oMath>
      <w:r w:rsidR="0039231B">
        <w:rPr>
          <w:rFonts w:ascii="Times New Roman" w:eastAsia="Arial" w:hAnsi="Times New Roman" w:cs="Times New Roman"/>
          <w:bCs/>
          <w:sz w:val="24"/>
          <w:szCs w:val="24"/>
        </w:rPr>
        <w:t xml:space="preserve"> </w:t>
      </w:r>
      <w:r w:rsidR="00B61182">
        <w:rPr>
          <w:rFonts w:ascii="Times New Roman" w:eastAsia="Arial" w:hAnsi="Times New Roman" w:cs="Times New Roman"/>
          <w:bCs/>
          <w:sz w:val="24"/>
          <w:szCs w:val="24"/>
        </w:rPr>
        <w:t xml:space="preserve">a cor,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5</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M</m:t>
            </m:r>
          </m:e>
          <m:sub>
            <m:r>
              <w:rPr>
                <w:rFonts w:ascii="Cambria Math" w:eastAsia="Arial" w:hAnsi="Cambria Math" w:cs="Times New Roman"/>
                <w:sz w:val="24"/>
                <w:szCs w:val="24"/>
              </w:rPr>
              <m:t>i</m:t>
            </m:r>
          </m:sub>
        </m:sSub>
      </m:oMath>
      <w:r w:rsidR="00B61182">
        <w:rPr>
          <w:rFonts w:ascii="Times New Roman" w:eastAsia="Arial" w:hAnsi="Times New Roman" w:cs="Times New Roman"/>
          <w:bCs/>
          <w:sz w:val="24"/>
          <w:szCs w:val="24"/>
        </w:rPr>
        <w:t xml:space="preserve"> é o vetor referente a mesorregião de ocupação</w:t>
      </w:r>
      <w:r w:rsidR="007C3329">
        <w:rPr>
          <w:rFonts w:ascii="Times New Roman" w:eastAsia="Arial" w:hAnsi="Times New Roman" w:cs="Times New Roman"/>
          <w:bCs/>
          <w:sz w:val="24"/>
          <w:szCs w:val="24"/>
        </w:rPr>
        <w:t xml:space="preserve"> do trabalhador</w:t>
      </w:r>
      <w:r w:rsidR="00B61182">
        <w:rPr>
          <w:rFonts w:ascii="Times New Roman" w:eastAsia="Arial" w:hAnsi="Times New Roman" w:cs="Times New Roman"/>
          <w:bCs/>
          <w:sz w:val="24"/>
          <w:szCs w:val="24"/>
        </w:rPr>
        <w:t xml:space="preserv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6</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E</m:t>
            </m:r>
          </m:e>
          <m:sub>
            <m:r>
              <w:rPr>
                <w:rFonts w:ascii="Cambria Math" w:eastAsia="Arial" w:hAnsi="Cambria Math" w:cs="Times New Roman"/>
                <w:sz w:val="24"/>
                <w:szCs w:val="24"/>
              </w:rPr>
              <m:t>i</m:t>
            </m:r>
          </m:sub>
        </m:sSub>
      </m:oMath>
      <w:r w:rsidR="007C3329">
        <w:rPr>
          <w:rFonts w:ascii="Times New Roman" w:eastAsia="Arial" w:hAnsi="Times New Roman" w:cs="Times New Roman"/>
          <w:bCs/>
          <w:sz w:val="24"/>
          <w:szCs w:val="24"/>
        </w:rPr>
        <w:t xml:space="preserve"> </w:t>
      </w:r>
      <w:proofErr w:type="spellStart"/>
      <w:r w:rsidR="00B61182">
        <w:rPr>
          <w:rFonts w:ascii="Times New Roman" w:eastAsia="Arial" w:hAnsi="Times New Roman" w:cs="Times New Roman"/>
          <w:bCs/>
          <w:sz w:val="24"/>
          <w:szCs w:val="24"/>
        </w:rPr>
        <w:t>é</w:t>
      </w:r>
      <w:proofErr w:type="spellEnd"/>
      <w:r w:rsidR="00B61182">
        <w:rPr>
          <w:rFonts w:ascii="Times New Roman" w:eastAsia="Arial" w:hAnsi="Times New Roman" w:cs="Times New Roman"/>
          <w:bCs/>
          <w:sz w:val="24"/>
          <w:szCs w:val="24"/>
        </w:rPr>
        <w:t xml:space="preserve"> um vetor referente ao nível de ensino formal,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7</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Te</m:t>
            </m:r>
          </m:e>
          <m:sub>
            <m:r>
              <w:rPr>
                <w:rFonts w:ascii="Cambria Math" w:eastAsia="Arial" w:hAnsi="Cambria Math" w:cs="Times New Roman"/>
                <w:sz w:val="24"/>
                <w:szCs w:val="24"/>
              </w:rPr>
              <m:t>i</m:t>
            </m:r>
          </m:sub>
        </m:sSub>
      </m:oMath>
      <w:r w:rsidR="00B61182">
        <w:rPr>
          <w:rFonts w:ascii="Times New Roman" w:eastAsia="Arial" w:hAnsi="Times New Roman" w:cs="Times New Roman"/>
          <w:bCs/>
          <w:sz w:val="24"/>
          <w:szCs w:val="24"/>
        </w:rPr>
        <w:t xml:space="preserve"> se refere ao tempo de permanência no emprego (</w:t>
      </w:r>
      <w:r w:rsidR="00B61182" w:rsidRPr="007C3329">
        <w:rPr>
          <w:rFonts w:ascii="Times New Roman" w:eastAsia="Arial" w:hAnsi="Times New Roman" w:cs="Times New Roman"/>
          <w:bCs/>
          <w:i/>
          <w:sz w:val="24"/>
          <w:szCs w:val="24"/>
        </w:rPr>
        <w:t>proxy</w:t>
      </w:r>
      <w:r w:rsidR="00B61182">
        <w:rPr>
          <w:rFonts w:ascii="Times New Roman" w:eastAsia="Arial" w:hAnsi="Times New Roman" w:cs="Times New Roman"/>
          <w:bCs/>
          <w:sz w:val="24"/>
          <w:szCs w:val="24"/>
        </w:rPr>
        <w:t xml:space="preserve"> de experiência profissional) e</w:t>
      </w:r>
      <w:r w:rsidR="007C3329">
        <w:rPr>
          <w:rFonts w:ascii="Times New Roman" w:eastAsia="Arial" w:hAnsi="Times New Roman" w:cs="Times New Roman"/>
          <w:bCs/>
          <w:sz w:val="24"/>
          <w:szCs w:val="24"/>
        </w:rPr>
        <w:t xml:space="preserve">, por fim, </w:t>
      </w:r>
      <m:oMath>
        <m:r>
          <w:rPr>
            <w:rFonts w:ascii="Cambria Math" w:eastAsia="Arial" w:hAnsi="Cambria Math" w:cs="Times New Roman"/>
            <w:sz w:val="24"/>
            <w:szCs w:val="24"/>
          </w:rPr>
          <m:t>ε</m:t>
        </m:r>
      </m:oMath>
      <w:r w:rsidR="007C3329">
        <w:rPr>
          <w:rFonts w:ascii="Times New Roman" w:eastAsia="Arial" w:hAnsi="Times New Roman" w:cs="Times New Roman"/>
          <w:bCs/>
          <w:sz w:val="24"/>
          <w:szCs w:val="24"/>
        </w:rPr>
        <w:t xml:space="preserve"> represen</w:t>
      </w:r>
      <w:proofErr w:type="spellStart"/>
      <w:r w:rsidR="00A04945">
        <w:rPr>
          <w:rFonts w:ascii="Times New Roman" w:eastAsia="Arial" w:hAnsi="Times New Roman" w:cs="Times New Roman"/>
          <w:bCs/>
          <w:sz w:val="24"/>
          <w:szCs w:val="24"/>
        </w:rPr>
        <w:t>ta</w:t>
      </w:r>
      <w:proofErr w:type="spellEnd"/>
      <w:r w:rsidR="0011246A">
        <w:rPr>
          <w:rFonts w:ascii="Times New Roman" w:eastAsia="Arial" w:hAnsi="Times New Roman" w:cs="Times New Roman"/>
          <w:bCs/>
          <w:sz w:val="24"/>
          <w:szCs w:val="24"/>
        </w:rPr>
        <w:t xml:space="preserve"> o erro do modelo estocástico.</w:t>
      </w:r>
    </w:p>
    <w:p w14:paraId="61A1AF02" w14:textId="1F97A621" w:rsidR="006C3BD7" w:rsidRDefault="0011246A">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A</w:t>
      </w:r>
      <w:r w:rsidR="0060015B">
        <w:rPr>
          <w:rFonts w:ascii="Times New Roman" w:eastAsia="Arial" w:hAnsi="Times New Roman" w:cs="Times New Roman"/>
          <w:bCs/>
          <w:sz w:val="24"/>
          <w:szCs w:val="24"/>
        </w:rPr>
        <w:t xml:space="preserve"> partir da equação (1)</w:t>
      </w:r>
      <w:r>
        <w:rPr>
          <w:rFonts w:ascii="Times New Roman" w:eastAsia="Arial" w:hAnsi="Times New Roman" w:cs="Times New Roman"/>
          <w:bCs/>
          <w:sz w:val="24"/>
          <w:szCs w:val="24"/>
        </w:rPr>
        <w:t xml:space="preserve"> </w:t>
      </w:r>
      <w:r w:rsidR="0060015B">
        <w:rPr>
          <w:rFonts w:ascii="Times New Roman" w:eastAsia="Arial" w:hAnsi="Times New Roman" w:cs="Times New Roman"/>
          <w:bCs/>
          <w:sz w:val="24"/>
          <w:szCs w:val="24"/>
        </w:rPr>
        <w:t>estimou-se em um primeiro momento,</w:t>
      </w:r>
      <w:r>
        <w:rPr>
          <w:rFonts w:ascii="Times New Roman" w:eastAsia="Arial" w:hAnsi="Times New Roman" w:cs="Times New Roman"/>
          <w:bCs/>
          <w:sz w:val="24"/>
          <w:szCs w:val="24"/>
        </w:rPr>
        <w:t xml:space="preserve"> por MQO, um modelo de dados empilhados </w:t>
      </w:r>
      <w:r w:rsidR="00BE31D0">
        <w:rPr>
          <w:rFonts w:ascii="Times New Roman" w:eastAsia="Arial" w:hAnsi="Times New Roman" w:cs="Times New Roman"/>
          <w:bCs/>
          <w:sz w:val="24"/>
          <w:szCs w:val="24"/>
        </w:rPr>
        <w:t>com observações</w:t>
      </w:r>
      <w:r w:rsidR="00D35776">
        <w:rPr>
          <w:rFonts w:ascii="Times New Roman" w:eastAsia="Arial" w:hAnsi="Times New Roman" w:cs="Times New Roman"/>
          <w:bCs/>
          <w:sz w:val="24"/>
          <w:szCs w:val="24"/>
        </w:rPr>
        <w:t xml:space="preserve"> de</w:t>
      </w:r>
      <w:r w:rsidR="002B1794">
        <w:rPr>
          <w:rFonts w:ascii="Times New Roman" w:eastAsia="Arial" w:hAnsi="Times New Roman" w:cs="Times New Roman"/>
          <w:bCs/>
          <w:sz w:val="24"/>
          <w:szCs w:val="24"/>
        </w:rPr>
        <w:t xml:space="preserve"> todos os</w:t>
      </w:r>
      <w:r w:rsidR="00213D65">
        <w:rPr>
          <w:rFonts w:ascii="Times New Roman" w:eastAsia="Arial" w:hAnsi="Times New Roman" w:cs="Times New Roman"/>
          <w:bCs/>
          <w:sz w:val="24"/>
          <w:szCs w:val="24"/>
        </w:rPr>
        <w:t xml:space="preserve"> indivíduos</w:t>
      </w:r>
      <w:r w:rsidR="002B1794">
        <w:rPr>
          <w:rFonts w:ascii="Times New Roman" w:eastAsia="Arial" w:hAnsi="Times New Roman" w:cs="Times New Roman"/>
          <w:bCs/>
          <w:sz w:val="24"/>
          <w:szCs w:val="24"/>
        </w:rPr>
        <w:t xml:space="preserve"> ocupados no mercado de trabalho formal</w:t>
      </w:r>
      <w:r w:rsidR="00BE31D0">
        <w:rPr>
          <w:rFonts w:ascii="Times New Roman" w:eastAsia="Arial" w:hAnsi="Times New Roman" w:cs="Times New Roman"/>
          <w:bCs/>
          <w:sz w:val="24"/>
          <w:szCs w:val="24"/>
        </w:rPr>
        <w:t xml:space="preserve"> do Rio Grande do Sul entre 2000 e 2017</w:t>
      </w:r>
      <w:r w:rsidR="00473C33">
        <w:rPr>
          <w:rFonts w:ascii="Times New Roman" w:eastAsia="Arial" w:hAnsi="Times New Roman" w:cs="Times New Roman"/>
          <w:bCs/>
          <w:sz w:val="24"/>
          <w:szCs w:val="24"/>
        </w:rPr>
        <w:t xml:space="preserve">. Em seguida, foram ajustados </w:t>
      </w:r>
      <w:r w:rsidR="00BE31D0">
        <w:rPr>
          <w:rFonts w:ascii="Times New Roman" w:eastAsia="Arial" w:hAnsi="Times New Roman" w:cs="Times New Roman"/>
          <w:bCs/>
          <w:sz w:val="24"/>
          <w:szCs w:val="24"/>
        </w:rPr>
        <w:t xml:space="preserve">modelos de corte transversal para anos selecionados (2000, 2003, 2006, 2009, 2012, 2015 e 2017) </w:t>
      </w:r>
      <w:r w:rsidR="00D35776">
        <w:rPr>
          <w:rFonts w:ascii="Times New Roman" w:eastAsia="Arial" w:hAnsi="Times New Roman" w:cs="Times New Roman"/>
          <w:bCs/>
          <w:sz w:val="24"/>
          <w:szCs w:val="24"/>
        </w:rPr>
        <w:t>com o intuito de</w:t>
      </w:r>
      <w:r w:rsidR="00BE31D0">
        <w:rPr>
          <w:rFonts w:ascii="Times New Roman" w:eastAsia="Arial" w:hAnsi="Times New Roman" w:cs="Times New Roman"/>
          <w:bCs/>
          <w:sz w:val="24"/>
          <w:szCs w:val="24"/>
        </w:rPr>
        <w:t xml:space="preserve"> avaliar a evolução dos coeficientes</w:t>
      </w:r>
      <w:r w:rsidR="00D35776">
        <w:rPr>
          <w:rFonts w:ascii="Times New Roman" w:eastAsia="Arial" w:hAnsi="Times New Roman" w:cs="Times New Roman"/>
          <w:bCs/>
          <w:sz w:val="24"/>
          <w:szCs w:val="24"/>
        </w:rPr>
        <w:t xml:space="preserve"> </w:t>
      </w:r>
      <w:r w:rsidR="00473C33">
        <w:rPr>
          <w:rFonts w:ascii="Times New Roman" w:eastAsia="Arial" w:hAnsi="Times New Roman" w:cs="Times New Roman"/>
          <w:bCs/>
          <w:sz w:val="24"/>
          <w:szCs w:val="24"/>
        </w:rPr>
        <w:t>ao longo do</w:t>
      </w:r>
      <w:r w:rsidR="00D35776">
        <w:rPr>
          <w:rFonts w:ascii="Times New Roman" w:eastAsia="Arial" w:hAnsi="Times New Roman" w:cs="Times New Roman"/>
          <w:bCs/>
          <w:sz w:val="24"/>
          <w:szCs w:val="24"/>
        </w:rPr>
        <w:t xml:space="preserve"> tempo</w:t>
      </w:r>
      <w:r w:rsidR="00A04945">
        <w:rPr>
          <w:rFonts w:ascii="Times New Roman" w:eastAsia="Arial" w:hAnsi="Times New Roman" w:cs="Times New Roman"/>
          <w:bCs/>
          <w:sz w:val="24"/>
          <w:szCs w:val="24"/>
        </w:rPr>
        <w:t>.</w:t>
      </w:r>
    </w:p>
    <w:p w14:paraId="09C52E06" w14:textId="2FC0F3C2" w:rsidR="002871C8" w:rsidRDefault="006C3BD7">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A estimativa da média condicional da variável de resposta em função dos valores das variáveis explicativas</w:t>
      </w:r>
      <w:r w:rsidR="002871C8">
        <w:rPr>
          <w:rFonts w:ascii="Times New Roman" w:eastAsia="Arial" w:hAnsi="Times New Roman" w:cs="Times New Roman"/>
          <w:bCs/>
          <w:sz w:val="24"/>
          <w:szCs w:val="24"/>
        </w:rPr>
        <w:t xml:space="preserve"> por MQO não capta dispersões em torno da média, o que </w:t>
      </w:r>
      <w:r w:rsidR="00EC1080">
        <w:rPr>
          <w:rFonts w:ascii="Times New Roman" w:eastAsia="Arial" w:hAnsi="Times New Roman" w:cs="Times New Roman"/>
          <w:bCs/>
          <w:sz w:val="24"/>
          <w:szCs w:val="24"/>
        </w:rPr>
        <w:t>gera</w:t>
      </w:r>
      <w:r w:rsidR="002871C8">
        <w:rPr>
          <w:rFonts w:ascii="Times New Roman" w:eastAsia="Arial" w:hAnsi="Times New Roman" w:cs="Times New Roman"/>
          <w:bCs/>
          <w:sz w:val="24"/>
          <w:szCs w:val="24"/>
        </w:rPr>
        <w:t xml:space="preserve"> resultados que não refletem a desigualdade salarial ao longo de toda a distribuição.</w:t>
      </w:r>
      <w:r w:rsidR="00EC1080">
        <w:rPr>
          <w:rFonts w:ascii="Times New Roman" w:eastAsia="Arial" w:hAnsi="Times New Roman" w:cs="Times New Roman"/>
          <w:bCs/>
          <w:sz w:val="24"/>
          <w:szCs w:val="24"/>
        </w:rPr>
        <w:t xml:space="preserve"> Para estimar o</w:t>
      </w:r>
      <w:r w:rsidR="00A04945">
        <w:rPr>
          <w:rFonts w:ascii="Times New Roman" w:eastAsia="Arial" w:hAnsi="Times New Roman" w:cs="Times New Roman"/>
          <w:bCs/>
          <w:sz w:val="24"/>
          <w:szCs w:val="24"/>
        </w:rPr>
        <w:t>s</w:t>
      </w:r>
      <w:r w:rsidR="00EC1080">
        <w:rPr>
          <w:rFonts w:ascii="Times New Roman" w:eastAsia="Arial" w:hAnsi="Times New Roman" w:cs="Times New Roman"/>
          <w:bCs/>
          <w:sz w:val="24"/>
          <w:szCs w:val="24"/>
        </w:rPr>
        <w:t xml:space="preserve"> efeitos das variáveis independentes </w:t>
      </w:r>
      <w:r w:rsidR="007E57BC">
        <w:rPr>
          <w:rFonts w:ascii="Times New Roman" w:eastAsia="Arial" w:hAnsi="Times New Roman" w:cs="Times New Roman"/>
          <w:bCs/>
          <w:sz w:val="24"/>
          <w:szCs w:val="24"/>
        </w:rPr>
        <w:t>a</w:t>
      </w:r>
      <w:r w:rsidR="00EC1080">
        <w:rPr>
          <w:rFonts w:ascii="Times New Roman" w:eastAsia="Arial" w:hAnsi="Times New Roman" w:cs="Times New Roman"/>
          <w:bCs/>
          <w:sz w:val="24"/>
          <w:szCs w:val="24"/>
        </w:rPr>
        <w:t>o longo de toda a distribuição</w:t>
      </w:r>
      <w:r w:rsidR="00E86753">
        <w:rPr>
          <w:rFonts w:ascii="Times New Roman" w:eastAsia="Arial" w:hAnsi="Times New Roman" w:cs="Times New Roman"/>
          <w:bCs/>
          <w:sz w:val="24"/>
          <w:szCs w:val="24"/>
        </w:rPr>
        <w:t xml:space="preserve"> d</w:t>
      </w:r>
      <w:r w:rsidR="007E57BC">
        <w:rPr>
          <w:rFonts w:ascii="Times New Roman" w:eastAsia="Arial" w:hAnsi="Times New Roman" w:cs="Times New Roman"/>
          <w:bCs/>
          <w:sz w:val="24"/>
          <w:szCs w:val="24"/>
        </w:rPr>
        <w:t>o logaritmo de salários</w:t>
      </w:r>
      <w:r w:rsidR="00EC1080">
        <w:rPr>
          <w:rFonts w:ascii="Times New Roman" w:eastAsia="Arial" w:hAnsi="Times New Roman" w:cs="Times New Roman"/>
          <w:bCs/>
          <w:sz w:val="24"/>
          <w:szCs w:val="24"/>
        </w:rPr>
        <w:t xml:space="preserve"> </w:t>
      </w:r>
      <w:r w:rsidR="0060015B">
        <w:rPr>
          <w:rFonts w:ascii="Times New Roman" w:eastAsia="Arial" w:hAnsi="Times New Roman" w:cs="Times New Roman"/>
          <w:bCs/>
          <w:sz w:val="24"/>
          <w:szCs w:val="24"/>
        </w:rPr>
        <w:t xml:space="preserve">foram </w:t>
      </w:r>
      <w:r w:rsidR="00C55EFC">
        <w:rPr>
          <w:rFonts w:ascii="Times New Roman" w:eastAsia="Arial" w:hAnsi="Times New Roman" w:cs="Times New Roman"/>
          <w:bCs/>
          <w:sz w:val="24"/>
          <w:szCs w:val="24"/>
        </w:rPr>
        <w:t>ajustados</w:t>
      </w:r>
      <w:r w:rsidR="0060015B">
        <w:rPr>
          <w:rFonts w:ascii="Times New Roman" w:eastAsia="Arial" w:hAnsi="Times New Roman" w:cs="Times New Roman"/>
          <w:bCs/>
          <w:sz w:val="24"/>
          <w:szCs w:val="24"/>
        </w:rPr>
        <w:t xml:space="preserve"> modelos de corte transversal utilizando regressão quantílica</w:t>
      </w:r>
      <w:r w:rsidR="00E86753">
        <w:rPr>
          <w:rFonts w:ascii="Times New Roman" w:eastAsia="Arial" w:hAnsi="Times New Roman" w:cs="Times New Roman"/>
          <w:bCs/>
          <w:sz w:val="24"/>
          <w:szCs w:val="24"/>
        </w:rPr>
        <w:t xml:space="preserve">, mais especificamente para os quartis 25%, 50% e 75%. As estimativas foram realizadas </w:t>
      </w:r>
      <w:r w:rsidR="00C55EFC">
        <w:rPr>
          <w:rFonts w:ascii="Times New Roman" w:eastAsia="Arial" w:hAnsi="Times New Roman" w:cs="Times New Roman"/>
          <w:bCs/>
          <w:sz w:val="24"/>
          <w:szCs w:val="24"/>
        </w:rPr>
        <w:t>para os mesmo</w:t>
      </w:r>
      <w:r w:rsidR="00E86753">
        <w:rPr>
          <w:rFonts w:ascii="Times New Roman" w:eastAsia="Arial" w:hAnsi="Times New Roman" w:cs="Times New Roman"/>
          <w:bCs/>
          <w:sz w:val="24"/>
          <w:szCs w:val="24"/>
        </w:rPr>
        <w:t>s</w:t>
      </w:r>
      <w:r w:rsidR="00C55EFC">
        <w:rPr>
          <w:rFonts w:ascii="Times New Roman" w:eastAsia="Arial" w:hAnsi="Times New Roman" w:cs="Times New Roman"/>
          <w:bCs/>
          <w:sz w:val="24"/>
          <w:szCs w:val="24"/>
        </w:rPr>
        <w:t xml:space="preserve"> anos</w:t>
      </w:r>
      <w:r w:rsidR="00E86753">
        <w:rPr>
          <w:rFonts w:ascii="Times New Roman" w:eastAsia="Arial" w:hAnsi="Times New Roman" w:cs="Times New Roman"/>
          <w:bCs/>
          <w:sz w:val="24"/>
          <w:szCs w:val="24"/>
        </w:rPr>
        <w:t xml:space="preserve"> definidos no caso do ajuste por</w:t>
      </w:r>
      <w:r w:rsidR="00C55EFC">
        <w:rPr>
          <w:rFonts w:ascii="Times New Roman" w:eastAsia="Arial" w:hAnsi="Times New Roman" w:cs="Times New Roman"/>
          <w:bCs/>
          <w:sz w:val="24"/>
          <w:szCs w:val="24"/>
        </w:rPr>
        <w:t xml:space="preserve"> MQO</w:t>
      </w:r>
      <w:r w:rsidR="00E86753">
        <w:rPr>
          <w:rFonts w:ascii="Times New Roman" w:eastAsia="Arial" w:hAnsi="Times New Roman" w:cs="Times New Roman"/>
          <w:bCs/>
          <w:sz w:val="24"/>
          <w:szCs w:val="24"/>
        </w:rPr>
        <w:t xml:space="preserve"> utilizando o pacote </w:t>
      </w:r>
      <w:proofErr w:type="spellStart"/>
      <w:r w:rsidR="00E86753" w:rsidRPr="00E86753">
        <w:rPr>
          <w:rFonts w:ascii="Times New Roman" w:eastAsia="Arial" w:hAnsi="Times New Roman" w:cs="Times New Roman"/>
          <w:bCs/>
          <w:i/>
          <w:sz w:val="24"/>
          <w:szCs w:val="24"/>
        </w:rPr>
        <w:t>quantreg</w:t>
      </w:r>
      <w:proofErr w:type="spellEnd"/>
      <w:r w:rsidR="00E86753">
        <w:rPr>
          <w:rFonts w:ascii="Times New Roman" w:eastAsia="Arial" w:hAnsi="Times New Roman" w:cs="Times New Roman"/>
          <w:bCs/>
          <w:sz w:val="24"/>
          <w:szCs w:val="24"/>
        </w:rPr>
        <w:t xml:space="preserve"> (</w:t>
      </w:r>
      <w:r w:rsidR="003B4445">
        <w:rPr>
          <w:rFonts w:ascii="Times New Roman" w:eastAsia="Arial" w:hAnsi="Times New Roman" w:cs="Times New Roman"/>
          <w:bCs/>
          <w:sz w:val="24"/>
          <w:szCs w:val="24"/>
        </w:rPr>
        <w:t>KOENKER</w:t>
      </w:r>
      <w:r w:rsidR="00E86753">
        <w:rPr>
          <w:rFonts w:ascii="Times New Roman" w:eastAsia="Arial" w:hAnsi="Times New Roman" w:cs="Times New Roman"/>
          <w:bCs/>
          <w:sz w:val="24"/>
          <w:szCs w:val="24"/>
        </w:rPr>
        <w:t>, 2018)</w:t>
      </w:r>
      <w:r w:rsidR="0060015B">
        <w:rPr>
          <w:rFonts w:ascii="Times New Roman" w:eastAsia="Arial" w:hAnsi="Times New Roman" w:cs="Times New Roman"/>
          <w:bCs/>
          <w:sz w:val="24"/>
          <w:szCs w:val="24"/>
        </w:rPr>
        <w:t xml:space="preserve">.  </w:t>
      </w:r>
    </w:p>
    <w:p w14:paraId="2149A49E" w14:textId="77777777" w:rsidR="00B1017F" w:rsidRDefault="00B1017F">
      <w:pPr>
        <w:tabs>
          <w:tab w:val="left" w:pos="4345"/>
        </w:tabs>
        <w:spacing w:after="0" w:line="240" w:lineRule="auto"/>
        <w:ind w:firstLine="709"/>
        <w:contextualSpacing/>
        <w:jc w:val="both"/>
        <w:rPr>
          <w:rFonts w:ascii="Times New Roman" w:eastAsia="Arial" w:hAnsi="Times New Roman" w:cs="Times New Roman"/>
          <w:bCs/>
          <w:sz w:val="24"/>
          <w:szCs w:val="24"/>
        </w:rPr>
      </w:pPr>
    </w:p>
    <w:p w14:paraId="0029C644" w14:textId="185413B3" w:rsidR="00791ADC" w:rsidRDefault="00791ADC" w:rsidP="005F54EE">
      <w:pPr>
        <w:tabs>
          <w:tab w:val="left" w:pos="4345"/>
        </w:tabs>
        <w:spacing w:after="0" w:line="240" w:lineRule="auto"/>
        <w:ind w:firstLine="709"/>
        <w:contextualSpacing/>
        <w:jc w:val="both"/>
        <w:rPr>
          <w:rFonts w:ascii="Times New Roman" w:eastAsia="Arial" w:hAnsi="Times New Roman" w:cs="Times New Roman"/>
          <w:bCs/>
          <w:sz w:val="24"/>
          <w:szCs w:val="24"/>
        </w:rPr>
      </w:pPr>
    </w:p>
    <w:p w14:paraId="005CD91F" w14:textId="3FE04EB1" w:rsidR="009C6CAA" w:rsidRDefault="00B1017F" w:rsidP="00554B3A">
      <w:pPr>
        <w:spacing w:after="0" w:line="240" w:lineRule="auto"/>
        <w:jc w:val="both"/>
        <w:rPr>
          <w:rFonts w:ascii="Times New Roman" w:eastAsia="Arial" w:hAnsi="Times New Roman" w:cs="Times New Roman"/>
          <w:b/>
          <w:bCs/>
          <w:sz w:val="24"/>
          <w:szCs w:val="24"/>
        </w:rPr>
      </w:pPr>
      <w:r>
        <w:rPr>
          <w:rFonts w:ascii="Times New Roman" w:eastAsia="Arial" w:hAnsi="Times New Roman" w:cs="Times New Roman"/>
          <w:b/>
          <w:bCs/>
          <w:sz w:val="24"/>
          <w:szCs w:val="24"/>
        </w:rPr>
        <w:t>3</w:t>
      </w:r>
      <w:r w:rsidR="00F51ACA" w:rsidRPr="002B1F05">
        <w:rPr>
          <w:rFonts w:ascii="Times New Roman" w:eastAsia="Arial" w:hAnsi="Times New Roman" w:cs="Times New Roman"/>
          <w:b/>
          <w:bCs/>
          <w:sz w:val="24"/>
          <w:szCs w:val="24"/>
        </w:rPr>
        <w:t xml:space="preserve"> ANÁLISE</w:t>
      </w:r>
      <w:r w:rsidR="002420CD">
        <w:rPr>
          <w:rFonts w:ascii="Times New Roman" w:eastAsia="Arial" w:hAnsi="Times New Roman" w:cs="Times New Roman"/>
          <w:b/>
          <w:bCs/>
          <w:sz w:val="24"/>
          <w:szCs w:val="24"/>
        </w:rPr>
        <w:t xml:space="preserve"> E </w:t>
      </w:r>
      <w:r w:rsidR="003B4445">
        <w:rPr>
          <w:rFonts w:ascii="Times New Roman" w:eastAsia="Arial" w:hAnsi="Times New Roman" w:cs="Times New Roman"/>
          <w:b/>
          <w:bCs/>
          <w:sz w:val="24"/>
          <w:szCs w:val="24"/>
        </w:rPr>
        <w:t xml:space="preserve">DISCUSSÃO </w:t>
      </w:r>
      <w:r w:rsidR="003B4445" w:rsidRPr="002B1F05">
        <w:rPr>
          <w:rFonts w:ascii="Times New Roman" w:eastAsia="Arial" w:hAnsi="Times New Roman" w:cs="Times New Roman"/>
          <w:b/>
          <w:bCs/>
          <w:sz w:val="24"/>
          <w:szCs w:val="24"/>
        </w:rPr>
        <w:t>DOS</w:t>
      </w:r>
      <w:r w:rsidR="00F51ACA" w:rsidRPr="002B1F05">
        <w:rPr>
          <w:rFonts w:ascii="Times New Roman" w:eastAsia="Arial" w:hAnsi="Times New Roman" w:cs="Times New Roman"/>
          <w:b/>
          <w:bCs/>
          <w:sz w:val="24"/>
          <w:szCs w:val="24"/>
        </w:rPr>
        <w:t xml:space="preserve"> RESULTADOS</w:t>
      </w:r>
    </w:p>
    <w:p w14:paraId="127C5F63" w14:textId="77777777" w:rsidR="00066687" w:rsidRDefault="00066687" w:rsidP="00554B3A">
      <w:pPr>
        <w:spacing w:after="0" w:line="240" w:lineRule="auto"/>
        <w:jc w:val="both"/>
        <w:rPr>
          <w:rFonts w:ascii="Times New Roman" w:eastAsia="Arial" w:hAnsi="Times New Roman" w:cs="Times New Roman"/>
          <w:b/>
          <w:bCs/>
          <w:sz w:val="24"/>
          <w:szCs w:val="24"/>
        </w:rPr>
      </w:pPr>
    </w:p>
    <w:p w14:paraId="35E2094B" w14:textId="40C1125E" w:rsidR="00F00A63" w:rsidRDefault="00B1017F" w:rsidP="00554B3A">
      <w:pPr>
        <w:spacing w:after="0" w:line="240" w:lineRule="auto"/>
        <w:jc w:val="both"/>
        <w:rPr>
          <w:rFonts w:ascii="Times New Roman" w:eastAsia="Arial" w:hAnsi="Times New Roman" w:cs="Times New Roman"/>
          <w:b/>
          <w:bCs/>
          <w:sz w:val="24"/>
          <w:szCs w:val="24"/>
        </w:rPr>
      </w:pPr>
      <w:r>
        <w:rPr>
          <w:rFonts w:ascii="Times New Roman" w:eastAsia="Arial" w:hAnsi="Times New Roman" w:cs="Times New Roman"/>
          <w:b/>
          <w:bCs/>
          <w:sz w:val="24"/>
          <w:szCs w:val="24"/>
        </w:rPr>
        <w:t>3</w:t>
      </w:r>
      <w:r w:rsidR="00AB6A82">
        <w:rPr>
          <w:rFonts w:ascii="Times New Roman" w:eastAsia="Arial" w:hAnsi="Times New Roman" w:cs="Times New Roman"/>
          <w:b/>
          <w:bCs/>
          <w:sz w:val="24"/>
          <w:szCs w:val="24"/>
        </w:rPr>
        <w:t>.1 Emprego formal e salário médio real no Rio Grande do Sul</w:t>
      </w:r>
    </w:p>
    <w:p w14:paraId="3B8B50EC" w14:textId="77777777" w:rsidR="00F00A63" w:rsidRDefault="00F00A63" w:rsidP="00554B3A">
      <w:pPr>
        <w:spacing w:after="0" w:line="240" w:lineRule="auto"/>
        <w:jc w:val="both"/>
        <w:rPr>
          <w:rFonts w:ascii="Times New Roman" w:eastAsia="Arial" w:hAnsi="Times New Roman" w:cs="Times New Roman"/>
          <w:b/>
          <w:bCs/>
          <w:sz w:val="24"/>
          <w:szCs w:val="24"/>
        </w:rPr>
      </w:pPr>
    </w:p>
    <w:p w14:paraId="026E9263" w14:textId="6C0B7582" w:rsidR="009B7040" w:rsidRDefault="00356E6D" w:rsidP="003D1894">
      <w:pPr>
        <w:spacing w:after="120" w:line="240" w:lineRule="auto"/>
        <w:ind w:firstLine="709"/>
        <w:jc w:val="both"/>
        <w:rPr>
          <w:rFonts w:ascii="Times New Roman" w:eastAsia="Arial" w:hAnsi="Times New Roman" w:cs="Times New Roman"/>
          <w:sz w:val="24"/>
          <w:szCs w:val="24"/>
        </w:rPr>
      </w:pPr>
      <w:r w:rsidRPr="00566ED8">
        <w:rPr>
          <w:rFonts w:ascii="Times New Roman" w:eastAsia="Arial" w:hAnsi="Times New Roman" w:cs="Times New Roman"/>
          <w:sz w:val="24"/>
          <w:szCs w:val="24"/>
        </w:rPr>
        <w:t xml:space="preserve">A quantidade de empregos formais no Rio Grande do Sul cresceu de forma contínua entre 2000 e 2014, passando de 2,7 milhões de postos de trabalho para 4,8 milhões ao final do período. Esse crescimento </w:t>
      </w:r>
      <w:r w:rsidR="00D51867" w:rsidRPr="00566ED8">
        <w:rPr>
          <w:rFonts w:ascii="Times New Roman" w:eastAsia="Arial" w:hAnsi="Times New Roman" w:cs="Times New Roman"/>
          <w:sz w:val="24"/>
          <w:szCs w:val="24"/>
        </w:rPr>
        <w:t xml:space="preserve">foi revertido em 2015 e a queda da quantidade de postos de trabalho </w:t>
      </w:r>
      <w:r w:rsidRPr="00566ED8">
        <w:rPr>
          <w:rFonts w:ascii="Times New Roman" w:eastAsia="Arial" w:hAnsi="Times New Roman" w:cs="Times New Roman"/>
          <w:sz w:val="24"/>
          <w:szCs w:val="24"/>
        </w:rPr>
        <w:t>se aprofundou nos dois anos seguintes. Ao final de 2017 a economia gaúcha possuía 4,2 milhões de empregos formais, valor</w:t>
      </w:r>
      <w:r w:rsidR="001E468C" w:rsidRPr="00566ED8">
        <w:rPr>
          <w:rFonts w:ascii="Times New Roman" w:eastAsia="Arial" w:hAnsi="Times New Roman" w:cs="Times New Roman"/>
          <w:sz w:val="24"/>
          <w:szCs w:val="24"/>
        </w:rPr>
        <w:t xml:space="preserve"> similar ao observado </w:t>
      </w:r>
      <w:r w:rsidR="004312DA" w:rsidRPr="00566ED8">
        <w:rPr>
          <w:rFonts w:ascii="Times New Roman" w:eastAsia="Arial" w:hAnsi="Times New Roman" w:cs="Times New Roman"/>
          <w:sz w:val="24"/>
          <w:szCs w:val="24"/>
        </w:rPr>
        <w:t>para</w:t>
      </w:r>
      <w:r w:rsidR="001E468C" w:rsidRPr="00566ED8">
        <w:rPr>
          <w:rFonts w:ascii="Times New Roman" w:eastAsia="Arial" w:hAnsi="Times New Roman" w:cs="Times New Roman"/>
          <w:sz w:val="24"/>
          <w:szCs w:val="24"/>
        </w:rPr>
        <w:t xml:space="preserve"> 2010</w:t>
      </w:r>
      <w:r w:rsidR="00C70A30" w:rsidRPr="00566ED8">
        <w:rPr>
          <w:rFonts w:ascii="Times New Roman" w:eastAsia="Arial" w:hAnsi="Times New Roman" w:cs="Times New Roman"/>
          <w:sz w:val="24"/>
          <w:szCs w:val="24"/>
        </w:rPr>
        <w:t xml:space="preserve"> (Figura 1</w:t>
      </w:r>
      <w:r w:rsidR="00566ED8">
        <w:rPr>
          <w:rFonts w:ascii="Times New Roman" w:eastAsia="Arial" w:hAnsi="Times New Roman" w:cs="Times New Roman"/>
          <w:sz w:val="24"/>
          <w:szCs w:val="24"/>
        </w:rPr>
        <w:t xml:space="preserve"> –</w:t>
      </w:r>
      <w:r w:rsidR="00A82508">
        <w:rPr>
          <w:rFonts w:ascii="Times New Roman" w:eastAsia="Arial" w:hAnsi="Times New Roman" w:cs="Times New Roman"/>
          <w:sz w:val="24"/>
          <w:szCs w:val="24"/>
        </w:rPr>
        <w:t xml:space="preserve"> a</w:t>
      </w:r>
      <w:r w:rsidR="00C70A30" w:rsidRPr="00566ED8">
        <w:rPr>
          <w:rFonts w:ascii="Times New Roman" w:eastAsia="Arial" w:hAnsi="Times New Roman" w:cs="Times New Roman"/>
          <w:sz w:val="24"/>
          <w:szCs w:val="24"/>
        </w:rPr>
        <w:t>)</w:t>
      </w:r>
      <w:r w:rsidR="001E468C" w:rsidRPr="00566ED8">
        <w:rPr>
          <w:rFonts w:ascii="Times New Roman" w:eastAsia="Arial" w:hAnsi="Times New Roman" w:cs="Times New Roman"/>
          <w:sz w:val="24"/>
          <w:szCs w:val="24"/>
        </w:rPr>
        <w:t>.</w:t>
      </w:r>
      <w:r w:rsidRPr="00566ED8">
        <w:rPr>
          <w:rFonts w:ascii="Times New Roman" w:eastAsia="Arial" w:hAnsi="Times New Roman" w:cs="Times New Roman"/>
          <w:sz w:val="24"/>
          <w:szCs w:val="24"/>
        </w:rPr>
        <w:t xml:space="preserve"> </w:t>
      </w:r>
      <w:r w:rsidR="008604C9">
        <w:rPr>
          <w:rFonts w:ascii="Times New Roman" w:eastAsia="Arial" w:hAnsi="Times New Roman" w:cs="Times New Roman"/>
          <w:sz w:val="24"/>
          <w:szCs w:val="24"/>
        </w:rPr>
        <w:t xml:space="preserve">Um fator que pode ter culminado para a redução </w:t>
      </w:r>
      <w:r w:rsidR="003961E8">
        <w:rPr>
          <w:rFonts w:ascii="Times New Roman" w:eastAsia="Arial" w:hAnsi="Times New Roman" w:cs="Times New Roman"/>
          <w:sz w:val="24"/>
          <w:szCs w:val="24"/>
        </w:rPr>
        <w:t>da quantidade</w:t>
      </w:r>
      <w:r w:rsidR="008604C9">
        <w:rPr>
          <w:rFonts w:ascii="Times New Roman" w:eastAsia="Arial" w:hAnsi="Times New Roman" w:cs="Times New Roman"/>
          <w:sz w:val="24"/>
          <w:szCs w:val="24"/>
        </w:rPr>
        <w:t xml:space="preserve"> postos de trabalho</w:t>
      </w:r>
      <w:r w:rsidR="003961E8">
        <w:rPr>
          <w:rFonts w:ascii="Times New Roman" w:eastAsia="Arial" w:hAnsi="Times New Roman" w:cs="Times New Roman"/>
          <w:sz w:val="24"/>
          <w:szCs w:val="24"/>
        </w:rPr>
        <w:t xml:space="preserve"> formais</w:t>
      </w:r>
      <w:r w:rsidR="008604C9">
        <w:rPr>
          <w:rFonts w:ascii="Times New Roman" w:eastAsia="Arial" w:hAnsi="Times New Roman" w:cs="Times New Roman"/>
          <w:sz w:val="24"/>
          <w:szCs w:val="24"/>
        </w:rPr>
        <w:t xml:space="preserve"> foi a forte recessão </w:t>
      </w:r>
      <w:r w:rsidR="008604C9">
        <w:rPr>
          <w:rFonts w:ascii="Times New Roman" w:eastAsia="Arial" w:hAnsi="Times New Roman" w:cs="Times New Roman"/>
          <w:sz w:val="24"/>
          <w:szCs w:val="24"/>
        </w:rPr>
        <w:lastRenderedPageBreak/>
        <w:t xml:space="preserve">econômica </w:t>
      </w:r>
      <w:r w:rsidR="003961E8">
        <w:rPr>
          <w:rFonts w:ascii="Times New Roman" w:eastAsia="Arial" w:hAnsi="Times New Roman" w:cs="Times New Roman"/>
          <w:sz w:val="24"/>
          <w:szCs w:val="24"/>
        </w:rPr>
        <w:t>recente que gerou uma elevação do</w:t>
      </w:r>
      <w:r w:rsidR="008604C9">
        <w:rPr>
          <w:rFonts w:ascii="Times New Roman" w:eastAsia="Arial" w:hAnsi="Times New Roman" w:cs="Times New Roman"/>
          <w:sz w:val="24"/>
          <w:szCs w:val="24"/>
        </w:rPr>
        <w:t xml:space="preserve"> número de desempregados e de trabalhadores informais. </w:t>
      </w:r>
    </w:p>
    <w:p w14:paraId="3C7B4EB6" w14:textId="78FA1C38" w:rsidR="00C967F6" w:rsidRPr="00566ED8" w:rsidRDefault="00C967F6" w:rsidP="003D1894">
      <w:pPr>
        <w:spacing w:after="0" w:line="240" w:lineRule="auto"/>
        <w:rPr>
          <w:rFonts w:ascii="Times New Roman" w:hAnsi="Times New Roman" w:cs="Times New Roman"/>
        </w:rPr>
      </w:pPr>
      <w:r w:rsidRPr="00554B3A">
        <w:rPr>
          <w:rFonts w:ascii="Times New Roman" w:hAnsi="Times New Roman" w:cs="Times New Roman"/>
          <w:b/>
        </w:rPr>
        <w:t xml:space="preserve">Figura </w:t>
      </w:r>
      <w:r w:rsidR="00C70A30" w:rsidRPr="00554B3A">
        <w:rPr>
          <w:rFonts w:ascii="Times New Roman" w:hAnsi="Times New Roman" w:cs="Times New Roman"/>
          <w:b/>
        </w:rPr>
        <w:t>1</w:t>
      </w:r>
      <w:r w:rsidRPr="00566ED8">
        <w:rPr>
          <w:rFonts w:ascii="Times New Roman" w:hAnsi="Times New Roman" w:cs="Times New Roman"/>
        </w:rPr>
        <w:t>. Evolução dos Empregos formais do Rio Grande do Sul</w:t>
      </w:r>
      <w:r w:rsidR="00361399">
        <w:rPr>
          <w:rFonts w:ascii="Times New Roman" w:hAnsi="Times New Roman" w:cs="Times New Roman"/>
        </w:rPr>
        <w:t xml:space="preserve"> (2000-2017)</w:t>
      </w:r>
    </w:p>
    <w:tbl>
      <w:tblPr>
        <w:tblStyle w:val="Tabelacomgrade"/>
        <w:tblW w:w="0" w:type="auto"/>
        <w:tblLook w:val="04A0" w:firstRow="1" w:lastRow="0" w:firstColumn="1" w:lastColumn="0" w:noHBand="0" w:noVBand="1"/>
      </w:tblPr>
      <w:tblGrid>
        <w:gridCol w:w="4146"/>
        <w:gridCol w:w="4914"/>
      </w:tblGrid>
      <w:tr w:rsidR="00F51ACA" w:rsidRPr="00566ED8" w14:paraId="650B7E17" w14:textId="77777777" w:rsidTr="41DD2E9F">
        <w:tc>
          <w:tcPr>
            <w:tcW w:w="4101" w:type="dxa"/>
            <w:tcBorders>
              <w:top w:val="single" w:sz="4" w:space="0" w:color="auto"/>
              <w:left w:val="single" w:sz="4" w:space="0" w:color="auto"/>
              <w:bottom w:val="single" w:sz="4" w:space="0" w:color="auto"/>
              <w:right w:val="single" w:sz="4" w:space="0" w:color="auto"/>
            </w:tcBorders>
            <w:hideMark/>
          </w:tcPr>
          <w:p w14:paraId="3224EA26" w14:textId="6DC686A3" w:rsidR="00F51ACA" w:rsidRPr="00566ED8" w:rsidRDefault="00F51ACA" w:rsidP="003D1894">
            <w:pPr>
              <w:pStyle w:val="PargrafodaLista"/>
              <w:numPr>
                <w:ilvl w:val="0"/>
                <w:numId w:val="9"/>
              </w:numPr>
              <w:rPr>
                <w:rFonts w:ascii="Times New Roman" w:hAnsi="Times New Roman" w:cs="Times New Roman"/>
              </w:rPr>
            </w:pPr>
            <w:r w:rsidRPr="00566ED8">
              <w:rPr>
                <w:rFonts w:ascii="Times New Roman" w:hAnsi="Times New Roman" w:cs="Times New Roman"/>
              </w:rPr>
              <w:t>Quantidade de Empregos Formais</w:t>
            </w:r>
          </w:p>
        </w:tc>
        <w:tc>
          <w:tcPr>
            <w:tcW w:w="4960" w:type="dxa"/>
            <w:tcBorders>
              <w:top w:val="single" w:sz="4" w:space="0" w:color="auto"/>
              <w:left w:val="single" w:sz="4" w:space="0" w:color="auto"/>
              <w:bottom w:val="single" w:sz="4" w:space="0" w:color="auto"/>
              <w:right w:val="single" w:sz="4" w:space="0" w:color="auto"/>
            </w:tcBorders>
            <w:hideMark/>
          </w:tcPr>
          <w:p w14:paraId="4D377EE2" w14:textId="7E8444BB" w:rsidR="00F51ACA" w:rsidRPr="00566ED8" w:rsidRDefault="00F51ACA" w:rsidP="003D1894">
            <w:pPr>
              <w:pStyle w:val="PargrafodaLista"/>
              <w:numPr>
                <w:ilvl w:val="0"/>
                <w:numId w:val="9"/>
              </w:numPr>
              <w:rPr>
                <w:rFonts w:ascii="Times New Roman" w:hAnsi="Times New Roman" w:cs="Times New Roman"/>
              </w:rPr>
            </w:pPr>
            <w:r w:rsidRPr="00566ED8">
              <w:rPr>
                <w:rFonts w:ascii="Times New Roman" w:hAnsi="Times New Roman" w:cs="Times New Roman"/>
              </w:rPr>
              <w:t>Taxa de Crescimento dos Empregos Formais</w:t>
            </w:r>
          </w:p>
        </w:tc>
      </w:tr>
      <w:tr w:rsidR="00F51ACA" w:rsidRPr="00566ED8" w14:paraId="6A0699B6" w14:textId="77777777" w:rsidTr="003D1894">
        <w:trPr>
          <w:trHeight w:val="3787"/>
        </w:trPr>
        <w:tc>
          <w:tcPr>
            <w:tcW w:w="4101" w:type="dxa"/>
            <w:tcBorders>
              <w:top w:val="single" w:sz="4" w:space="0" w:color="auto"/>
              <w:left w:val="single" w:sz="4" w:space="0" w:color="auto"/>
              <w:bottom w:val="single" w:sz="4" w:space="0" w:color="auto"/>
              <w:right w:val="single" w:sz="4" w:space="0" w:color="auto"/>
            </w:tcBorders>
            <w:hideMark/>
          </w:tcPr>
          <w:p w14:paraId="04F117F8" w14:textId="775FDDA5" w:rsidR="00F51ACA" w:rsidRPr="00566ED8" w:rsidRDefault="00F51ACA" w:rsidP="009C6CAA">
            <w:pPr>
              <w:rPr>
                <w:rFonts w:ascii="Times New Roman" w:hAnsi="Times New Roman" w:cs="Times New Roman"/>
              </w:rPr>
            </w:pPr>
            <w:r w:rsidRPr="00566ED8">
              <w:rPr>
                <w:rFonts w:ascii="Times New Roman" w:hAnsi="Times New Roman" w:cs="Times New Roman"/>
                <w:noProof/>
                <w:lang w:eastAsia="pt-BR"/>
              </w:rPr>
              <w:drawing>
                <wp:anchor distT="0" distB="0" distL="114300" distR="114300" simplePos="0" relativeHeight="251658240" behindDoc="0" locked="0" layoutInCell="1" allowOverlap="1" wp14:anchorId="33C709BD" wp14:editId="268EF0E2">
                  <wp:simplePos x="0" y="0"/>
                  <wp:positionH relativeFrom="margin">
                    <wp:posOffset>-25400</wp:posOffset>
                  </wp:positionH>
                  <wp:positionV relativeFrom="margin">
                    <wp:posOffset>325755</wp:posOffset>
                  </wp:positionV>
                  <wp:extent cx="2495550" cy="1704975"/>
                  <wp:effectExtent l="0" t="0" r="0" b="952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7049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960" w:type="dxa"/>
            <w:tcBorders>
              <w:top w:val="single" w:sz="4" w:space="0" w:color="auto"/>
              <w:left w:val="single" w:sz="4" w:space="0" w:color="auto"/>
              <w:bottom w:val="single" w:sz="4" w:space="0" w:color="auto"/>
              <w:right w:val="single" w:sz="4" w:space="0" w:color="auto"/>
            </w:tcBorders>
            <w:hideMark/>
          </w:tcPr>
          <w:p w14:paraId="30312FE1" w14:textId="3D9485B0" w:rsidR="00F51ACA" w:rsidRPr="00566ED8" w:rsidRDefault="00F51ACA" w:rsidP="009C6CAA">
            <w:pPr>
              <w:rPr>
                <w:rFonts w:ascii="Times New Roman" w:hAnsi="Times New Roman" w:cs="Times New Roman"/>
              </w:rPr>
            </w:pPr>
            <w:r w:rsidRPr="00566ED8">
              <w:rPr>
                <w:rFonts w:ascii="Times New Roman" w:hAnsi="Times New Roman" w:cs="Times New Roman"/>
                <w:noProof/>
                <w:lang w:eastAsia="pt-BR"/>
              </w:rPr>
              <w:drawing>
                <wp:anchor distT="0" distB="0" distL="114300" distR="114300" simplePos="0" relativeHeight="251659264" behindDoc="1" locked="0" layoutInCell="1" allowOverlap="1" wp14:anchorId="7F68BBB3" wp14:editId="4671276A">
                  <wp:simplePos x="0" y="0"/>
                  <wp:positionH relativeFrom="column">
                    <wp:posOffset>52705</wp:posOffset>
                  </wp:positionH>
                  <wp:positionV relativeFrom="page">
                    <wp:posOffset>87685</wp:posOffset>
                  </wp:positionV>
                  <wp:extent cx="2894330" cy="2273935"/>
                  <wp:effectExtent l="0" t="0" r="127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330" cy="2273935"/>
                          </a:xfrm>
                          <a:prstGeom prst="rect">
                            <a:avLst/>
                          </a:prstGeom>
                          <a:noFill/>
                          <a:ln>
                            <a:noFill/>
                          </a:ln>
                        </pic:spPr>
                      </pic:pic>
                    </a:graphicData>
                  </a:graphic>
                </wp:anchor>
              </w:drawing>
            </w:r>
          </w:p>
        </w:tc>
      </w:tr>
    </w:tbl>
    <w:p w14:paraId="320DD30B" w14:textId="6B6666E8"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1AD5F282" w14:textId="5FFFF9F9" w:rsidR="009C75B1" w:rsidRPr="00400AC6" w:rsidRDefault="002B1F05" w:rsidP="00695F2A">
      <w:pPr>
        <w:spacing w:after="0" w:line="240" w:lineRule="auto"/>
        <w:jc w:val="both"/>
        <w:rPr>
          <w:rFonts w:ascii="Times New Roman" w:hAnsi="Times New Roman" w:cs="Times New Roman"/>
          <w:sz w:val="24"/>
          <w:szCs w:val="24"/>
        </w:rPr>
      </w:pPr>
      <w:r w:rsidRPr="00566ED8">
        <w:rPr>
          <w:rFonts w:ascii="Times New Roman" w:hAnsi="Times New Roman" w:cs="Times New Roman"/>
        </w:rPr>
        <w:tab/>
      </w:r>
      <w:r w:rsidR="00D15DB1">
        <w:rPr>
          <w:rFonts w:ascii="Times New Roman" w:hAnsi="Times New Roman" w:cs="Times New Roman"/>
          <w:sz w:val="24"/>
          <w:szCs w:val="24"/>
        </w:rPr>
        <w:t>Apesar do revés ocorrido</w:t>
      </w:r>
      <w:r w:rsidRPr="00400AC6">
        <w:rPr>
          <w:rFonts w:ascii="Times New Roman" w:hAnsi="Times New Roman" w:cs="Times New Roman"/>
          <w:sz w:val="24"/>
          <w:szCs w:val="24"/>
        </w:rPr>
        <w:t xml:space="preserve"> nos últimos anos, houve um crescimento </w:t>
      </w:r>
      <w:r w:rsidR="0060495E">
        <w:rPr>
          <w:rFonts w:ascii="Times New Roman" w:hAnsi="Times New Roman" w:cs="Times New Roman"/>
          <w:sz w:val="24"/>
          <w:szCs w:val="24"/>
        </w:rPr>
        <w:t>do emprego formal</w:t>
      </w:r>
      <w:r w:rsidR="00566ED8" w:rsidRPr="00400AC6">
        <w:rPr>
          <w:rFonts w:ascii="Times New Roman" w:hAnsi="Times New Roman" w:cs="Times New Roman"/>
          <w:sz w:val="24"/>
          <w:szCs w:val="24"/>
        </w:rPr>
        <w:t xml:space="preserve"> em todas as microrregiões do Rio Grande do Sul entre 2000 e 2017 (Figura 1 – b)</w:t>
      </w:r>
      <w:r w:rsidR="00A82508" w:rsidRPr="00400AC6">
        <w:rPr>
          <w:rFonts w:ascii="Times New Roman" w:hAnsi="Times New Roman" w:cs="Times New Roman"/>
          <w:sz w:val="24"/>
          <w:szCs w:val="24"/>
        </w:rPr>
        <w:t xml:space="preserve">. As maiores taxas de crescimento linear anual do emprego foram observadas </w:t>
      </w:r>
      <w:r w:rsidR="00976A94">
        <w:rPr>
          <w:rFonts w:ascii="Times New Roman" w:hAnsi="Times New Roman" w:cs="Times New Roman"/>
          <w:sz w:val="24"/>
          <w:szCs w:val="24"/>
        </w:rPr>
        <w:t xml:space="preserve">em </w:t>
      </w:r>
      <w:r w:rsidR="00A82508" w:rsidRPr="00400AC6">
        <w:rPr>
          <w:rFonts w:ascii="Times New Roman" w:hAnsi="Times New Roman" w:cs="Times New Roman"/>
          <w:sz w:val="24"/>
          <w:szCs w:val="24"/>
        </w:rPr>
        <w:t xml:space="preserve">microrregiões </w:t>
      </w:r>
      <w:r w:rsidR="008911AB" w:rsidRPr="00400AC6">
        <w:rPr>
          <w:rFonts w:ascii="Times New Roman" w:hAnsi="Times New Roman" w:cs="Times New Roman"/>
          <w:sz w:val="24"/>
          <w:szCs w:val="24"/>
        </w:rPr>
        <w:t xml:space="preserve">mais ao norte do Estado ou próximas ao litoral como </w:t>
      </w:r>
      <w:r w:rsidR="00A82508" w:rsidRPr="00400AC6">
        <w:rPr>
          <w:rFonts w:ascii="Times New Roman" w:hAnsi="Times New Roman" w:cs="Times New Roman"/>
          <w:sz w:val="24"/>
          <w:szCs w:val="24"/>
        </w:rPr>
        <w:t>Frederico Westphalen (5,5% a.a.), Sananduva (5,3% a.a.), Litoral Lagunar (5,2% a.a.), Passo Fundo (5,2% a.a.) e Osório (5,1% a.a.)</w:t>
      </w:r>
      <w:r w:rsidR="008911AB" w:rsidRPr="00400AC6">
        <w:rPr>
          <w:rFonts w:ascii="Times New Roman" w:hAnsi="Times New Roman" w:cs="Times New Roman"/>
          <w:sz w:val="24"/>
          <w:szCs w:val="24"/>
        </w:rPr>
        <w:t>.</w:t>
      </w:r>
    </w:p>
    <w:p w14:paraId="7499D50E" w14:textId="1A82C075" w:rsidR="00CA0C9E" w:rsidRDefault="00CA0C9E" w:rsidP="00695F2A">
      <w:pPr>
        <w:spacing w:after="0" w:line="240" w:lineRule="auto"/>
        <w:ind w:firstLine="708"/>
        <w:jc w:val="both"/>
        <w:rPr>
          <w:rFonts w:ascii="Times New Roman" w:hAnsi="Times New Roman" w:cs="Times New Roman"/>
          <w:sz w:val="24"/>
          <w:szCs w:val="24"/>
        </w:rPr>
      </w:pPr>
      <w:r w:rsidRPr="00400AC6">
        <w:rPr>
          <w:rFonts w:ascii="Times New Roman" w:hAnsi="Times New Roman" w:cs="Times New Roman"/>
          <w:sz w:val="24"/>
          <w:szCs w:val="24"/>
        </w:rPr>
        <w:t>Por outro lado, microrregiões</w:t>
      </w:r>
      <w:r w:rsidR="00B03A2E" w:rsidRPr="00400AC6">
        <w:rPr>
          <w:rFonts w:ascii="Times New Roman" w:hAnsi="Times New Roman" w:cs="Times New Roman"/>
          <w:sz w:val="24"/>
          <w:szCs w:val="24"/>
        </w:rPr>
        <w:t xml:space="preserve"> de baixo dinamismo econômico,</w:t>
      </w:r>
      <w:r w:rsidRPr="00400AC6">
        <w:rPr>
          <w:rFonts w:ascii="Times New Roman" w:hAnsi="Times New Roman" w:cs="Times New Roman"/>
          <w:sz w:val="24"/>
          <w:szCs w:val="24"/>
        </w:rPr>
        <w:t xml:space="preserve"> localizadas ao sul do Estado</w:t>
      </w:r>
      <w:r w:rsidR="00B03A2E" w:rsidRPr="00400AC6">
        <w:rPr>
          <w:rFonts w:ascii="Times New Roman" w:hAnsi="Times New Roman" w:cs="Times New Roman"/>
          <w:sz w:val="24"/>
          <w:szCs w:val="24"/>
        </w:rPr>
        <w:t>,</w:t>
      </w:r>
      <w:r w:rsidRPr="00400AC6">
        <w:rPr>
          <w:rFonts w:ascii="Times New Roman" w:hAnsi="Times New Roman" w:cs="Times New Roman"/>
          <w:sz w:val="24"/>
          <w:szCs w:val="24"/>
        </w:rPr>
        <w:t xml:space="preserve"> como Jaguarão (1,9% a.a.)</w:t>
      </w:r>
      <w:r w:rsidR="009E32A8">
        <w:rPr>
          <w:rFonts w:ascii="Times New Roman" w:hAnsi="Times New Roman" w:cs="Times New Roman"/>
          <w:sz w:val="24"/>
          <w:szCs w:val="24"/>
        </w:rPr>
        <w:t xml:space="preserve"> e Serras De Sudeste (2,5% a.</w:t>
      </w:r>
      <w:r w:rsidR="00B03A2E" w:rsidRPr="00400AC6">
        <w:rPr>
          <w:rFonts w:ascii="Times New Roman" w:hAnsi="Times New Roman" w:cs="Times New Roman"/>
          <w:sz w:val="24"/>
          <w:szCs w:val="24"/>
        </w:rPr>
        <w:t>a.) apresentaram taxas menores de crescimento do trabalho formal</w:t>
      </w:r>
      <w:r w:rsidR="00D155F2">
        <w:rPr>
          <w:rFonts w:ascii="Times New Roman" w:hAnsi="Times New Roman" w:cs="Times New Roman"/>
          <w:sz w:val="24"/>
          <w:szCs w:val="24"/>
        </w:rPr>
        <w:t xml:space="preserve">. Resultado similar foi encontrado </w:t>
      </w:r>
      <w:r w:rsidR="00124503" w:rsidRPr="00400AC6">
        <w:rPr>
          <w:rFonts w:ascii="Times New Roman" w:hAnsi="Times New Roman" w:cs="Times New Roman"/>
          <w:sz w:val="24"/>
          <w:szCs w:val="24"/>
        </w:rPr>
        <w:t>para microrregiões</w:t>
      </w:r>
      <w:r w:rsidR="00AD5411">
        <w:rPr>
          <w:rFonts w:ascii="Times New Roman" w:hAnsi="Times New Roman" w:cs="Times New Roman"/>
          <w:sz w:val="24"/>
          <w:szCs w:val="24"/>
        </w:rPr>
        <w:t xml:space="preserve"> mais desenvolvidas</w:t>
      </w:r>
      <w:r w:rsidR="00124503" w:rsidRPr="00400AC6">
        <w:rPr>
          <w:rFonts w:ascii="Times New Roman" w:hAnsi="Times New Roman" w:cs="Times New Roman"/>
          <w:sz w:val="24"/>
          <w:szCs w:val="24"/>
        </w:rPr>
        <w:t xml:space="preserve"> que já possuíam </w:t>
      </w:r>
      <w:r w:rsidR="00D155F2">
        <w:rPr>
          <w:rFonts w:ascii="Times New Roman" w:hAnsi="Times New Roman" w:cs="Times New Roman"/>
          <w:sz w:val="24"/>
          <w:szCs w:val="24"/>
        </w:rPr>
        <w:t>um</w:t>
      </w:r>
      <w:r w:rsidR="00124503" w:rsidRPr="00400AC6">
        <w:rPr>
          <w:rFonts w:ascii="Times New Roman" w:hAnsi="Times New Roman" w:cs="Times New Roman"/>
          <w:sz w:val="24"/>
          <w:szCs w:val="24"/>
        </w:rPr>
        <w:t xml:space="preserve"> mercado de trabalho formal fortemente consolid</w:t>
      </w:r>
      <w:r w:rsidR="00D155F2">
        <w:rPr>
          <w:rFonts w:ascii="Times New Roman" w:hAnsi="Times New Roman" w:cs="Times New Roman"/>
          <w:sz w:val="24"/>
          <w:szCs w:val="24"/>
        </w:rPr>
        <w:t>a</w:t>
      </w:r>
      <w:r w:rsidR="001B59B0">
        <w:rPr>
          <w:rFonts w:ascii="Times New Roman" w:hAnsi="Times New Roman" w:cs="Times New Roman"/>
          <w:sz w:val="24"/>
          <w:szCs w:val="24"/>
        </w:rPr>
        <w:t>do no início da série histórica</w:t>
      </w:r>
      <w:r w:rsidR="00124503" w:rsidRPr="00400AC6">
        <w:rPr>
          <w:rFonts w:ascii="Times New Roman" w:hAnsi="Times New Roman" w:cs="Times New Roman"/>
          <w:sz w:val="24"/>
          <w:szCs w:val="24"/>
        </w:rPr>
        <w:t xml:space="preserve"> como Gramado-Canela (2,7% a.a.) e Porto Alegre (2,9% a.a.).</w:t>
      </w:r>
    </w:p>
    <w:p w14:paraId="7BDC40C8" w14:textId="144D25CC" w:rsidR="0060495E" w:rsidRDefault="00AD37F7" w:rsidP="003D189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Além do crescimento da quantidade de empregos, houve uma elevação </w:t>
      </w:r>
      <w:r w:rsidR="00581211">
        <w:rPr>
          <w:rFonts w:ascii="Times New Roman" w:hAnsi="Times New Roman" w:cs="Times New Roman"/>
          <w:sz w:val="24"/>
          <w:szCs w:val="24"/>
        </w:rPr>
        <w:t xml:space="preserve">contínua </w:t>
      </w:r>
      <w:r>
        <w:rPr>
          <w:rFonts w:ascii="Times New Roman" w:hAnsi="Times New Roman" w:cs="Times New Roman"/>
          <w:sz w:val="24"/>
          <w:szCs w:val="24"/>
        </w:rPr>
        <w:t xml:space="preserve">do salário médio real do mercado de trabalho </w:t>
      </w:r>
      <w:r w:rsidR="0060495E">
        <w:rPr>
          <w:rFonts w:ascii="Times New Roman" w:hAnsi="Times New Roman" w:cs="Times New Roman"/>
          <w:sz w:val="24"/>
          <w:szCs w:val="24"/>
        </w:rPr>
        <w:t>gaúcho</w:t>
      </w:r>
      <w:r>
        <w:rPr>
          <w:rFonts w:ascii="Times New Roman" w:hAnsi="Times New Roman" w:cs="Times New Roman"/>
          <w:sz w:val="24"/>
          <w:szCs w:val="24"/>
        </w:rPr>
        <w:t xml:space="preserve"> entre 2000 e 201</w:t>
      </w:r>
      <w:r w:rsidR="00581211">
        <w:rPr>
          <w:rFonts w:ascii="Times New Roman" w:hAnsi="Times New Roman" w:cs="Times New Roman"/>
          <w:sz w:val="24"/>
          <w:szCs w:val="24"/>
        </w:rPr>
        <w:t>5</w:t>
      </w:r>
      <w:r>
        <w:rPr>
          <w:rFonts w:ascii="Times New Roman" w:hAnsi="Times New Roman" w:cs="Times New Roman"/>
          <w:sz w:val="24"/>
          <w:szCs w:val="24"/>
        </w:rPr>
        <w:t xml:space="preserve"> (Figura 2 – a).  </w:t>
      </w:r>
      <w:r w:rsidR="001B59B0">
        <w:rPr>
          <w:rFonts w:ascii="Times New Roman" w:hAnsi="Times New Roman" w:cs="Times New Roman"/>
          <w:sz w:val="24"/>
          <w:szCs w:val="24"/>
        </w:rPr>
        <w:t xml:space="preserve">No entanto, assim como aconteceu com a quantidade de </w:t>
      </w:r>
      <w:r>
        <w:rPr>
          <w:rFonts w:ascii="Times New Roman" w:hAnsi="Times New Roman" w:cs="Times New Roman"/>
          <w:sz w:val="24"/>
          <w:szCs w:val="24"/>
        </w:rPr>
        <w:t>postos de trabalho</w:t>
      </w:r>
      <w:r w:rsidR="001B59B0">
        <w:rPr>
          <w:rFonts w:ascii="Times New Roman" w:hAnsi="Times New Roman" w:cs="Times New Roman"/>
          <w:sz w:val="24"/>
          <w:szCs w:val="24"/>
        </w:rPr>
        <w:t xml:space="preserve">, houve </w:t>
      </w:r>
      <w:r>
        <w:rPr>
          <w:rFonts w:ascii="Times New Roman" w:hAnsi="Times New Roman" w:cs="Times New Roman"/>
          <w:sz w:val="24"/>
          <w:szCs w:val="24"/>
        </w:rPr>
        <w:t>uma redução</w:t>
      </w:r>
      <w:r w:rsidR="00581211">
        <w:rPr>
          <w:rFonts w:ascii="Times New Roman" w:hAnsi="Times New Roman" w:cs="Times New Roman"/>
          <w:sz w:val="24"/>
          <w:szCs w:val="24"/>
        </w:rPr>
        <w:t xml:space="preserve"> do</w:t>
      </w:r>
      <w:r>
        <w:rPr>
          <w:rFonts w:ascii="Times New Roman" w:hAnsi="Times New Roman" w:cs="Times New Roman"/>
          <w:sz w:val="24"/>
          <w:szCs w:val="24"/>
        </w:rPr>
        <w:t xml:space="preserve"> salário </w:t>
      </w:r>
      <w:r w:rsidR="00581211">
        <w:rPr>
          <w:rFonts w:ascii="Times New Roman" w:hAnsi="Times New Roman" w:cs="Times New Roman"/>
          <w:sz w:val="24"/>
          <w:szCs w:val="24"/>
        </w:rPr>
        <w:t xml:space="preserve">médio </w:t>
      </w:r>
      <w:r w:rsidR="00D15DB1">
        <w:rPr>
          <w:rFonts w:ascii="Times New Roman" w:hAnsi="Times New Roman" w:cs="Times New Roman"/>
          <w:sz w:val="24"/>
          <w:szCs w:val="24"/>
        </w:rPr>
        <w:t xml:space="preserve">real entre 2015 e 2017, que passou </w:t>
      </w:r>
      <w:r w:rsidR="00581211">
        <w:rPr>
          <w:rFonts w:ascii="Times New Roman" w:hAnsi="Times New Roman" w:cs="Times New Roman"/>
          <w:sz w:val="24"/>
          <w:szCs w:val="24"/>
        </w:rPr>
        <w:t>de R$ 2330,00</w:t>
      </w:r>
      <w:r w:rsidR="00976A94">
        <w:rPr>
          <w:rFonts w:ascii="Times New Roman" w:hAnsi="Times New Roman" w:cs="Times New Roman"/>
          <w:sz w:val="24"/>
          <w:szCs w:val="24"/>
        </w:rPr>
        <w:t xml:space="preserve"> </w:t>
      </w:r>
      <w:r w:rsidR="00581211">
        <w:rPr>
          <w:rFonts w:ascii="Times New Roman" w:hAnsi="Times New Roman" w:cs="Times New Roman"/>
          <w:sz w:val="24"/>
          <w:szCs w:val="24"/>
        </w:rPr>
        <w:t>para R$ 2292,00</w:t>
      </w:r>
      <w:r w:rsidR="00BC2A86">
        <w:rPr>
          <w:rFonts w:ascii="Times New Roman" w:hAnsi="Times New Roman" w:cs="Times New Roman"/>
          <w:sz w:val="24"/>
          <w:szCs w:val="24"/>
        </w:rPr>
        <w:t>.</w:t>
      </w:r>
      <w:r w:rsidR="00430BF2">
        <w:rPr>
          <w:rFonts w:ascii="Times New Roman" w:hAnsi="Times New Roman" w:cs="Times New Roman"/>
          <w:sz w:val="24"/>
          <w:szCs w:val="24"/>
        </w:rPr>
        <w:t xml:space="preserve"> </w:t>
      </w:r>
    </w:p>
    <w:p w14:paraId="24189170" w14:textId="5BD6CCF7" w:rsidR="00C967F6" w:rsidRPr="00566ED8" w:rsidRDefault="00C967F6" w:rsidP="003D1894">
      <w:pPr>
        <w:spacing w:after="0" w:line="240" w:lineRule="auto"/>
        <w:rPr>
          <w:rFonts w:ascii="Times New Roman" w:hAnsi="Times New Roman" w:cs="Times New Roman"/>
        </w:rPr>
      </w:pPr>
      <w:r w:rsidRPr="00472EE2">
        <w:rPr>
          <w:rFonts w:ascii="Times New Roman" w:hAnsi="Times New Roman" w:cs="Times New Roman"/>
          <w:b/>
        </w:rPr>
        <w:t xml:space="preserve">Figura </w:t>
      </w:r>
      <w:r w:rsidR="00AD37F7" w:rsidRPr="00472EE2">
        <w:rPr>
          <w:rFonts w:ascii="Times New Roman" w:hAnsi="Times New Roman" w:cs="Times New Roman"/>
          <w:b/>
        </w:rPr>
        <w:t>2</w:t>
      </w:r>
      <w:r w:rsidRPr="00566ED8">
        <w:rPr>
          <w:rFonts w:ascii="Times New Roman" w:hAnsi="Times New Roman" w:cs="Times New Roman"/>
        </w:rPr>
        <w:t>. Evolução do Salário real no Rio Grande do Sul</w:t>
      </w:r>
    </w:p>
    <w:tbl>
      <w:tblPr>
        <w:tblStyle w:val="Tabelacomgrade"/>
        <w:tblW w:w="0" w:type="auto"/>
        <w:tblLook w:val="04A0" w:firstRow="1" w:lastRow="0" w:firstColumn="1" w:lastColumn="0" w:noHBand="0" w:noVBand="1"/>
      </w:tblPr>
      <w:tblGrid>
        <w:gridCol w:w="4077"/>
        <w:gridCol w:w="4983"/>
      </w:tblGrid>
      <w:tr w:rsidR="00C967F6" w:rsidRPr="00566ED8" w14:paraId="63CEB493" w14:textId="77777777" w:rsidTr="00F440E3">
        <w:tc>
          <w:tcPr>
            <w:tcW w:w="4077" w:type="dxa"/>
            <w:tcBorders>
              <w:top w:val="single" w:sz="4" w:space="0" w:color="auto"/>
              <w:left w:val="single" w:sz="4" w:space="0" w:color="auto"/>
              <w:bottom w:val="single" w:sz="4" w:space="0" w:color="auto"/>
              <w:right w:val="single" w:sz="4" w:space="0" w:color="auto"/>
            </w:tcBorders>
            <w:hideMark/>
          </w:tcPr>
          <w:p w14:paraId="5D9039CC" w14:textId="18E73BB0" w:rsidR="00C967F6" w:rsidRPr="00AD37F7" w:rsidRDefault="00C967F6" w:rsidP="003D1894">
            <w:pPr>
              <w:pStyle w:val="PargrafodaLista"/>
              <w:numPr>
                <w:ilvl w:val="0"/>
                <w:numId w:val="16"/>
              </w:numPr>
              <w:rPr>
                <w:rFonts w:ascii="Times New Roman" w:hAnsi="Times New Roman" w:cs="Times New Roman"/>
              </w:rPr>
            </w:pPr>
            <w:r w:rsidRPr="00AD37F7">
              <w:rPr>
                <w:rFonts w:ascii="Times New Roman" w:hAnsi="Times New Roman" w:cs="Times New Roman"/>
              </w:rPr>
              <w:t>Salário Real Médio</w:t>
            </w:r>
          </w:p>
        </w:tc>
        <w:tc>
          <w:tcPr>
            <w:tcW w:w="4983" w:type="dxa"/>
            <w:tcBorders>
              <w:top w:val="single" w:sz="4" w:space="0" w:color="auto"/>
              <w:left w:val="single" w:sz="4" w:space="0" w:color="auto"/>
              <w:bottom w:val="single" w:sz="4" w:space="0" w:color="auto"/>
              <w:right w:val="single" w:sz="4" w:space="0" w:color="auto"/>
            </w:tcBorders>
            <w:hideMark/>
          </w:tcPr>
          <w:p w14:paraId="01062539" w14:textId="77777777" w:rsidR="00C967F6" w:rsidRPr="00566ED8" w:rsidRDefault="00C967F6" w:rsidP="003D1894">
            <w:pPr>
              <w:pStyle w:val="PargrafodaLista"/>
              <w:numPr>
                <w:ilvl w:val="0"/>
                <w:numId w:val="16"/>
              </w:numPr>
              <w:rPr>
                <w:rFonts w:ascii="Times New Roman" w:hAnsi="Times New Roman" w:cs="Times New Roman"/>
              </w:rPr>
            </w:pPr>
            <w:r w:rsidRPr="00566ED8">
              <w:rPr>
                <w:rFonts w:ascii="Times New Roman" w:hAnsi="Times New Roman" w:cs="Times New Roman"/>
              </w:rPr>
              <w:t>Taxa de Crescimento do Salário Real</w:t>
            </w:r>
          </w:p>
        </w:tc>
      </w:tr>
      <w:tr w:rsidR="00C967F6" w:rsidRPr="00566ED8" w14:paraId="48FEBA55" w14:textId="77777777" w:rsidTr="00F440E3">
        <w:tc>
          <w:tcPr>
            <w:tcW w:w="4077" w:type="dxa"/>
            <w:tcBorders>
              <w:top w:val="single" w:sz="4" w:space="0" w:color="auto"/>
              <w:left w:val="single" w:sz="4" w:space="0" w:color="auto"/>
              <w:bottom w:val="single" w:sz="4" w:space="0" w:color="auto"/>
              <w:right w:val="single" w:sz="4" w:space="0" w:color="auto"/>
            </w:tcBorders>
            <w:hideMark/>
          </w:tcPr>
          <w:p w14:paraId="0BF26670" w14:textId="1D12AA47" w:rsidR="00C967F6" w:rsidRPr="00566ED8" w:rsidRDefault="00C967F6">
            <w:pPr>
              <w:rPr>
                <w:rFonts w:ascii="Times New Roman" w:hAnsi="Times New Roman" w:cs="Times New Roman"/>
              </w:rPr>
            </w:pPr>
            <w:r w:rsidRPr="00566ED8">
              <w:rPr>
                <w:rFonts w:ascii="Times New Roman" w:hAnsi="Times New Roman" w:cs="Times New Roman"/>
                <w:noProof/>
                <w:lang w:eastAsia="pt-BR"/>
              </w:rPr>
              <w:drawing>
                <wp:anchor distT="0" distB="0" distL="114300" distR="114300" simplePos="0" relativeHeight="251656192" behindDoc="0" locked="0" layoutInCell="1" allowOverlap="1" wp14:anchorId="1A39DBD5" wp14:editId="3DC79725">
                  <wp:simplePos x="0" y="0"/>
                  <wp:positionH relativeFrom="margin">
                    <wp:posOffset>-17697</wp:posOffset>
                  </wp:positionH>
                  <wp:positionV relativeFrom="margin">
                    <wp:posOffset>315899</wp:posOffset>
                  </wp:positionV>
                  <wp:extent cx="2466975" cy="1685290"/>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685290"/>
                          </a:xfrm>
                          <a:prstGeom prst="rect">
                            <a:avLst/>
                          </a:prstGeom>
                          <a:noFill/>
                        </pic:spPr>
                      </pic:pic>
                    </a:graphicData>
                  </a:graphic>
                  <wp14:sizeRelH relativeFrom="page">
                    <wp14:pctWidth>0</wp14:pctWidth>
                  </wp14:sizeRelH>
                  <wp14:sizeRelV relativeFrom="page">
                    <wp14:pctHeight>0</wp14:pctHeight>
                  </wp14:sizeRelV>
                </wp:anchor>
              </w:drawing>
            </w:r>
          </w:p>
        </w:tc>
        <w:tc>
          <w:tcPr>
            <w:tcW w:w="4983" w:type="dxa"/>
            <w:tcBorders>
              <w:top w:val="single" w:sz="4" w:space="0" w:color="auto"/>
              <w:left w:val="single" w:sz="4" w:space="0" w:color="auto"/>
              <w:bottom w:val="single" w:sz="4" w:space="0" w:color="auto"/>
              <w:right w:val="single" w:sz="4" w:space="0" w:color="auto"/>
            </w:tcBorders>
            <w:hideMark/>
          </w:tcPr>
          <w:p w14:paraId="6D509F5E" w14:textId="602E00B9" w:rsidR="00C967F6" w:rsidRPr="00566ED8" w:rsidRDefault="00C967F6">
            <w:pPr>
              <w:rPr>
                <w:rFonts w:ascii="Times New Roman" w:hAnsi="Times New Roman" w:cs="Times New Roman"/>
              </w:rPr>
            </w:pPr>
            <w:r w:rsidRPr="00566ED8">
              <w:rPr>
                <w:rFonts w:ascii="Times New Roman" w:hAnsi="Times New Roman" w:cs="Times New Roman"/>
                <w:noProof/>
                <w:lang w:eastAsia="pt-BR"/>
              </w:rPr>
              <w:drawing>
                <wp:inline distT="0" distB="0" distL="0" distR="0" wp14:anchorId="4E320DE0" wp14:editId="13627F76">
                  <wp:extent cx="3057525" cy="2337683"/>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9817" cy="2339435"/>
                          </a:xfrm>
                          <a:prstGeom prst="rect">
                            <a:avLst/>
                          </a:prstGeom>
                          <a:noFill/>
                          <a:ln>
                            <a:noFill/>
                          </a:ln>
                        </pic:spPr>
                      </pic:pic>
                    </a:graphicData>
                  </a:graphic>
                </wp:inline>
              </w:drawing>
            </w:r>
          </w:p>
        </w:tc>
      </w:tr>
    </w:tbl>
    <w:p w14:paraId="29F834C9" w14:textId="5286C9DE"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6F3F18FB" w14:textId="77777777" w:rsidR="00C967F6" w:rsidRDefault="00C967F6" w:rsidP="00554B3A">
      <w:pPr>
        <w:spacing w:after="0" w:line="240" w:lineRule="auto"/>
      </w:pPr>
    </w:p>
    <w:p w14:paraId="62AE47AC" w14:textId="799A9112" w:rsidR="00C967F6" w:rsidRDefault="00D04F18" w:rsidP="00F35FC8">
      <w:pPr>
        <w:spacing w:after="0" w:line="240" w:lineRule="auto"/>
        <w:ind w:firstLine="709"/>
        <w:jc w:val="both"/>
        <w:rPr>
          <w:rFonts w:ascii="Times New Roman" w:hAnsi="Times New Roman" w:cs="Times New Roman"/>
          <w:sz w:val="24"/>
          <w:szCs w:val="24"/>
        </w:rPr>
      </w:pPr>
      <w:r w:rsidRPr="00D04F18">
        <w:rPr>
          <w:rFonts w:ascii="Times New Roman" w:hAnsi="Times New Roman" w:cs="Times New Roman"/>
          <w:sz w:val="24"/>
          <w:szCs w:val="24"/>
        </w:rPr>
        <w:t>As microrregiões que apresentaram maiores taxas de crescimento linear</w:t>
      </w:r>
      <w:r w:rsidR="00D15DB1">
        <w:rPr>
          <w:rFonts w:ascii="Times New Roman" w:hAnsi="Times New Roman" w:cs="Times New Roman"/>
          <w:sz w:val="24"/>
          <w:szCs w:val="24"/>
        </w:rPr>
        <w:t xml:space="preserve"> do salário médio real</w:t>
      </w:r>
      <w:r w:rsidRPr="00D04F18">
        <w:rPr>
          <w:rFonts w:ascii="Times New Roman" w:hAnsi="Times New Roman" w:cs="Times New Roman"/>
          <w:sz w:val="24"/>
          <w:szCs w:val="24"/>
        </w:rPr>
        <w:t xml:space="preserve"> entre 2000 e 2017</w:t>
      </w:r>
      <w:r w:rsidR="00766470">
        <w:rPr>
          <w:rFonts w:ascii="Times New Roman" w:hAnsi="Times New Roman" w:cs="Times New Roman"/>
          <w:sz w:val="24"/>
          <w:szCs w:val="24"/>
        </w:rPr>
        <w:t xml:space="preserve"> </w:t>
      </w:r>
      <w:r w:rsidRPr="00D04F18">
        <w:rPr>
          <w:rFonts w:ascii="Times New Roman" w:hAnsi="Times New Roman" w:cs="Times New Roman"/>
          <w:sz w:val="24"/>
          <w:szCs w:val="24"/>
        </w:rPr>
        <w:t>foram Jaguarão (10,18% a.a.), Santo Ângelo (10,01% a.a.), Montenegro (9,8% a.a.), Litoral Lagunar (9,8% a.a.), Campanha Central (9,7% a.a.), Campanha Meridional (9,7% a.a.) e Passo Fundo (9,7% a.a.)</w:t>
      </w:r>
      <w:r w:rsidR="00766470">
        <w:rPr>
          <w:rFonts w:ascii="Times New Roman" w:hAnsi="Times New Roman" w:cs="Times New Roman"/>
          <w:sz w:val="24"/>
          <w:szCs w:val="24"/>
        </w:rPr>
        <w:t xml:space="preserve"> (Figura 2 – b)</w:t>
      </w:r>
      <w:r w:rsidRPr="00D04F18">
        <w:rPr>
          <w:rFonts w:ascii="Times New Roman" w:hAnsi="Times New Roman" w:cs="Times New Roman"/>
          <w:sz w:val="24"/>
          <w:szCs w:val="24"/>
        </w:rPr>
        <w:t xml:space="preserve">. </w:t>
      </w:r>
      <w:r w:rsidR="00CE4876">
        <w:rPr>
          <w:rFonts w:ascii="Times New Roman" w:hAnsi="Times New Roman" w:cs="Times New Roman"/>
          <w:sz w:val="24"/>
          <w:szCs w:val="24"/>
        </w:rPr>
        <w:t>Apesar de ter ocorrido elevação do salário médio em todo o Estado</w:t>
      </w:r>
      <w:r w:rsidR="001F6029">
        <w:rPr>
          <w:rFonts w:ascii="Times New Roman" w:hAnsi="Times New Roman" w:cs="Times New Roman"/>
          <w:sz w:val="24"/>
          <w:szCs w:val="24"/>
        </w:rPr>
        <w:t>,</w:t>
      </w:r>
      <w:r w:rsidR="00CE4876">
        <w:rPr>
          <w:rFonts w:ascii="Times New Roman" w:hAnsi="Times New Roman" w:cs="Times New Roman"/>
          <w:sz w:val="24"/>
          <w:szCs w:val="24"/>
        </w:rPr>
        <w:t xml:space="preserve"> </w:t>
      </w:r>
      <w:r w:rsidR="001F6029">
        <w:rPr>
          <w:rFonts w:ascii="Times New Roman" w:hAnsi="Times New Roman" w:cs="Times New Roman"/>
          <w:sz w:val="24"/>
          <w:szCs w:val="24"/>
        </w:rPr>
        <w:t>essa tendência</w:t>
      </w:r>
      <w:r w:rsidR="00CE4876">
        <w:rPr>
          <w:rFonts w:ascii="Times New Roman" w:hAnsi="Times New Roman" w:cs="Times New Roman"/>
          <w:sz w:val="24"/>
          <w:szCs w:val="24"/>
        </w:rPr>
        <w:t xml:space="preserve"> foi menor nas microrregiões de Não-me-toque (7,6% a.a.), São Jerônimo (7,9% a.a.), Porto Alegre (8,1% a.a.), Santa Cruz do Sul (8,4% a.a.) e Cruz Alta (8,5% a.a.).</w:t>
      </w:r>
    </w:p>
    <w:p w14:paraId="078122C7" w14:textId="495A142D" w:rsidR="00E030D7" w:rsidRDefault="00E9100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Houve </w:t>
      </w:r>
      <w:r w:rsidR="00FF6E23">
        <w:rPr>
          <w:rFonts w:ascii="Times New Roman" w:hAnsi="Times New Roman" w:cs="Times New Roman"/>
          <w:sz w:val="24"/>
          <w:szCs w:val="24"/>
        </w:rPr>
        <w:t>um</w:t>
      </w:r>
      <w:r w:rsidR="003A5717">
        <w:rPr>
          <w:rFonts w:ascii="Times New Roman" w:hAnsi="Times New Roman" w:cs="Times New Roman"/>
          <w:sz w:val="24"/>
          <w:szCs w:val="24"/>
        </w:rPr>
        <w:t>a</w:t>
      </w:r>
      <w:r>
        <w:rPr>
          <w:rFonts w:ascii="Times New Roman" w:hAnsi="Times New Roman" w:cs="Times New Roman"/>
          <w:sz w:val="24"/>
          <w:szCs w:val="24"/>
        </w:rPr>
        <w:t xml:space="preserve"> queda na proporção dos postos de trabalho ocupados por indivíduos sem educação formal (Figura 3) e </w:t>
      </w:r>
      <w:r w:rsidR="00FF6E23">
        <w:rPr>
          <w:rFonts w:ascii="Times New Roman" w:hAnsi="Times New Roman" w:cs="Times New Roman"/>
          <w:sz w:val="24"/>
          <w:szCs w:val="24"/>
        </w:rPr>
        <w:t>um</w:t>
      </w:r>
      <w:r>
        <w:rPr>
          <w:rFonts w:ascii="Times New Roman" w:hAnsi="Times New Roman" w:cs="Times New Roman"/>
          <w:sz w:val="24"/>
          <w:szCs w:val="24"/>
        </w:rPr>
        <w:t xml:space="preserve"> aumento da proporção de vagas ocupadas por indivíduos com ensino superior completo (Figura 4)</w:t>
      </w:r>
      <w:r w:rsidR="00637FD5">
        <w:rPr>
          <w:rFonts w:ascii="Times New Roman" w:hAnsi="Times New Roman" w:cs="Times New Roman"/>
          <w:sz w:val="24"/>
          <w:szCs w:val="24"/>
        </w:rPr>
        <w:t>,</w:t>
      </w:r>
      <w:r w:rsidR="00FF6E23">
        <w:rPr>
          <w:rFonts w:ascii="Times New Roman" w:hAnsi="Times New Roman" w:cs="Times New Roman"/>
          <w:sz w:val="24"/>
          <w:szCs w:val="24"/>
        </w:rPr>
        <w:t xml:space="preserve"> o que sugere uma melhora do nível de qualificação dos trabalhadores da economia formal do Rio Grande do Sul ao longo do período</w:t>
      </w:r>
      <w:r>
        <w:rPr>
          <w:rFonts w:ascii="Times New Roman" w:hAnsi="Times New Roman" w:cs="Times New Roman"/>
          <w:sz w:val="24"/>
          <w:szCs w:val="24"/>
        </w:rPr>
        <w:t>.</w:t>
      </w:r>
      <w:r w:rsidR="00B72F32">
        <w:rPr>
          <w:rFonts w:ascii="Times New Roman" w:hAnsi="Times New Roman" w:cs="Times New Roman"/>
          <w:sz w:val="24"/>
          <w:szCs w:val="24"/>
        </w:rPr>
        <w:t xml:space="preserve"> </w:t>
      </w:r>
    </w:p>
    <w:p w14:paraId="2855A6C6" w14:textId="735C37C2" w:rsidR="007E63C7" w:rsidRDefault="007E63C7">
      <w:pPr>
        <w:spacing w:after="0" w:line="240" w:lineRule="auto"/>
        <w:ind w:firstLine="709"/>
        <w:jc w:val="both"/>
        <w:rPr>
          <w:rFonts w:ascii="Times New Roman" w:hAnsi="Times New Roman" w:cs="Times New Roman"/>
          <w:sz w:val="24"/>
          <w:szCs w:val="24"/>
        </w:rPr>
      </w:pPr>
    </w:p>
    <w:p w14:paraId="57BCBAAF" w14:textId="76382B25" w:rsidR="00C967F6" w:rsidRPr="00D3502F" w:rsidRDefault="00472EE2" w:rsidP="00C967F6">
      <w:pPr>
        <w:spacing w:after="0"/>
        <w:rPr>
          <w:rFonts w:ascii="Times New Roman" w:hAnsi="Times New Roman" w:cs="Times New Roman"/>
        </w:rPr>
      </w:pPr>
      <w:r>
        <w:rPr>
          <w:rFonts w:ascii="Times New Roman" w:hAnsi="Times New Roman" w:cs="Times New Roman"/>
          <w:b/>
        </w:rPr>
        <w:t>Figura 3</w:t>
      </w:r>
      <w:r w:rsidR="00C967F6" w:rsidRPr="00472EE2">
        <w:rPr>
          <w:rFonts w:ascii="Times New Roman" w:hAnsi="Times New Roman" w:cs="Times New Roman"/>
          <w:b/>
        </w:rPr>
        <w:t>.</w:t>
      </w:r>
      <w:r w:rsidR="00C967F6" w:rsidRPr="00D3502F">
        <w:rPr>
          <w:rFonts w:ascii="Times New Roman" w:hAnsi="Times New Roman" w:cs="Times New Roman"/>
        </w:rPr>
        <w:t xml:space="preserve"> </w:t>
      </w:r>
      <w:r w:rsidR="00791CDF">
        <w:rPr>
          <w:rFonts w:ascii="Times New Roman" w:hAnsi="Times New Roman" w:cs="Times New Roman"/>
        </w:rPr>
        <w:t>Quar</w:t>
      </w:r>
      <w:r w:rsidR="00B03454">
        <w:rPr>
          <w:rFonts w:ascii="Times New Roman" w:hAnsi="Times New Roman" w:cs="Times New Roman"/>
        </w:rPr>
        <w:t>tis</w:t>
      </w:r>
      <w:r w:rsidR="00557771">
        <w:rPr>
          <w:rFonts w:ascii="Times New Roman" w:hAnsi="Times New Roman" w:cs="Times New Roman"/>
        </w:rPr>
        <w:t xml:space="preserve"> (1º, 2º, 3º e 4º)</w:t>
      </w:r>
      <w:r w:rsidR="00B03454">
        <w:rPr>
          <w:rFonts w:ascii="Times New Roman" w:hAnsi="Times New Roman" w:cs="Times New Roman"/>
        </w:rPr>
        <w:t xml:space="preserve"> da p</w:t>
      </w:r>
      <w:r w:rsidR="00C967F6" w:rsidRPr="00D3502F">
        <w:rPr>
          <w:rFonts w:ascii="Times New Roman" w:hAnsi="Times New Roman" w:cs="Times New Roman"/>
        </w:rPr>
        <w:t xml:space="preserve">roporção de empregados </w:t>
      </w:r>
      <w:r w:rsidR="00E91009">
        <w:rPr>
          <w:rFonts w:ascii="Times New Roman" w:hAnsi="Times New Roman" w:cs="Times New Roman"/>
        </w:rPr>
        <w:t xml:space="preserve">sem educação </w:t>
      </w:r>
      <w:r w:rsidR="00B72F32">
        <w:rPr>
          <w:rFonts w:ascii="Times New Roman" w:hAnsi="Times New Roman" w:cs="Times New Roman"/>
        </w:rPr>
        <w:t>formal</w:t>
      </w:r>
    </w:p>
    <w:tbl>
      <w:tblPr>
        <w:tblStyle w:val="Tabelacomgrade"/>
        <w:tblW w:w="0" w:type="auto"/>
        <w:tblLook w:val="04A0" w:firstRow="1" w:lastRow="0" w:firstColumn="1" w:lastColumn="0" w:noHBand="0" w:noVBand="1"/>
      </w:tblPr>
      <w:tblGrid>
        <w:gridCol w:w="4567"/>
        <w:gridCol w:w="4493"/>
      </w:tblGrid>
      <w:tr w:rsidR="00C967F6" w:rsidRPr="00D3502F" w14:paraId="3C2072C0" w14:textId="77777777" w:rsidTr="00566ED8">
        <w:trPr>
          <w:trHeight w:val="262"/>
        </w:trPr>
        <w:tc>
          <w:tcPr>
            <w:tcW w:w="4560" w:type="dxa"/>
            <w:tcBorders>
              <w:top w:val="single" w:sz="4" w:space="0" w:color="auto"/>
              <w:left w:val="single" w:sz="4" w:space="0" w:color="auto"/>
              <w:bottom w:val="single" w:sz="4" w:space="0" w:color="auto"/>
              <w:right w:val="single" w:sz="4" w:space="0" w:color="auto"/>
            </w:tcBorders>
            <w:hideMark/>
          </w:tcPr>
          <w:p w14:paraId="7E52A303" w14:textId="77777777" w:rsidR="00C967F6" w:rsidRPr="00D3502F" w:rsidRDefault="00C967F6" w:rsidP="007E1A28">
            <w:pPr>
              <w:pStyle w:val="PargrafodaLista"/>
              <w:numPr>
                <w:ilvl w:val="0"/>
                <w:numId w:val="11"/>
              </w:numPr>
              <w:jc w:val="center"/>
              <w:rPr>
                <w:rFonts w:ascii="Times New Roman" w:hAnsi="Times New Roman" w:cs="Times New Roman"/>
              </w:rPr>
            </w:pPr>
            <w:r w:rsidRPr="00D3502F">
              <w:rPr>
                <w:rFonts w:ascii="Times New Roman" w:hAnsi="Times New Roman" w:cs="Times New Roman"/>
              </w:rPr>
              <w:t>2000</w:t>
            </w:r>
          </w:p>
        </w:tc>
        <w:tc>
          <w:tcPr>
            <w:tcW w:w="4501" w:type="dxa"/>
            <w:tcBorders>
              <w:top w:val="single" w:sz="4" w:space="0" w:color="auto"/>
              <w:left w:val="single" w:sz="4" w:space="0" w:color="auto"/>
              <w:bottom w:val="single" w:sz="4" w:space="0" w:color="auto"/>
              <w:right w:val="single" w:sz="4" w:space="0" w:color="auto"/>
            </w:tcBorders>
            <w:hideMark/>
          </w:tcPr>
          <w:p w14:paraId="4344A951" w14:textId="77777777" w:rsidR="00C967F6" w:rsidRPr="00D3502F" w:rsidRDefault="00C967F6" w:rsidP="007E1A28">
            <w:pPr>
              <w:pStyle w:val="PargrafodaLista"/>
              <w:numPr>
                <w:ilvl w:val="0"/>
                <w:numId w:val="11"/>
              </w:numPr>
              <w:jc w:val="center"/>
              <w:rPr>
                <w:rFonts w:ascii="Times New Roman" w:hAnsi="Times New Roman" w:cs="Times New Roman"/>
              </w:rPr>
            </w:pPr>
            <w:r w:rsidRPr="00D3502F">
              <w:rPr>
                <w:rFonts w:ascii="Times New Roman" w:hAnsi="Times New Roman" w:cs="Times New Roman"/>
              </w:rPr>
              <w:t>2017</w:t>
            </w:r>
          </w:p>
        </w:tc>
      </w:tr>
      <w:tr w:rsidR="00C967F6" w:rsidRPr="00D3502F" w14:paraId="53353389" w14:textId="77777777" w:rsidTr="00566ED8">
        <w:trPr>
          <w:trHeight w:val="3678"/>
        </w:trPr>
        <w:tc>
          <w:tcPr>
            <w:tcW w:w="4560" w:type="dxa"/>
            <w:tcBorders>
              <w:top w:val="single" w:sz="4" w:space="0" w:color="auto"/>
              <w:left w:val="single" w:sz="4" w:space="0" w:color="auto"/>
              <w:bottom w:val="single" w:sz="4" w:space="0" w:color="auto"/>
              <w:right w:val="single" w:sz="4" w:space="0" w:color="auto"/>
            </w:tcBorders>
            <w:hideMark/>
          </w:tcPr>
          <w:p w14:paraId="43DEFFEC" w14:textId="740E757B"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714B26AF" wp14:editId="53580D98">
                  <wp:extent cx="2771775" cy="21907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2190750"/>
                          </a:xfrm>
                          <a:prstGeom prst="rect">
                            <a:avLst/>
                          </a:prstGeom>
                          <a:noFill/>
                          <a:ln>
                            <a:noFill/>
                          </a:ln>
                        </pic:spPr>
                      </pic:pic>
                    </a:graphicData>
                  </a:graphic>
                </wp:inline>
              </w:drawing>
            </w:r>
          </w:p>
        </w:tc>
        <w:tc>
          <w:tcPr>
            <w:tcW w:w="4501" w:type="dxa"/>
            <w:tcBorders>
              <w:top w:val="single" w:sz="4" w:space="0" w:color="auto"/>
              <w:left w:val="single" w:sz="4" w:space="0" w:color="auto"/>
              <w:bottom w:val="single" w:sz="4" w:space="0" w:color="auto"/>
              <w:right w:val="single" w:sz="4" w:space="0" w:color="auto"/>
            </w:tcBorders>
            <w:hideMark/>
          </w:tcPr>
          <w:p w14:paraId="5D0CE835" w14:textId="05008340"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6B17FF62" wp14:editId="45348E1D">
                  <wp:extent cx="2733675" cy="221046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551" cy="2211979"/>
                          </a:xfrm>
                          <a:prstGeom prst="rect">
                            <a:avLst/>
                          </a:prstGeom>
                          <a:noFill/>
                          <a:ln>
                            <a:noFill/>
                          </a:ln>
                        </pic:spPr>
                      </pic:pic>
                    </a:graphicData>
                  </a:graphic>
                </wp:inline>
              </w:drawing>
            </w:r>
          </w:p>
        </w:tc>
      </w:tr>
    </w:tbl>
    <w:p w14:paraId="53D83F10" w14:textId="17FB1F98" w:rsidR="00566ED8" w:rsidRPr="00D3502F" w:rsidRDefault="00566ED8" w:rsidP="00566ED8">
      <w:pPr>
        <w:spacing w:after="0"/>
        <w:rPr>
          <w:rFonts w:ascii="Times New Roman" w:hAnsi="Times New Roman" w:cs="Times New Roman"/>
        </w:rPr>
      </w:pPr>
      <w:r w:rsidRPr="00D3502F">
        <w:rPr>
          <w:rFonts w:ascii="Times New Roman" w:hAnsi="Times New Roman" w:cs="Times New Roman"/>
          <w:b/>
        </w:rPr>
        <w:t>Fonte</w:t>
      </w:r>
      <w:r w:rsidRPr="00D3502F">
        <w:rPr>
          <w:rFonts w:ascii="Times New Roman" w:hAnsi="Times New Roman" w:cs="Times New Roman"/>
        </w:rPr>
        <w:t>: Elaborado pelos autore</w:t>
      </w:r>
      <w:r w:rsidR="00066687" w:rsidRPr="00D3502F">
        <w:rPr>
          <w:rFonts w:ascii="Times New Roman" w:hAnsi="Times New Roman" w:cs="Times New Roman"/>
        </w:rPr>
        <w:t>s com base nos dados da RAIS</w:t>
      </w:r>
    </w:p>
    <w:p w14:paraId="719669B5" w14:textId="77777777" w:rsidR="00832489" w:rsidRDefault="00832489" w:rsidP="007E63C7">
      <w:pPr>
        <w:spacing w:after="0" w:line="240" w:lineRule="auto"/>
        <w:ind w:firstLine="709"/>
        <w:jc w:val="both"/>
        <w:rPr>
          <w:rFonts w:ascii="Times New Roman" w:hAnsi="Times New Roman" w:cs="Times New Roman"/>
          <w:sz w:val="24"/>
          <w:szCs w:val="24"/>
        </w:rPr>
      </w:pPr>
    </w:p>
    <w:p w14:paraId="73D092CE" w14:textId="239CECF0" w:rsidR="007E63C7" w:rsidRDefault="007E63C7" w:rsidP="007E63C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Embora a proporção de ocupados sem educação formal tenha caído em todas as microrregiões do Estado, não houve alterações significativas em direção à redução de disparidades regionais. Microrregiões localizadas ao sul tais como Campanha Ocidental, Campanha Central, Campanha Meridional e Serra do Sudeste, juntamente com as microrregiões de Vacaria, ao norte, e Cruz Alta, no centro, se posicionaram no terceiro quartil da proporção de ocupados sem educação formal tanto em 2000 quanto em 2017 (Figura 3). </w:t>
      </w:r>
    </w:p>
    <w:p w14:paraId="78316C67" w14:textId="18EA72C2" w:rsidR="00557771" w:rsidRDefault="00557771" w:rsidP="00695F2A">
      <w:pPr>
        <w:spacing w:after="0" w:line="240" w:lineRule="auto"/>
        <w:jc w:val="both"/>
        <w:rPr>
          <w:rFonts w:ascii="Times New Roman" w:hAnsi="Times New Roman" w:cs="Times New Roman"/>
          <w:sz w:val="24"/>
          <w:szCs w:val="24"/>
        </w:rPr>
      </w:pPr>
      <w:r w:rsidRPr="00CD3F7A">
        <w:rPr>
          <w:rFonts w:ascii="Times New Roman" w:hAnsi="Times New Roman" w:cs="Times New Roman"/>
          <w:sz w:val="24"/>
          <w:szCs w:val="24"/>
        </w:rPr>
        <w:tab/>
        <w:t xml:space="preserve">As microrregiões de Porto Alegre e Santa Maria </w:t>
      </w:r>
      <w:r w:rsidR="00637FD5" w:rsidRPr="00CD3F7A">
        <w:rPr>
          <w:rFonts w:ascii="Times New Roman" w:hAnsi="Times New Roman" w:cs="Times New Roman"/>
          <w:sz w:val="24"/>
          <w:szCs w:val="24"/>
        </w:rPr>
        <w:t>foram classificadas</w:t>
      </w:r>
      <w:r w:rsidRPr="00CD3F7A">
        <w:rPr>
          <w:rFonts w:ascii="Times New Roman" w:hAnsi="Times New Roman" w:cs="Times New Roman"/>
          <w:sz w:val="24"/>
          <w:szCs w:val="24"/>
        </w:rPr>
        <w:t xml:space="preserve"> no terceiro quartil da proporção de ocupados com ensino superior em </w:t>
      </w:r>
      <w:r w:rsidR="00F650F3" w:rsidRPr="00CD3F7A">
        <w:rPr>
          <w:rFonts w:ascii="Times New Roman" w:hAnsi="Times New Roman" w:cs="Times New Roman"/>
          <w:sz w:val="24"/>
          <w:szCs w:val="24"/>
        </w:rPr>
        <w:t xml:space="preserve">2000 </w:t>
      </w:r>
      <w:r w:rsidR="00637FD5" w:rsidRPr="00CD3F7A">
        <w:rPr>
          <w:rFonts w:ascii="Times New Roman" w:hAnsi="Times New Roman" w:cs="Times New Roman"/>
          <w:sz w:val="24"/>
          <w:szCs w:val="24"/>
        </w:rPr>
        <w:t xml:space="preserve">e </w:t>
      </w:r>
      <w:r w:rsidR="00F650F3" w:rsidRPr="00CD3F7A">
        <w:rPr>
          <w:rFonts w:ascii="Times New Roman" w:hAnsi="Times New Roman" w:cs="Times New Roman"/>
          <w:sz w:val="24"/>
          <w:szCs w:val="24"/>
        </w:rPr>
        <w:t>em 2017</w:t>
      </w:r>
      <w:r w:rsidR="008D0C75" w:rsidRPr="00CD3F7A">
        <w:rPr>
          <w:rFonts w:ascii="Times New Roman" w:hAnsi="Times New Roman" w:cs="Times New Roman"/>
          <w:sz w:val="24"/>
          <w:szCs w:val="24"/>
        </w:rPr>
        <w:t xml:space="preserve"> (Figura 4). </w:t>
      </w:r>
      <w:r w:rsidR="00637FD5" w:rsidRPr="00CD3F7A">
        <w:rPr>
          <w:rFonts w:ascii="Times New Roman" w:hAnsi="Times New Roman" w:cs="Times New Roman"/>
          <w:sz w:val="24"/>
          <w:szCs w:val="24"/>
        </w:rPr>
        <w:t>Foram observadas</w:t>
      </w:r>
      <w:r w:rsidR="009A7A21" w:rsidRPr="00CD3F7A">
        <w:rPr>
          <w:rFonts w:ascii="Times New Roman" w:hAnsi="Times New Roman" w:cs="Times New Roman"/>
          <w:sz w:val="24"/>
          <w:szCs w:val="24"/>
        </w:rPr>
        <w:t xml:space="preserve"> mudanças</w:t>
      </w:r>
      <w:r w:rsidR="00845125" w:rsidRPr="00CD3F7A">
        <w:rPr>
          <w:rFonts w:ascii="Times New Roman" w:hAnsi="Times New Roman" w:cs="Times New Roman"/>
          <w:sz w:val="24"/>
          <w:szCs w:val="24"/>
        </w:rPr>
        <w:t xml:space="preserve"> espaciais</w:t>
      </w:r>
      <w:r w:rsidR="009A7A21" w:rsidRPr="00CD3F7A">
        <w:rPr>
          <w:rFonts w:ascii="Times New Roman" w:hAnsi="Times New Roman" w:cs="Times New Roman"/>
          <w:sz w:val="24"/>
          <w:szCs w:val="24"/>
        </w:rPr>
        <w:t xml:space="preserve"> </w:t>
      </w:r>
      <w:r w:rsidR="00BF76EE" w:rsidRPr="00CD3F7A">
        <w:rPr>
          <w:rFonts w:ascii="Times New Roman" w:hAnsi="Times New Roman" w:cs="Times New Roman"/>
          <w:sz w:val="24"/>
          <w:szCs w:val="24"/>
        </w:rPr>
        <w:t xml:space="preserve">em relação </w:t>
      </w:r>
      <w:r w:rsidR="00CF2A5C" w:rsidRPr="00CD3F7A">
        <w:rPr>
          <w:rFonts w:ascii="Times New Roman" w:hAnsi="Times New Roman" w:cs="Times New Roman"/>
          <w:sz w:val="24"/>
          <w:szCs w:val="24"/>
        </w:rPr>
        <w:t>à</w:t>
      </w:r>
      <w:r w:rsidR="009A7A21" w:rsidRPr="00CD3F7A">
        <w:rPr>
          <w:rFonts w:ascii="Times New Roman" w:hAnsi="Times New Roman" w:cs="Times New Roman"/>
          <w:sz w:val="24"/>
          <w:szCs w:val="24"/>
        </w:rPr>
        <w:t xml:space="preserve"> proporção de trabalhadores com ensino superior</w:t>
      </w:r>
      <w:r w:rsidR="00BF76EE" w:rsidRPr="00CD3F7A">
        <w:rPr>
          <w:rFonts w:ascii="Times New Roman" w:hAnsi="Times New Roman" w:cs="Times New Roman"/>
          <w:sz w:val="24"/>
          <w:szCs w:val="24"/>
        </w:rPr>
        <w:t xml:space="preserve"> </w:t>
      </w:r>
      <w:r w:rsidR="00637FD5" w:rsidRPr="00CD3F7A">
        <w:rPr>
          <w:rFonts w:ascii="Times New Roman" w:hAnsi="Times New Roman" w:cs="Times New Roman"/>
          <w:sz w:val="24"/>
          <w:szCs w:val="24"/>
        </w:rPr>
        <w:t xml:space="preserve">no Estado </w:t>
      </w:r>
      <w:r w:rsidR="00BF76EE" w:rsidRPr="00CD3F7A">
        <w:rPr>
          <w:rFonts w:ascii="Times New Roman" w:hAnsi="Times New Roman" w:cs="Times New Roman"/>
          <w:sz w:val="24"/>
          <w:szCs w:val="24"/>
        </w:rPr>
        <w:t>ao</w:t>
      </w:r>
      <w:r w:rsidR="009A7A21" w:rsidRPr="00CD3F7A">
        <w:rPr>
          <w:rFonts w:ascii="Times New Roman" w:hAnsi="Times New Roman" w:cs="Times New Roman"/>
          <w:sz w:val="24"/>
          <w:szCs w:val="24"/>
        </w:rPr>
        <w:t xml:space="preserve"> se comparar </w:t>
      </w:r>
      <w:r w:rsidR="00A049F6" w:rsidRPr="00CD3F7A">
        <w:rPr>
          <w:rFonts w:ascii="Times New Roman" w:hAnsi="Times New Roman" w:cs="Times New Roman"/>
          <w:sz w:val="24"/>
          <w:szCs w:val="24"/>
        </w:rPr>
        <w:t xml:space="preserve">os anos </w:t>
      </w:r>
      <w:r w:rsidR="009A7A21" w:rsidRPr="00CD3F7A">
        <w:rPr>
          <w:rFonts w:ascii="Times New Roman" w:hAnsi="Times New Roman" w:cs="Times New Roman"/>
          <w:sz w:val="24"/>
          <w:szCs w:val="24"/>
        </w:rPr>
        <w:t xml:space="preserve">2000 </w:t>
      </w:r>
      <w:r w:rsidR="00637FD5" w:rsidRPr="00CD3F7A">
        <w:rPr>
          <w:rFonts w:ascii="Times New Roman" w:hAnsi="Times New Roman" w:cs="Times New Roman"/>
          <w:sz w:val="24"/>
          <w:szCs w:val="24"/>
        </w:rPr>
        <w:t xml:space="preserve">e </w:t>
      </w:r>
      <w:r w:rsidR="009A7A21" w:rsidRPr="00CD3F7A">
        <w:rPr>
          <w:rFonts w:ascii="Times New Roman" w:hAnsi="Times New Roman" w:cs="Times New Roman"/>
          <w:sz w:val="24"/>
          <w:szCs w:val="24"/>
        </w:rPr>
        <w:t>2017.</w:t>
      </w:r>
      <w:r w:rsidR="00845125" w:rsidRPr="00CD3F7A">
        <w:rPr>
          <w:rFonts w:ascii="Times New Roman" w:hAnsi="Times New Roman" w:cs="Times New Roman"/>
          <w:sz w:val="24"/>
          <w:szCs w:val="24"/>
        </w:rPr>
        <w:t xml:space="preserve"> </w:t>
      </w:r>
      <w:r w:rsidR="00BF76EE" w:rsidRPr="00CD3F7A">
        <w:rPr>
          <w:rFonts w:ascii="Times New Roman" w:hAnsi="Times New Roman" w:cs="Times New Roman"/>
          <w:sz w:val="24"/>
          <w:szCs w:val="24"/>
        </w:rPr>
        <w:t>Dessa forma, m</w:t>
      </w:r>
      <w:r w:rsidR="00845125" w:rsidRPr="00CD3F7A">
        <w:rPr>
          <w:rFonts w:ascii="Times New Roman" w:hAnsi="Times New Roman" w:cs="Times New Roman"/>
          <w:sz w:val="24"/>
          <w:szCs w:val="24"/>
        </w:rPr>
        <w:t>icrorregiões como Ijuí, Campanha Meridional e Santa</w:t>
      </w:r>
      <w:r w:rsidR="00522C15" w:rsidRPr="00CD3F7A">
        <w:rPr>
          <w:rFonts w:ascii="Times New Roman" w:hAnsi="Times New Roman" w:cs="Times New Roman"/>
          <w:sz w:val="24"/>
          <w:szCs w:val="24"/>
        </w:rPr>
        <w:t xml:space="preserve"> Maria</w:t>
      </w:r>
      <w:r w:rsidR="00845125" w:rsidRPr="00CD3F7A">
        <w:rPr>
          <w:rFonts w:ascii="Times New Roman" w:hAnsi="Times New Roman" w:cs="Times New Roman"/>
          <w:sz w:val="24"/>
          <w:szCs w:val="24"/>
        </w:rPr>
        <w:t>, que pertenciam ao terceiro quartil da distribuição em 2000 cederam lugar a Frederico Westphalen e a Restinga Seca em 2017.</w:t>
      </w:r>
    </w:p>
    <w:p w14:paraId="00748CFD" w14:textId="77777777" w:rsidR="00F440E3" w:rsidRDefault="00F440E3" w:rsidP="00695F2A">
      <w:pPr>
        <w:spacing w:after="0" w:line="240" w:lineRule="auto"/>
        <w:jc w:val="both"/>
        <w:rPr>
          <w:rFonts w:ascii="Times New Roman" w:hAnsi="Times New Roman" w:cs="Times New Roman"/>
          <w:sz w:val="24"/>
          <w:szCs w:val="24"/>
        </w:rPr>
      </w:pPr>
    </w:p>
    <w:p w14:paraId="125171E5" w14:textId="77777777" w:rsidR="00F440E3" w:rsidRDefault="00F440E3" w:rsidP="00695F2A">
      <w:pPr>
        <w:spacing w:after="0" w:line="240" w:lineRule="auto"/>
        <w:jc w:val="both"/>
        <w:rPr>
          <w:rFonts w:ascii="Times New Roman" w:hAnsi="Times New Roman" w:cs="Times New Roman"/>
          <w:sz w:val="24"/>
          <w:szCs w:val="24"/>
        </w:rPr>
      </w:pPr>
    </w:p>
    <w:p w14:paraId="598B2992" w14:textId="77777777" w:rsidR="00F440E3" w:rsidRDefault="00F440E3" w:rsidP="00695F2A">
      <w:pPr>
        <w:spacing w:after="0" w:line="240" w:lineRule="auto"/>
        <w:jc w:val="both"/>
        <w:rPr>
          <w:rFonts w:ascii="Times New Roman" w:hAnsi="Times New Roman" w:cs="Times New Roman"/>
          <w:sz w:val="24"/>
          <w:szCs w:val="24"/>
        </w:rPr>
      </w:pPr>
    </w:p>
    <w:p w14:paraId="4AC6A10A" w14:textId="77777777" w:rsidR="00F440E3" w:rsidRDefault="00F440E3" w:rsidP="00695F2A">
      <w:pPr>
        <w:spacing w:after="0" w:line="240" w:lineRule="auto"/>
        <w:jc w:val="both"/>
        <w:rPr>
          <w:rFonts w:ascii="Times New Roman" w:hAnsi="Times New Roman" w:cs="Times New Roman"/>
          <w:sz w:val="24"/>
          <w:szCs w:val="24"/>
        </w:rPr>
      </w:pPr>
    </w:p>
    <w:p w14:paraId="411CDA71" w14:textId="77777777" w:rsidR="00F440E3" w:rsidRDefault="00F440E3" w:rsidP="00695F2A">
      <w:pPr>
        <w:spacing w:after="0" w:line="240" w:lineRule="auto"/>
        <w:jc w:val="both"/>
        <w:rPr>
          <w:rFonts w:ascii="Times New Roman" w:hAnsi="Times New Roman" w:cs="Times New Roman"/>
          <w:sz w:val="24"/>
          <w:szCs w:val="24"/>
        </w:rPr>
      </w:pPr>
    </w:p>
    <w:p w14:paraId="0AF50AC7" w14:textId="77777777" w:rsidR="00F440E3" w:rsidRDefault="00F440E3" w:rsidP="00695F2A">
      <w:pPr>
        <w:spacing w:after="0" w:line="240" w:lineRule="auto"/>
        <w:jc w:val="both"/>
        <w:rPr>
          <w:rFonts w:ascii="Times New Roman" w:hAnsi="Times New Roman" w:cs="Times New Roman"/>
          <w:sz w:val="24"/>
          <w:szCs w:val="24"/>
        </w:rPr>
      </w:pPr>
    </w:p>
    <w:p w14:paraId="75AB3314" w14:textId="77777777" w:rsidR="00F440E3" w:rsidRPr="00CD3F7A" w:rsidRDefault="00F440E3" w:rsidP="00695F2A">
      <w:pPr>
        <w:spacing w:after="0" w:line="240" w:lineRule="auto"/>
        <w:jc w:val="both"/>
        <w:rPr>
          <w:rFonts w:ascii="Times New Roman" w:hAnsi="Times New Roman" w:cs="Times New Roman"/>
          <w:sz w:val="24"/>
          <w:szCs w:val="24"/>
        </w:rPr>
      </w:pPr>
    </w:p>
    <w:p w14:paraId="13304959" w14:textId="77777777" w:rsidR="00077384" w:rsidRDefault="00077384" w:rsidP="00C967F6">
      <w:pPr>
        <w:spacing w:after="0"/>
        <w:rPr>
          <w:rFonts w:ascii="Times New Roman" w:hAnsi="Times New Roman" w:cs="Times New Roman"/>
          <w:b/>
        </w:rPr>
      </w:pPr>
    </w:p>
    <w:p w14:paraId="159A5D61" w14:textId="4DC1FDFA" w:rsidR="00C967F6" w:rsidRPr="00D3502F" w:rsidRDefault="00C967F6" w:rsidP="00C967F6">
      <w:pPr>
        <w:spacing w:after="0"/>
        <w:rPr>
          <w:rFonts w:ascii="Times New Roman" w:hAnsi="Times New Roman" w:cs="Times New Roman"/>
        </w:rPr>
      </w:pPr>
      <w:r w:rsidRPr="00A37E4D">
        <w:rPr>
          <w:rFonts w:ascii="Times New Roman" w:hAnsi="Times New Roman" w:cs="Times New Roman"/>
          <w:b/>
        </w:rPr>
        <w:lastRenderedPageBreak/>
        <w:t xml:space="preserve">Figura </w:t>
      </w:r>
      <w:r w:rsidR="00A37E4D" w:rsidRPr="00A37E4D">
        <w:rPr>
          <w:rFonts w:ascii="Times New Roman" w:hAnsi="Times New Roman" w:cs="Times New Roman"/>
          <w:b/>
        </w:rPr>
        <w:t>4</w:t>
      </w:r>
      <w:r w:rsidRPr="00D3502F">
        <w:rPr>
          <w:rFonts w:ascii="Times New Roman" w:hAnsi="Times New Roman" w:cs="Times New Roman"/>
        </w:rPr>
        <w:t xml:space="preserve">. </w:t>
      </w:r>
      <w:r w:rsidR="00A37E4D">
        <w:rPr>
          <w:rFonts w:ascii="Times New Roman" w:hAnsi="Times New Roman" w:cs="Times New Roman"/>
        </w:rPr>
        <w:t xml:space="preserve"> </w:t>
      </w:r>
      <w:r w:rsidR="00522C15">
        <w:rPr>
          <w:rFonts w:ascii="Times New Roman" w:hAnsi="Times New Roman" w:cs="Times New Roman"/>
        </w:rPr>
        <w:t>Quarti</w:t>
      </w:r>
      <w:r w:rsidR="00557771">
        <w:rPr>
          <w:rFonts w:ascii="Times New Roman" w:hAnsi="Times New Roman" w:cs="Times New Roman"/>
        </w:rPr>
        <w:t>s (1º, 2º, 3º e 4º) da p</w:t>
      </w:r>
      <w:r w:rsidRPr="00D3502F">
        <w:rPr>
          <w:rFonts w:ascii="Times New Roman" w:hAnsi="Times New Roman" w:cs="Times New Roman"/>
        </w:rPr>
        <w:t>roporção de empregados formais com ensino superior</w:t>
      </w:r>
    </w:p>
    <w:tbl>
      <w:tblPr>
        <w:tblStyle w:val="Tabelacomgrade"/>
        <w:tblW w:w="0" w:type="auto"/>
        <w:tblLook w:val="04A0" w:firstRow="1" w:lastRow="0" w:firstColumn="1" w:lastColumn="0" w:noHBand="0" w:noVBand="1"/>
      </w:tblPr>
      <w:tblGrid>
        <w:gridCol w:w="4560"/>
        <w:gridCol w:w="4500"/>
      </w:tblGrid>
      <w:tr w:rsidR="00C967F6" w:rsidRPr="00D3502F" w14:paraId="66CB6CB6" w14:textId="77777777" w:rsidTr="5E6BAA55">
        <w:tc>
          <w:tcPr>
            <w:tcW w:w="4560" w:type="dxa"/>
            <w:tcBorders>
              <w:top w:val="single" w:sz="4" w:space="0" w:color="auto"/>
              <w:left w:val="single" w:sz="4" w:space="0" w:color="auto"/>
              <w:bottom w:val="single" w:sz="4" w:space="0" w:color="auto"/>
              <w:right w:val="single" w:sz="4" w:space="0" w:color="auto"/>
            </w:tcBorders>
            <w:hideMark/>
          </w:tcPr>
          <w:p w14:paraId="5DFD02DE" w14:textId="77777777" w:rsidR="00C967F6" w:rsidRPr="00D3502F" w:rsidRDefault="00C967F6" w:rsidP="007E1A28">
            <w:pPr>
              <w:pStyle w:val="PargrafodaLista"/>
              <w:numPr>
                <w:ilvl w:val="0"/>
                <w:numId w:val="13"/>
              </w:numPr>
              <w:jc w:val="center"/>
              <w:rPr>
                <w:rFonts w:ascii="Times New Roman" w:hAnsi="Times New Roman" w:cs="Times New Roman"/>
              </w:rPr>
            </w:pPr>
            <w:r w:rsidRPr="00D3502F">
              <w:rPr>
                <w:rFonts w:ascii="Times New Roman" w:hAnsi="Times New Roman" w:cs="Times New Roman"/>
              </w:rPr>
              <w:t>2000</w:t>
            </w:r>
          </w:p>
        </w:tc>
        <w:tc>
          <w:tcPr>
            <w:tcW w:w="4501" w:type="dxa"/>
            <w:tcBorders>
              <w:top w:val="single" w:sz="4" w:space="0" w:color="auto"/>
              <w:left w:val="single" w:sz="4" w:space="0" w:color="auto"/>
              <w:bottom w:val="single" w:sz="4" w:space="0" w:color="auto"/>
              <w:right w:val="single" w:sz="4" w:space="0" w:color="auto"/>
            </w:tcBorders>
            <w:hideMark/>
          </w:tcPr>
          <w:p w14:paraId="4E63D411" w14:textId="77777777" w:rsidR="00C967F6" w:rsidRPr="00D3502F" w:rsidRDefault="00C967F6" w:rsidP="007E1A28">
            <w:pPr>
              <w:pStyle w:val="PargrafodaLista"/>
              <w:numPr>
                <w:ilvl w:val="0"/>
                <w:numId w:val="13"/>
              </w:numPr>
              <w:jc w:val="center"/>
              <w:rPr>
                <w:rFonts w:ascii="Times New Roman" w:hAnsi="Times New Roman" w:cs="Times New Roman"/>
              </w:rPr>
            </w:pPr>
            <w:r w:rsidRPr="00D3502F">
              <w:rPr>
                <w:rFonts w:ascii="Times New Roman" w:hAnsi="Times New Roman" w:cs="Times New Roman"/>
              </w:rPr>
              <w:t>2017</w:t>
            </w:r>
          </w:p>
        </w:tc>
      </w:tr>
      <w:tr w:rsidR="00C967F6" w:rsidRPr="00D3502F" w14:paraId="4B00B4FA" w14:textId="77777777" w:rsidTr="5E6BAA55">
        <w:trPr>
          <w:trHeight w:val="3546"/>
        </w:trPr>
        <w:tc>
          <w:tcPr>
            <w:tcW w:w="4560" w:type="dxa"/>
            <w:tcBorders>
              <w:top w:val="single" w:sz="4" w:space="0" w:color="auto"/>
              <w:left w:val="single" w:sz="4" w:space="0" w:color="auto"/>
              <w:bottom w:val="single" w:sz="4" w:space="0" w:color="auto"/>
              <w:right w:val="single" w:sz="4" w:space="0" w:color="auto"/>
            </w:tcBorders>
            <w:hideMark/>
          </w:tcPr>
          <w:p w14:paraId="25166879" w14:textId="6225349A"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12AD3D87" wp14:editId="6618D80C">
                  <wp:extent cx="2790825" cy="22098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0825" cy="2209800"/>
                          </a:xfrm>
                          <a:prstGeom prst="rect">
                            <a:avLst/>
                          </a:prstGeom>
                          <a:noFill/>
                          <a:ln>
                            <a:noFill/>
                          </a:ln>
                        </pic:spPr>
                      </pic:pic>
                    </a:graphicData>
                  </a:graphic>
                </wp:inline>
              </w:drawing>
            </w:r>
          </w:p>
        </w:tc>
        <w:tc>
          <w:tcPr>
            <w:tcW w:w="4501" w:type="dxa"/>
            <w:tcBorders>
              <w:top w:val="single" w:sz="4" w:space="0" w:color="auto"/>
              <w:left w:val="single" w:sz="4" w:space="0" w:color="auto"/>
              <w:bottom w:val="single" w:sz="4" w:space="0" w:color="auto"/>
              <w:right w:val="single" w:sz="4" w:space="0" w:color="auto"/>
            </w:tcBorders>
            <w:hideMark/>
          </w:tcPr>
          <w:p w14:paraId="67B2A214" w14:textId="7EE9A4D9"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1B1E1F50" wp14:editId="7AB4A34C">
                  <wp:extent cx="2752725" cy="2181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725" cy="2181225"/>
                          </a:xfrm>
                          <a:prstGeom prst="rect">
                            <a:avLst/>
                          </a:prstGeom>
                          <a:noFill/>
                          <a:ln>
                            <a:noFill/>
                          </a:ln>
                        </pic:spPr>
                      </pic:pic>
                    </a:graphicData>
                  </a:graphic>
                </wp:inline>
              </w:drawing>
            </w:r>
          </w:p>
        </w:tc>
      </w:tr>
    </w:tbl>
    <w:p w14:paraId="767A7B47" w14:textId="17F7CACF" w:rsidR="00566ED8" w:rsidRPr="00D3502F" w:rsidRDefault="00566ED8" w:rsidP="00566ED8">
      <w:pPr>
        <w:spacing w:after="0"/>
        <w:rPr>
          <w:rFonts w:ascii="Times New Roman" w:hAnsi="Times New Roman" w:cs="Times New Roman"/>
        </w:rPr>
      </w:pPr>
      <w:r w:rsidRPr="00D3502F">
        <w:rPr>
          <w:rFonts w:ascii="Times New Roman" w:hAnsi="Times New Roman" w:cs="Times New Roman"/>
          <w:b/>
        </w:rPr>
        <w:t>Fonte</w:t>
      </w:r>
      <w:r w:rsidRPr="00D3502F">
        <w:rPr>
          <w:rFonts w:ascii="Times New Roman" w:hAnsi="Times New Roman" w:cs="Times New Roman"/>
        </w:rPr>
        <w:t>: Elaborado pelos autore</w:t>
      </w:r>
      <w:r w:rsidR="00066687" w:rsidRPr="00D3502F">
        <w:rPr>
          <w:rFonts w:ascii="Times New Roman" w:hAnsi="Times New Roman" w:cs="Times New Roman"/>
        </w:rPr>
        <w:t>s com base nos dados da RAIS</w:t>
      </w:r>
    </w:p>
    <w:p w14:paraId="752BC13F" w14:textId="77777777" w:rsidR="00C967F6" w:rsidRDefault="00C967F6" w:rsidP="00C967F6">
      <w:pPr>
        <w:rPr>
          <w:rFonts w:ascii="Times New Roman" w:hAnsi="Times New Roman" w:cs="Times New Roman"/>
        </w:rPr>
      </w:pPr>
    </w:p>
    <w:p w14:paraId="4C4E5E09" w14:textId="77777777" w:rsidR="005728F1" w:rsidRDefault="00F57D80" w:rsidP="00695F2A">
      <w:pPr>
        <w:spacing w:after="0" w:line="240" w:lineRule="auto"/>
        <w:ind w:firstLine="709"/>
        <w:jc w:val="both"/>
        <w:rPr>
          <w:rFonts w:ascii="Times New Roman" w:hAnsi="Times New Roman" w:cs="Times New Roman"/>
          <w:sz w:val="24"/>
          <w:szCs w:val="24"/>
        </w:rPr>
      </w:pPr>
      <w:r w:rsidRPr="00560F9D">
        <w:rPr>
          <w:rFonts w:ascii="Times New Roman" w:hAnsi="Times New Roman" w:cs="Times New Roman"/>
          <w:sz w:val="24"/>
          <w:szCs w:val="24"/>
        </w:rPr>
        <w:t xml:space="preserve">A redução da proporção dos postos de trabalhos ocupados por </w:t>
      </w:r>
      <w:r w:rsidR="007E1A28" w:rsidRPr="00560F9D">
        <w:rPr>
          <w:rFonts w:ascii="Times New Roman" w:hAnsi="Times New Roman" w:cs="Times New Roman"/>
          <w:sz w:val="24"/>
          <w:szCs w:val="24"/>
        </w:rPr>
        <w:t>indivíduos</w:t>
      </w:r>
      <w:r w:rsidRPr="00560F9D">
        <w:rPr>
          <w:rFonts w:ascii="Times New Roman" w:hAnsi="Times New Roman" w:cs="Times New Roman"/>
          <w:sz w:val="24"/>
          <w:szCs w:val="24"/>
        </w:rPr>
        <w:t xml:space="preserve"> que não possuíam educação formal foi mais acentuada nas microrregiões de Sananduva (</w:t>
      </w:r>
      <w:r w:rsidR="007E1A28" w:rsidRPr="00560F9D">
        <w:rPr>
          <w:rFonts w:ascii="Times New Roman" w:hAnsi="Times New Roman" w:cs="Times New Roman"/>
          <w:sz w:val="24"/>
          <w:szCs w:val="24"/>
        </w:rPr>
        <w:t>-12,9% a.a.), Ca</w:t>
      </w:r>
      <w:r w:rsidRPr="00560F9D">
        <w:rPr>
          <w:rFonts w:ascii="Times New Roman" w:hAnsi="Times New Roman" w:cs="Times New Roman"/>
          <w:sz w:val="24"/>
          <w:szCs w:val="24"/>
        </w:rPr>
        <w:t>c</w:t>
      </w:r>
      <w:r w:rsidR="007E1A28" w:rsidRPr="00560F9D">
        <w:rPr>
          <w:rFonts w:ascii="Times New Roman" w:hAnsi="Times New Roman" w:cs="Times New Roman"/>
          <w:sz w:val="24"/>
          <w:szCs w:val="24"/>
        </w:rPr>
        <w:t>ho</w:t>
      </w:r>
      <w:r w:rsidRPr="00560F9D">
        <w:rPr>
          <w:rFonts w:ascii="Times New Roman" w:hAnsi="Times New Roman" w:cs="Times New Roman"/>
          <w:sz w:val="24"/>
          <w:szCs w:val="24"/>
        </w:rPr>
        <w:t>eira do Sul</w:t>
      </w:r>
      <w:r w:rsidR="007E1A28" w:rsidRPr="00560F9D">
        <w:rPr>
          <w:rFonts w:ascii="Times New Roman" w:hAnsi="Times New Roman" w:cs="Times New Roman"/>
          <w:sz w:val="24"/>
          <w:szCs w:val="24"/>
        </w:rPr>
        <w:t xml:space="preserve"> (-11,8% a.a.)</w:t>
      </w:r>
      <w:r w:rsidRPr="00560F9D">
        <w:rPr>
          <w:rFonts w:ascii="Times New Roman" w:hAnsi="Times New Roman" w:cs="Times New Roman"/>
          <w:sz w:val="24"/>
          <w:szCs w:val="24"/>
        </w:rPr>
        <w:t>, Ijuí</w:t>
      </w:r>
      <w:r w:rsidR="007E1A28" w:rsidRPr="00560F9D">
        <w:rPr>
          <w:rFonts w:ascii="Times New Roman" w:hAnsi="Times New Roman" w:cs="Times New Roman"/>
          <w:sz w:val="24"/>
          <w:szCs w:val="24"/>
        </w:rPr>
        <w:t xml:space="preserve"> (-11,8% a.a.)</w:t>
      </w:r>
      <w:r w:rsidRPr="00560F9D">
        <w:rPr>
          <w:rFonts w:ascii="Times New Roman" w:hAnsi="Times New Roman" w:cs="Times New Roman"/>
          <w:sz w:val="24"/>
          <w:szCs w:val="24"/>
        </w:rPr>
        <w:t>, Litoral Lagunar (</w:t>
      </w:r>
      <w:r w:rsidR="007E1A28" w:rsidRPr="00560F9D">
        <w:rPr>
          <w:rFonts w:ascii="Times New Roman" w:hAnsi="Times New Roman" w:cs="Times New Roman"/>
          <w:sz w:val="24"/>
          <w:szCs w:val="24"/>
        </w:rPr>
        <w:t xml:space="preserve"> -11% a.a.</w:t>
      </w:r>
      <w:r w:rsidRPr="00560F9D">
        <w:rPr>
          <w:rFonts w:ascii="Times New Roman" w:hAnsi="Times New Roman" w:cs="Times New Roman"/>
          <w:sz w:val="24"/>
          <w:szCs w:val="24"/>
        </w:rPr>
        <w:t>), Não-me-toque</w:t>
      </w:r>
      <w:r w:rsidR="007E1A28" w:rsidRPr="00560F9D">
        <w:rPr>
          <w:rFonts w:ascii="Times New Roman" w:hAnsi="Times New Roman" w:cs="Times New Roman"/>
          <w:sz w:val="24"/>
          <w:szCs w:val="24"/>
        </w:rPr>
        <w:t xml:space="preserve"> (-10,8% a.a.)</w:t>
      </w:r>
      <w:r w:rsidRPr="00560F9D">
        <w:rPr>
          <w:rFonts w:ascii="Times New Roman" w:hAnsi="Times New Roman" w:cs="Times New Roman"/>
          <w:sz w:val="24"/>
          <w:szCs w:val="24"/>
        </w:rPr>
        <w:t xml:space="preserve"> e Frederico Westphalen (</w:t>
      </w:r>
      <w:r w:rsidR="007E1A28" w:rsidRPr="00560F9D">
        <w:rPr>
          <w:rFonts w:ascii="Times New Roman" w:hAnsi="Times New Roman" w:cs="Times New Roman"/>
          <w:sz w:val="24"/>
          <w:szCs w:val="24"/>
        </w:rPr>
        <w:t>-10,7% a.a.</w:t>
      </w:r>
      <w:r w:rsidRPr="00560F9D">
        <w:rPr>
          <w:rFonts w:ascii="Times New Roman" w:hAnsi="Times New Roman" w:cs="Times New Roman"/>
          <w:sz w:val="24"/>
          <w:szCs w:val="24"/>
        </w:rPr>
        <w:t>)</w:t>
      </w:r>
      <w:r w:rsidR="00560F9D">
        <w:rPr>
          <w:rFonts w:ascii="Times New Roman" w:hAnsi="Times New Roman" w:cs="Times New Roman"/>
          <w:sz w:val="24"/>
          <w:szCs w:val="24"/>
        </w:rPr>
        <w:t xml:space="preserve"> (Figura 5)</w:t>
      </w:r>
      <w:r w:rsidRPr="00560F9D">
        <w:rPr>
          <w:rFonts w:ascii="Times New Roman" w:hAnsi="Times New Roman" w:cs="Times New Roman"/>
          <w:sz w:val="24"/>
          <w:szCs w:val="24"/>
        </w:rPr>
        <w:t>.</w:t>
      </w:r>
      <w:r w:rsidR="00560F9D">
        <w:rPr>
          <w:rFonts w:ascii="Times New Roman" w:hAnsi="Times New Roman" w:cs="Times New Roman"/>
          <w:sz w:val="24"/>
          <w:szCs w:val="24"/>
        </w:rPr>
        <w:t xml:space="preserve"> </w:t>
      </w:r>
    </w:p>
    <w:p w14:paraId="45C01C6A" w14:textId="77777777" w:rsidR="00AA6B7D" w:rsidRDefault="00AA6B7D" w:rsidP="00C967F6">
      <w:pPr>
        <w:spacing w:after="0"/>
        <w:rPr>
          <w:rFonts w:ascii="Times New Roman" w:hAnsi="Times New Roman" w:cs="Times New Roman"/>
          <w:b/>
        </w:rPr>
      </w:pPr>
    </w:p>
    <w:p w14:paraId="2AA17357" w14:textId="7DEFA858" w:rsidR="00C967F6" w:rsidRPr="00D3502F" w:rsidRDefault="00C967F6" w:rsidP="00C967F6">
      <w:pPr>
        <w:spacing w:after="0"/>
        <w:rPr>
          <w:rFonts w:ascii="Times New Roman" w:hAnsi="Times New Roman" w:cs="Times New Roman"/>
        </w:rPr>
      </w:pPr>
      <w:r w:rsidRPr="00077384">
        <w:rPr>
          <w:rFonts w:ascii="Times New Roman" w:hAnsi="Times New Roman" w:cs="Times New Roman"/>
          <w:b/>
        </w:rPr>
        <w:t xml:space="preserve">Figura </w:t>
      </w:r>
      <w:r w:rsidR="00606E97">
        <w:rPr>
          <w:rFonts w:ascii="Times New Roman" w:hAnsi="Times New Roman" w:cs="Times New Roman"/>
          <w:b/>
        </w:rPr>
        <w:t>5</w:t>
      </w:r>
      <w:r w:rsidRPr="00077384">
        <w:rPr>
          <w:rFonts w:ascii="Times New Roman" w:hAnsi="Times New Roman" w:cs="Times New Roman"/>
          <w:b/>
        </w:rPr>
        <w:t>.</w:t>
      </w:r>
      <w:r w:rsidRPr="00D3502F">
        <w:rPr>
          <w:rFonts w:ascii="Times New Roman" w:hAnsi="Times New Roman" w:cs="Times New Roman"/>
        </w:rPr>
        <w:t xml:space="preserve"> Taxa de crescimento </w:t>
      </w:r>
      <w:r w:rsidR="007737A4">
        <w:rPr>
          <w:rFonts w:ascii="Times New Roman" w:hAnsi="Times New Roman" w:cs="Times New Roman"/>
        </w:rPr>
        <w:t>da proporção dos postos de trabalho ocupados por indivíduos sem educação formal (a) e por indivíduos com ensino superior (b)</w:t>
      </w:r>
    </w:p>
    <w:tbl>
      <w:tblPr>
        <w:tblStyle w:val="Tabelacomgrade"/>
        <w:tblW w:w="0" w:type="auto"/>
        <w:jc w:val="center"/>
        <w:tblLook w:val="04A0" w:firstRow="1" w:lastRow="0" w:firstColumn="1" w:lastColumn="0" w:noHBand="0" w:noVBand="1"/>
      </w:tblPr>
      <w:tblGrid>
        <w:gridCol w:w="4500"/>
        <w:gridCol w:w="4560"/>
      </w:tblGrid>
      <w:tr w:rsidR="00C967F6" w:rsidRPr="00D3502F" w14:paraId="566CF571" w14:textId="77777777" w:rsidTr="005F7234">
        <w:trPr>
          <w:jc w:val="center"/>
        </w:trPr>
        <w:tc>
          <w:tcPr>
            <w:tcW w:w="4530" w:type="dxa"/>
            <w:tcBorders>
              <w:top w:val="single" w:sz="4" w:space="0" w:color="auto"/>
              <w:left w:val="single" w:sz="4" w:space="0" w:color="auto"/>
              <w:bottom w:val="single" w:sz="4" w:space="0" w:color="auto"/>
              <w:right w:val="single" w:sz="4" w:space="0" w:color="auto"/>
            </w:tcBorders>
            <w:hideMark/>
          </w:tcPr>
          <w:p w14:paraId="0ED2A85A" w14:textId="77777777" w:rsidR="00C967F6" w:rsidRPr="00D3502F" w:rsidRDefault="00C967F6" w:rsidP="00C967F6">
            <w:pPr>
              <w:pStyle w:val="PargrafodaLista"/>
              <w:numPr>
                <w:ilvl w:val="0"/>
                <w:numId w:val="15"/>
              </w:numPr>
              <w:rPr>
                <w:rFonts w:ascii="Times New Roman" w:hAnsi="Times New Roman" w:cs="Times New Roman"/>
              </w:rPr>
            </w:pPr>
            <w:r w:rsidRPr="00D3502F">
              <w:rPr>
                <w:rFonts w:ascii="Times New Roman" w:hAnsi="Times New Roman" w:cs="Times New Roman"/>
              </w:rPr>
              <w:t>Sem escolaridade</w:t>
            </w:r>
          </w:p>
        </w:tc>
        <w:tc>
          <w:tcPr>
            <w:tcW w:w="4531" w:type="dxa"/>
            <w:tcBorders>
              <w:top w:val="single" w:sz="4" w:space="0" w:color="auto"/>
              <w:left w:val="single" w:sz="4" w:space="0" w:color="auto"/>
              <w:bottom w:val="single" w:sz="4" w:space="0" w:color="auto"/>
              <w:right w:val="single" w:sz="4" w:space="0" w:color="auto"/>
            </w:tcBorders>
            <w:hideMark/>
          </w:tcPr>
          <w:p w14:paraId="42912CB5" w14:textId="77777777" w:rsidR="00C967F6" w:rsidRPr="00D3502F" w:rsidRDefault="00C967F6" w:rsidP="00C967F6">
            <w:pPr>
              <w:pStyle w:val="PargrafodaLista"/>
              <w:numPr>
                <w:ilvl w:val="0"/>
                <w:numId w:val="15"/>
              </w:numPr>
              <w:rPr>
                <w:rFonts w:ascii="Times New Roman" w:hAnsi="Times New Roman" w:cs="Times New Roman"/>
              </w:rPr>
            </w:pPr>
            <w:r w:rsidRPr="00D3502F">
              <w:rPr>
                <w:rFonts w:ascii="Times New Roman" w:hAnsi="Times New Roman" w:cs="Times New Roman"/>
              </w:rPr>
              <w:t>Com ensino superior</w:t>
            </w:r>
          </w:p>
        </w:tc>
      </w:tr>
      <w:tr w:rsidR="00C967F6" w:rsidRPr="00D3502F" w14:paraId="2BDC272A" w14:textId="77777777" w:rsidTr="005F7234">
        <w:trPr>
          <w:trHeight w:val="3538"/>
          <w:jc w:val="center"/>
        </w:trPr>
        <w:tc>
          <w:tcPr>
            <w:tcW w:w="4530" w:type="dxa"/>
            <w:tcBorders>
              <w:top w:val="single" w:sz="4" w:space="0" w:color="auto"/>
              <w:left w:val="single" w:sz="4" w:space="0" w:color="auto"/>
              <w:bottom w:val="single" w:sz="4" w:space="0" w:color="auto"/>
              <w:right w:val="single" w:sz="4" w:space="0" w:color="auto"/>
            </w:tcBorders>
            <w:hideMark/>
          </w:tcPr>
          <w:p w14:paraId="2D10DA27" w14:textId="13247C91"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6DA40D89" wp14:editId="65268E0D">
                  <wp:extent cx="2724150" cy="2152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4150" cy="2152650"/>
                          </a:xfrm>
                          <a:prstGeom prst="rect">
                            <a:avLst/>
                          </a:prstGeom>
                          <a:noFill/>
                          <a:ln>
                            <a:noFill/>
                          </a:ln>
                        </pic:spPr>
                      </pic:pic>
                    </a:graphicData>
                  </a:graphic>
                </wp:inline>
              </w:drawing>
            </w:r>
          </w:p>
        </w:tc>
        <w:tc>
          <w:tcPr>
            <w:tcW w:w="4531" w:type="dxa"/>
            <w:tcBorders>
              <w:top w:val="single" w:sz="4" w:space="0" w:color="auto"/>
              <w:left w:val="single" w:sz="4" w:space="0" w:color="auto"/>
              <w:bottom w:val="single" w:sz="4" w:space="0" w:color="auto"/>
              <w:right w:val="single" w:sz="4" w:space="0" w:color="auto"/>
            </w:tcBorders>
            <w:hideMark/>
          </w:tcPr>
          <w:p w14:paraId="7A8DC56F" w14:textId="4988CAD2"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49A839EE" wp14:editId="20C1E55C">
                  <wp:extent cx="2752725" cy="2152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2152650"/>
                          </a:xfrm>
                          <a:prstGeom prst="rect">
                            <a:avLst/>
                          </a:prstGeom>
                          <a:noFill/>
                          <a:ln>
                            <a:noFill/>
                          </a:ln>
                        </pic:spPr>
                      </pic:pic>
                    </a:graphicData>
                  </a:graphic>
                </wp:inline>
              </w:drawing>
            </w:r>
          </w:p>
        </w:tc>
      </w:tr>
    </w:tbl>
    <w:p w14:paraId="1AE24B96" w14:textId="182C30B5"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4AC7225D" w14:textId="77777777" w:rsidR="00C967F6" w:rsidRDefault="00C967F6" w:rsidP="00C967F6"/>
    <w:p w14:paraId="3325A4D4" w14:textId="4351E47B" w:rsidR="00AA6B7D" w:rsidRDefault="00AA6B7D"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microrregião de Sananduva (7% a.a.) também obteve uma das maiores taxas de crescimento da proporção dos postos de trabalho ocupados por indivíduos com ensino superior</w:t>
      </w:r>
      <w:r w:rsidR="00696894">
        <w:rPr>
          <w:rFonts w:ascii="Times New Roman" w:hAnsi="Times New Roman" w:cs="Times New Roman"/>
          <w:sz w:val="24"/>
          <w:szCs w:val="24"/>
        </w:rPr>
        <w:t>,</w:t>
      </w:r>
      <w:r>
        <w:rPr>
          <w:rFonts w:ascii="Times New Roman" w:hAnsi="Times New Roman" w:cs="Times New Roman"/>
          <w:sz w:val="24"/>
          <w:szCs w:val="24"/>
        </w:rPr>
        <w:t xml:space="preserve"> juntamente com Gramado-Canela (7,3% a.a.), Montenegro (7,3% a.a.), Soledade (6,7% a.a.) e Guaporé (6,2% a.a.).</w:t>
      </w:r>
    </w:p>
    <w:p w14:paraId="760EDC48" w14:textId="77777777" w:rsidR="00AA6B7D" w:rsidRDefault="00AA6B7D" w:rsidP="00695F2A">
      <w:pPr>
        <w:spacing w:after="0" w:line="240" w:lineRule="auto"/>
      </w:pPr>
    </w:p>
    <w:p w14:paraId="374B0D0D" w14:textId="33D3FB53" w:rsidR="00AB6A82" w:rsidRDefault="00B1017F" w:rsidP="00695F2A">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702C53">
        <w:rPr>
          <w:rFonts w:ascii="Times New Roman" w:hAnsi="Times New Roman" w:cs="Times New Roman"/>
          <w:b/>
          <w:sz w:val="24"/>
          <w:szCs w:val="24"/>
        </w:rPr>
        <w:t>.2 Mínimos Quadrados O</w:t>
      </w:r>
      <w:r w:rsidR="00AB6A82" w:rsidRPr="00AB6A82">
        <w:rPr>
          <w:rFonts w:ascii="Times New Roman" w:hAnsi="Times New Roman" w:cs="Times New Roman"/>
          <w:b/>
          <w:sz w:val="24"/>
          <w:szCs w:val="24"/>
        </w:rPr>
        <w:t>rdinários</w:t>
      </w:r>
      <w:r w:rsidR="00E16BDC">
        <w:rPr>
          <w:rFonts w:ascii="Times New Roman" w:hAnsi="Times New Roman" w:cs="Times New Roman"/>
          <w:sz w:val="24"/>
          <w:szCs w:val="24"/>
        </w:rPr>
        <w:t xml:space="preserve"> </w:t>
      </w:r>
    </w:p>
    <w:p w14:paraId="4CB19E14" w14:textId="77777777" w:rsidR="007538A8" w:rsidRDefault="007538A8" w:rsidP="00695F2A">
      <w:pPr>
        <w:spacing w:after="0" w:line="240" w:lineRule="auto"/>
        <w:ind w:firstLine="709"/>
        <w:jc w:val="both"/>
        <w:rPr>
          <w:rFonts w:ascii="Times New Roman" w:hAnsi="Times New Roman" w:cs="Times New Roman"/>
          <w:sz w:val="24"/>
          <w:szCs w:val="24"/>
        </w:rPr>
      </w:pPr>
    </w:p>
    <w:p w14:paraId="2C0DA088" w14:textId="70911C26" w:rsidR="00ED1C30" w:rsidRDefault="00E16BDC"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Para avaliar o efeito das varáveis independentes no diferencial de salários do mercado de trabalho</w:t>
      </w:r>
      <w:r w:rsidR="00702C53">
        <w:rPr>
          <w:rFonts w:ascii="Times New Roman" w:hAnsi="Times New Roman" w:cs="Times New Roman"/>
          <w:sz w:val="24"/>
          <w:szCs w:val="24"/>
        </w:rPr>
        <w:t xml:space="preserve"> formal</w:t>
      </w:r>
      <w:r>
        <w:rPr>
          <w:rFonts w:ascii="Times New Roman" w:hAnsi="Times New Roman" w:cs="Times New Roman"/>
          <w:sz w:val="24"/>
          <w:szCs w:val="24"/>
        </w:rPr>
        <w:t xml:space="preserve"> do Rio Grande do Sul </w:t>
      </w:r>
      <w:r w:rsidR="008F1E27">
        <w:rPr>
          <w:rFonts w:ascii="Times New Roman" w:hAnsi="Times New Roman" w:cs="Times New Roman"/>
          <w:sz w:val="24"/>
          <w:szCs w:val="24"/>
        </w:rPr>
        <w:t xml:space="preserve">foram realizadas oito regressões </w:t>
      </w:r>
      <w:r w:rsidR="00702C53">
        <w:rPr>
          <w:rFonts w:ascii="Times New Roman" w:hAnsi="Times New Roman" w:cs="Times New Roman"/>
          <w:sz w:val="24"/>
          <w:szCs w:val="24"/>
        </w:rPr>
        <w:t xml:space="preserve">utilizando o método </w:t>
      </w:r>
      <w:r w:rsidR="00702C53">
        <w:rPr>
          <w:rFonts w:ascii="Times New Roman" w:hAnsi="Times New Roman" w:cs="Times New Roman"/>
          <w:sz w:val="24"/>
          <w:szCs w:val="24"/>
        </w:rPr>
        <w:lastRenderedPageBreak/>
        <w:t>de Mínimos Quadrados Ordinários (MQO)</w:t>
      </w:r>
      <w:r w:rsidR="008F1E27">
        <w:rPr>
          <w:rFonts w:ascii="Times New Roman" w:hAnsi="Times New Roman" w:cs="Times New Roman"/>
          <w:sz w:val="24"/>
          <w:szCs w:val="24"/>
        </w:rPr>
        <w:t xml:space="preserve"> (Quadro 1).</w:t>
      </w:r>
      <w:r w:rsidR="00D353A4">
        <w:rPr>
          <w:rFonts w:ascii="Times New Roman" w:hAnsi="Times New Roman" w:cs="Times New Roman"/>
          <w:sz w:val="24"/>
          <w:szCs w:val="24"/>
        </w:rPr>
        <w:t xml:space="preserve"> O primeiro ajuste</w:t>
      </w:r>
      <w:r w:rsidR="003A5717">
        <w:rPr>
          <w:rFonts w:ascii="Times New Roman" w:hAnsi="Times New Roman" w:cs="Times New Roman"/>
          <w:sz w:val="24"/>
          <w:szCs w:val="24"/>
        </w:rPr>
        <w:t xml:space="preserve"> foi</w:t>
      </w:r>
      <w:r w:rsidR="00D353A4">
        <w:rPr>
          <w:rFonts w:ascii="Times New Roman" w:hAnsi="Times New Roman" w:cs="Times New Roman"/>
          <w:sz w:val="24"/>
          <w:szCs w:val="24"/>
        </w:rPr>
        <w:t xml:space="preserve"> um modelo de dados empilhados elaborado com todos os microdados disponíveis para o período 2000-2017 (67 376 640 observações).  As sete regressões seguintes foram efetuadas utilizando </w:t>
      </w:r>
      <w:r w:rsidR="00CB318E">
        <w:rPr>
          <w:rFonts w:ascii="Times New Roman" w:hAnsi="Times New Roman" w:cs="Times New Roman"/>
          <w:sz w:val="24"/>
          <w:szCs w:val="24"/>
        </w:rPr>
        <w:t xml:space="preserve">dados </w:t>
      </w:r>
      <w:proofErr w:type="spellStart"/>
      <w:r w:rsidR="00CB318E" w:rsidRPr="00CB318E">
        <w:rPr>
          <w:rFonts w:ascii="Times New Roman" w:hAnsi="Times New Roman" w:cs="Times New Roman"/>
          <w:i/>
          <w:sz w:val="24"/>
          <w:szCs w:val="24"/>
        </w:rPr>
        <w:t>cross-section</w:t>
      </w:r>
      <w:proofErr w:type="spellEnd"/>
      <w:r w:rsidR="00D353A4">
        <w:rPr>
          <w:rFonts w:ascii="Times New Roman" w:hAnsi="Times New Roman" w:cs="Times New Roman"/>
          <w:sz w:val="24"/>
          <w:szCs w:val="24"/>
        </w:rPr>
        <w:t xml:space="preserve"> </w:t>
      </w:r>
      <w:r w:rsidR="00CB318E">
        <w:rPr>
          <w:rFonts w:ascii="Times New Roman" w:hAnsi="Times New Roman" w:cs="Times New Roman"/>
          <w:sz w:val="24"/>
          <w:szCs w:val="24"/>
        </w:rPr>
        <w:t xml:space="preserve">de </w:t>
      </w:r>
      <w:r w:rsidR="00D353A4">
        <w:rPr>
          <w:rFonts w:ascii="Times New Roman" w:hAnsi="Times New Roman" w:cs="Times New Roman"/>
          <w:sz w:val="24"/>
          <w:szCs w:val="24"/>
        </w:rPr>
        <w:t xml:space="preserve">anos selecionados com o intuito de avaliar a evolução </w:t>
      </w:r>
      <w:r w:rsidR="003F04A6">
        <w:rPr>
          <w:rFonts w:ascii="Times New Roman" w:hAnsi="Times New Roman" w:cs="Times New Roman"/>
          <w:sz w:val="24"/>
          <w:szCs w:val="24"/>
        </w:rPr>
        <w:t xml:space="preserve">dos coeficientes. </w:t>
      </w:r>
      <w:r w:rsidR="00ED1C30">
        <w:rPr>
          <w:rFonts w:ascii="Times New Roman" w:hAnsi="Times New Roman" w:cs="Times New Roman"/>
          <w:sz w:val="24"/>
          <w:szCs w:val="24"/>
        </w:rPr>
        <w:t xml:space="preserve"> Todas as regressões foram estatisticamente significantes com base no Teste F (p&lt;=0,05).</w:t>
      </w:r>
    </w:p>
    <w:p w14:paraId="6055A352" w14:textId="46B54CA7" w:rsidR="00AD5411" w:rsidRDefault="00835193" w:rsidP="00695F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E2E36" w:rsidRPr="00554B3A">
        <w:rPr>
          <w:rFonts w:ascii="Times New Roman" w:hAnsi="Times New Roman" w:cs="Times New Roman"/>
          <w:sz w:val="24"/>
          <w:szCs w:val="24"/>
        </w:rPr>
        <w:t>Os resultados do modelo de dados empilhados</w:t>
      </w:r>
      <w:r w:rsidR="00DE2697">
        <w:rPr>
          <w:rFonts w:ascii="Times New Roman" w:hAnsi="Times New Roman" w:cs="Times New Roman"/>
          <w:sz w:val="24"/>
          <w:szCs w:val="24"/>
        </w:rPr>
        <w:t xml:space="preserve"> (2000-2017)</w:t>
      </w:r>
      <w:r w:rsidR="002E2E36" w:rsidRPr="00554B3A">
        <w:rPr>
          <w:rFonts w:ascii="Times New Roman" w:hAnsi="Times New Roman" w:cs="Times New Roman"/>
          <w:sz w:val="24"/>
          <w:szCs w:val="24"/>
        </w:rPr>
        <w:t xml:space="preserve"> mostram </w:t>
      </w:r>
      <w:r w:rsidR="007A1877" w:rsidRPr="00554B3A">
        <w:rPr>
          <w:rFonts w:ascii="Times New Roman" w:hAnsi="Times New Roman" w:cs="Times New Roman"/>
          <w:sz w:val="24"/>
          <w:szCs w:val="24"/>
        </w:rPr>
        <w:t>efeitos positivos da</w:t>
      </w:r>
      <w:r w:rsidR="00321A27" w:rsidRPr="00554B3A">
        <w:rPr>
          <w:rFonts w:ascii="Times New Roman" w:hAnsi="Times New Roman" w:cs="Times New Roman"/>
          <w:sz w:val="24"/>
          <w:szCs w:val="24"/>
        </w:rPr>
        <w:t xml:space="preserve"> variável</w:t>
      </w:r>
      <w:r w:rsidR="007A1877" w:rsidRPr="00554B3A">
        <w:rPr>
          <w:rFonts w:ascii="Times New Roman" w:hAnsi="Times New Roman" w:cs="Times New Roman"/>
          <w:sz w:val="24"/>
          <w:szCs w:val="24"/>
        </w:rPr>
        <w:t xml:space="preserve"> idade no logaritmo do salário, </w:t>
      </w:r>
      <w:r w:rsidR="005C3694" w:rsidRPr="00554B3A">
        <w:rPr>
          <w:rFonts w:ascii="Times New Roman" w:hAnsi="Times New Roman" w:cs="Times New Roman"/>
          <w:sz w:val="24"/>
          <w:szCs w:val="24"/>
        </w:rPr>
        <w:t xml:space="preserve">elevado </w:t>
      </w:r>
      <w:r w:rsidR="007A1877" w:rsidRPr="00554B3A">
        <w:rPr>
          <w:rFonts w:ascii="Times New Roman" w:hAnsi="Times New Roman" w:cs="Times New Roman"/>
          <w:sz w:val="24"/>
          <w:szCs w:val="24"/>
        </w:rPr>
        <w:t>diferencial negativo de remuneração para mulheres em comparação aos homens e</w:t>
      </w:r>
      <w:r w:rsidR="00C06EFF" w:rsidRPr="00554B3A">
        <w:rPr>
          <w:rFonts w:ascii="Times New Roman" w:hAnsi="Times New Roman" w:cs="Times New Roman"/>
          <w:sz w:val="24"/>
          <w:szCs w:val="24"/>
        </w:rPr>
        <w:t xml:space="preserve"> diferencial</w:t>
      </w:r>
      <w:r w:rsidR="007A1877" w:rsidRPr="00554B3A">
        <w:rPr>
          <w:rFonts w:ascii="Times New Roman" w:hAnsi="Times New Roman" w:cs="Times New Roman"/>
          <w:sz w:val="24"/>
          <w:szCs w:val="24"/>
        </w:rPr>
        <w:t xml:space="preserve"> positivo </w:t>
      </w:r>
      <w:r w:rsidR="00C06EFF" w:rsidRPr="00554B3A">
        <w:rPr>
          <w:rFonts w:ascii="Times New Roman" w:hAnsi="Times New Roman" w:cs="Times New Roman"/>
          <w:sz w:val="24"/>
          <w:szCs w:val="24"/>
        </w:rPr>
        <w:t>para</w:t>
      </w:r>
      <w:r w:rsidR="007A1877" w:rsidRPr="00554B3A">
        <w:rPr>
          <w:rFonts w:ascii="Times New Roman" w:hAnsi="Times New Roman" w:cs="Times New Roman"/>
          <w:sz w:val="24"/>
          <w:szCs w:val="24"/>
        </w:rPr>
        <w:t xml:space="preserve"> indivíduos brancos em relação a outras categorias de cor/raça.</w:t>
      </w:r>
      <w:r w:rsidR="00321A27" w:rsidRPr="00554B3A">
        <w:rPr>
          <w:rFonts w:ascii="Times New Roman" w:hAnsi="Times New Roman" w:cs="Times New Roman"/>
          <w:sz w:val="24"/>
          <w:szCs w:val="24"/>
        </w:rPr>
        <w:t xml:space="preserve"> </w:t>
      </w:r>
      <w:r w:rsidR="00555D3F" w:rsidRPr="00554B3A">
        <w:rPr>
          <w:rFonts w:ascii="Times New Roman" w:hAnsi="Times New Roman" w:cs="Times New Roman"/>
          <w:sz w:val="24"/>
          <w:szCs w:val="24"/>
        </w:rPr>
        <w:t xml:space="preserve">Cada ano de idade </w:t>
      </w:r>
      <w:r w:rsidR="0096198C" w:rsidRPr="00554B3A">
        <w:rPr>
          <w:rFonts w:ascii="Times New Roman" w:hAnsi="Times New Roman" w:cs="Times New Roman"/>
          <w:sz w:val="24"/>
          <w:szCs w:val="24"/>
        </w:rPr>
        <w:t xml:space="preserve">adicional </w:t>
      </w:r>
      <w:r w:rsidR="006D003F" w:rsidRPr="00554B3A">
        <w:rPr>
          <w:rFonts w:ascii="Times New Roman" w:hAnsi="Times New Roman" w:cs="Times New Roman"/>
          <w:sz w:val="24"/>
          <w:szCs w:val="24"/>
        </w:rPr>
        <w:t>gera</w:t>
      </w:r>
      <w:r w:rsidR="00555D3F" w:rsidRPr="00554B3A">
        <w:rPr>
          <w:rFonts w:ascii="Times New Roman" w:hAnsi="Times New Roman" w:cs="Times New Roman"/>
          <w:sz w:val="24"/>
          <w:szCs w:val="24"/>
        </w:rPr>
        <w:t xml:space="preserve"> em média um incremento de 4,4% no salário do indivíduo ocupado no merc</w:t>
      </w:r>
      <w:r w:rsidR="002517D4" w:rsidRPr="00554B3A">
        <w:rPr>
          <w:rFonts w:ascii="Times New Roman" w:hAnsi="Times New Roman" w:cs="Times New Roman"/>
          <w:sz w:val="24"/>
          <w:szCs w:val="24"/>
        </w:rPr>
        <w:t xml:space="preserve">ado de trabalho formal gaúcho. </w:t>
      </w:r>
    </w:p>
    <w:p w14:paraId="60FB4D84" w14:textId="281263E7" w:rsidR="00AD5411" w:rsidRDefault="002517D4" w:rsidP="00554B3A">
      <w:pPr>
        <w:spacing w:after="0" w:line="240" w:lineRule="auto"/>
        <w:ind w:firstLine="708"/>
        <w:jc w:val="both"/>
        <w:rPr>
          <w:rFonts w:ascii="Times New Roman" w:hAnsi="Times New Roman" w:cs="Times New Roman"/>
          <w:sz w:val="24"/>
          <w:szCs w:val="24"/>
        </w:rPr>
      </w:pPr>
      <w:r w:rsidRPr="00554B3A">
        <w:rPr>
          <w:rFonts w:ascii="Times New Roman" w:hAnsi="Times New Roman" w:cs="Times New Roman"/>
          <w:sz w:val="24"/>
          <w:szCs w:val="24"/>
        </w:rPr>
        <w:t xml:space="preserve">Mantido tudo o mais constante, o salário pago </w:t>
      </w:r>
      <w:r w:rsidR="006D003F" w:rsidRPr="00554B3A">
        <w:rPr>
          <w:rFonts w:ascii="Times New Roman" w:hAnsi="Times New Roman" w:cs="Times New Roman"/>
          <w:sz w:val="24"/>
          <w:szCs w:val="24"/>
        </w:rPr>
        <w:t>as mulheres</w:t>
      </w:r>
      <w:r w:rsidRPr="00554B3A">
        <w:rPr>
          <w:rFonts w:ascii="Times New Roman" w:hAnsi="Times New Roman" w:cs="Times New Roman"/>
          <w:sz w:val="24"/>
          <w:szCs w:val="24"/>
        </w:rPr>
        <w:t xml:space="preserve"> tende a ser 31,9% inferior ao valor pago </w:t>
      </w:r>
      <w:r w:rsidR="005C3694" w:rsidRPr="00554B3A">
        <w:rPr>
          <w:rFonts w:ascii="Times New Roman" w:hAnsi="Times New Roman" w:cs="Times New Roman"/>
          <w:sz w:val="24"/>
          <w:szCs w:val="24"/>
        </w:rPr>
        <w:t xml:space="preserve">aos homens e, por fim, indivíduos </w:t>
      </w:r>
      <w:r w:rsidR="000F5C05" w:rsidRPr="00554B3A">
        <w:rPr>
          <w:rFonts w:ascii="Times New Roman" w:hAnsi="Times New Roman" w:cs="Times New Roman"/>
          <w:sz w:val="24"/>
          <w:szCs w:val="24"/>
        </w:rPr>
        <w:t>brancos recebem, em média, um</w:t>
      </w:r>
      <w:r w:rsidR="005C3694" w:rsidRPr="00554B3A">
        <w:rPr>
          <w:rFonts w:ascii="Times New Roman" w:hAnsi="Times New Roman" w:cs="Times New Roman"/>
          <w:sz w:val="24"/>
          <w:szCs w:val="24"/>
        </w:rPr>
        <w:t xml:space="preserve"> salário 2% maior do que indivíduos não brancos.</w:t>
      </w:r>
      <w:r w:rsidR="0004689C">
        <w:rPr>
          <w:rFonts w:ascii="Times New Roman" w:hAnsi="Times New Roman" w:cs="Times New Roman"/>
          <w:sz w:val="24"/>
          <w:szCs w:val="24"/>
        </w:rPr>
        <w:t xml:space="preserve"> </w:t>
      </w:r>
      <w:r w:rsidR="00AD5411">
        <w:rPr>
          <w:rFonts w:ascii="Times New Roman" w:hAnsi="Times New Roman" w:cs="Times New Roman"/>
          <w:sz w:val="24"/>
          <w:szCs w:val="24"/>
        </w:rPr>
        <w:t>Esses resultados relativos ao diferencial por sexo convergem com os valores encontrados por Stein et. al. (2015). Utilizando dados da PNAD os autores mostraram que em 2013 homens recebiam em média 20,8% a mais do que as mulheres no Rio Grande do Sul.</w:t>
      </w:r>
    </w:p>
    <w:p w14:paraId="3540D980" w14:textId="77777777" w:rsidR="00A20CF1" w:rsidRPr="00B561B1" w:rsidRDefault="00A20CF1" w:rsidP="00A20CF1">
      <w:pPr>
        <w:spacing w:after="0" w:line="240" w:lineRule="auto"/>
        <w:ind w:firstLine="708"/>
        <w:jc w:val="both"/>
        <w:rPr>
          <w:rFonts w:ascii="Times New Roman" w:hAnsi="Times New Roman" w:cs="Times New Roman"/>
          <w:sz w:val="24"/>
          <w:szCs w:val="24"/>
        </w:rPr>
      </w:pPr>
      <w:r w:rsidRPr="00B561B1">
        <w:rPr>
          <w:rFonts w:ascii="Times New Roman" w:hAnsi="Times New Roman" w:cs="Times New Roman"/>
          <w:sz w:val="24"/>
          <w:szCs w:val="24"/>
        </w:rPr>
        <w:t xml:space="preserve">A variável idade ao quadrado (idade^2), </w:t>
      </w:r>
      <w:r w:rsidRPr="00F35FC8">
        <w:rPr>
          <w:rFonts w:ascii="Times New Roman" w:hAnsi="Times New Roman" w:cs="Times New Roman"/>
          <w:i/>
          <w:sz w:val="24"/>
          <w:szCs w:val="24"/>
        </w:rPr>
        <w:t>proxy</w:t>
      </w:r>
      <w:r w:rsidRPr="00F35FC8">
        <w:rPr>
          <w:rFonts w:ascii="Times New Roman" w:hAnsi="Times New Roman" w:cs="Times New Roman"/>
          <w:sz w:val="24"/>
          <w:szCs w:val="24"/>
        </w:rPr>
        <w:t xml:space="preserve"> para experiência, apresentou sinal negativo. </w:t>
      </w:r>
      <w:r w:rsidRPr="00554B3A">
        <w:rPr>
          <w:rFonts w:ascii="Times New Roman" w:hAnsi="Times New Roman" w:cs="Times New Roman"/>
          <w:sz w:val="24"/>
          <w:szCs w:val="24"/>
        </w:rPr>
        <w:t>Espera-se que maiores níveis de experiência elevem os rendimentos oriundos do trabalho, mas esses valores crescem a taxas decrescentes.</w:t>
      </w:r>
      <w:r w:rsidRPr="00B561B1">
        <w:rPr>
          <w:rFonts w:ascii="Times New Roman" w:hAnsi="Times New Roman" w:cs="Times New Roman"/>
          <w:sz w:val="24"/>
          <w:szCs w:val="24"/>
        </w:rPr>
        <w:tab/>
      </w:r>
      <w:r w:rsidRPr="00F35FC8">
        <w:rPr>
          <w:rFonts w:ascii="Times New Roman" w:hAnsi="Times New Roman" w:cs="Times New Roman"/>
          <w:sz w:val="24"/>
          <w:szCs w:val="24"/>
        </w:rPr>
        <w:t xml:space="preserve">Indivíduos com maior tempo de permanência no emprego possuem diferenciais de salários positivos em comparação às categorias inferiores. </w:t>
      </w:r>
      <w:r w:rsidRPr="00B561B1">
        <w:rPr>
          <w:rFonts w:ascii="Times New Roman" w:hAnsi="Times New Roman" w:cs="Times New Roman"/>
          <w:sz w:val="24"/>
          <w:szCs w:val="24"/>
        </w:rPr>
        <w:t xml:space="preserve">Trabalhadores que, por exemplo, ocupam um posto de trabalho por um período entre 1 e 3 anos, recebem em média 10,6% a mais do que aqueles que ocupam um emprego por menos de 1 ano (categoria de referência). Diferenciais mais elevados são atribuídos para indivíduos que estejam a mais de 10 anos no mesmo emprego. Trabalhadores pertencentes a essa categoria recebem em média 29,6% (0,634 – 0,338) a mais do que aqueles classificados na categoria imediatamente inferior (5 a 10 anos). </w:t>
      </w:r>
    </w:p>
    <w:p w14:paraId="13E4D420" w14:textId="77777777" w:rsidR="00A20CF1" w:rsidRPr="00B561B1" w:rsidRDefault="00A20CF1" w:rsidP="00A20CF1">
      <w:pPr>
        <w:spacing w:after="0" w:line="240" w:lineRule="auto"/>
        <w:ind w:firstLine="708"/>
        <w:jc w:val="both"/>
        <w:rPr>
          <w:rFonts w:ascii="Times New Roman" w:hAnsi="Times New Roman" w:cs="Times New Roman"/>
          <w:sz w:val="24"/>
          <w:szCs w:val="24"/>
        </w:rPr>
      </w:pPr>
      <w:r w:rsidRPr="00B561B1">
        <w:rPr>
          <w:rFonts w:ascii="Times New Roman" w:hAnsi="Times New Roman" w:cs="Times New Roman"/>
          <w:sz w:val="24"/>
          <w:szCs w:val="24"/>
        </w:rPr>
        <w:t xml:space="preserve">O modelo de dados empilhados ainda mostra que níveis mais elevados de educação formal produzem maiores rendimentos oriundos do trabalho. </w:t>
      </w:r>
      <w:r w:rsidRPr="00F35FC8">
        <w:rPr>
          <w:rFonts w:ascii="Times New Roman" w:hAnsi="Times New Roman" w:cs="Times New Roman"/>
          <w:sz w:val="24"/>
          <w:szCs w:val="24"/>
        </w:rPr>
        <w:t>Tese defendida também por diversos autores da literatura nacional e internacional</w:t>
      </w:r>
      <w:r w:rsidRPr="00B561B1">
        <w:rPr>
          <w:rFonts w:ascii="Times New Roman" w:hAnsi="Times New Roman" w:cs="Times New Roman"/>
          <w:sz w:val="24"/>
          <w:szCs w:val="24"/>
        </w:rPr>
        <w:t xml:space="preserve"> (</w:t>
      </w:r>
      <w:proofErr w:type="spellStart"/>
      <w:r w:rsidRPr="00B561B1">
        <w:rPr>
          <w:rFonts w:ascii="Times New Roman" w:hAnsi="Times New Roman" w:cs="Times New Roman"/>
          <w:sz w:val="24"/>
          <w:szCs w:val="24"/>
        </w:rPr>
        <w:t>Mincer</w:t>
      </w:r>
      <w:proofErr w:type="spellEnd"/>
      <w:r>
        <w:rPr>
          <w:rFonts w:ascii="Times New Roman" w:hAnsi="Times New Roman" w:cs="Times New Roman"/>
          <w:sz w:val="24"/>
          <w:szCs w:val="24"/>
        </w:rPr>
        <w:t xml:space="preserve">, 1974; </w:t>
      </w:r>
      <w:r w:rsidRPr="00E8336B">
        <w:rPr>
          <w:rFonts w:ascii="Times New Roman" w:eastAsia="Arial" w:hAnsi="Times New Roman" w:cs="Times New Roman"/>
          <w:sz w:val="24"/>
          <w:szCs w:val="24"/>
        </w:rPr>
        <w:t>Schultz</w:t>
      </w:r>
      <w:r>
        <w:rPr>
          <w:rFonts w:ascii="Times New Roman" w:eastAsia="Arial" w:hAnsi="Times New Roman" w:cs="Times New Roman"/>
          <w:sz w:val="24"/>
          <w:szCs w:val="24"/>
        </w:rPr>
        <w:t xml:space="preserve"> ,</w:t>
      </w:r>
      <w:r w:rsidRPr="00E8336B">
        <w:rPr>
          <w:rFonts w:ascii="Times New Roman" w:eastAsia="Arial" w:hAnsi="Times New Roman" w:cs="Times New Roman"/>
          <w:sz w:val="24"/>
          <w:szCs w:val="24"/>
        </w:rPr>
        <w:t>1961; 1962; 1964</w:t>
      </w:r>
      <w:r>
        <w:rPr>
          <w:rFonts w:ascii="Times New Roman" w:eastAsia="Arial" w:hAnsi="Times New Roman" w:cs="Times New Roman"/>
          <w:sz w:val="24"/>
          <w:szCs w:val="24"/>
        </w:rPr>
        <w:t>; Becker, 1964; Ben-</w:t>
      </w:r>
      <w:proofErr w:type="spellStart"/>
      <w:r>
        <w:rPr>
          <w:rFonts w:ascii="Times New Roman" w:eastAsia="Arial" w:hAnsi="Times New Roman" w:cs="Times New Roman"/>
          <w:sz w:val="24"/>
          <w:szCs w:val="24"/>
        </w:rPr>
        <w:t>Porath</w:t>
      </w:r>
      <w:proofErr w:type="spellEnd"/>
      <w:r>
        <w:rPr>
          <w:rFonts w:ascii="Times New Roman" w:eastAsia="Arial" w:hAnsi="Times New Roman" w:cs="Times New Roman"/>
          <w:sz w:val="24"/>
          <w:szCs w:val="24"/>
        </w:rPr>
        <w:t>, 1967; Ramos e Vieira, 2000</w:t>
      </w:r>
      <w:r w:rsidRPr="00E8336B">
        <w:rPr>
          <w:rFonts w:ascii="Times New Roman" w:eastAsia="Arial" w:hAnsi="Times New Roman" w:cs="Times New Roman"/>
          <w:sz w:val="24"/>
          <w:szCs w:val="24"/>
        </w:rPr>
        <w:t>).</w:t>
      </w:r>
      <w:r>
        <w:rPr>
          <w:rFonts w:ascii="Times New Roman" w:eastAsia="Arial" w:hAnsi="Times New Roman" w:cs="Times New Roman"/>
          <w:sz w:val="24"/>
          <w:szCs w:val="24"/>
        </w:rPr>
        <w:t xml:space="preserve"> Assim, à medida que aumenta a escolaridade do trabalhador, também aumenta sua renda.</w:t>
      </w:r>
      <w:r>
        <w:rPr>
          <w:rFonts w:ascii="Times New Roman" w:hAnsi="Times New Roman" w:cs="Times New Roman"/>
          <w:sz w:val="24"/>
          <w:szCs w:val="24"/>
        </w:rPr>
        <w:t xml:space="preserve"> </w:t>
      </w:r>
      <w:r w:rsidRPr="00584EBA">
        <w:rPr>
          <w:rFonts w:ascii="Times New Roman" w:hAnsi="Times New Roman" w:cs="Times New Roman"/>
          <w:sz w:val="24"/>
          <w:szCs w:val="24"/>
        </w:rPr>
        <w:t>Considerando o período 2000-2017, um trabalhador que</w:t>
      </w:r>
      <w:r>
        <w:rPr>
          <w:rFonts w:ascii="Times New Roman" w:hAnsi="Times New Roman" w:cs="Times New Roman"/>
          <w:sz w:val="24"/>
          <w:szCs w:val="24"/>
        </w:rPr>
        <w:t xml:space="preserve"> </w:t>
      </w:r>
      <w:r w:rsidRPr="00584EBA">
        <w:rPr>
          <w:rFonts w:ascii="Times New Roman" w:hAnsi="Times New Roman" w:cs="Times New Roman"/>
          <w:sz w:val="24"/>
          <w:szCs w:val="24"/>
        </w:rPr>
        <w:t>tenha concluído ao menos os primeiros quatro anos do ensino fun</w:t>
      </w:r>
      <w:r>
        <w:rPr>
          <w:rFonts w:ascii="Times New Roman" w:hAnsi="Times New Roman" w:cs="Times New Roman"/>
          <w:sz w:val="24"/>
          <w:szCs w:val="24"/>
        </w:rPr>
        <w:t>damental (Fundamental I), recebe</w:t>
      </w:r>
      <w:r w:rsidRPr="00584EBA">
        <w:rPr>
          <w:rFonts w:ascii="Times New Roman" w:hAnsi="Times New Roman" w:cs="Times New Roman"/>
          <w:sz w:val="24"/>
          <w:szCs w:val="24"/>
        </w:rPr>
        <w:t xml:space="preserve"> em média 7,7% a mais do que um indivíduo classificado na categoria de referência (ausência</w:t>
      </w:r>
      <w:r>
        <w:rPr>
          <w:rFonts w:ascii="Times New Roman" w:hAnsi="Times New Roman" w:cs="Times New Roman"/>
          <w:sz w:val="24"/>
          <w:szCs w:val="24"/>
        </w:rPr>
        <w:t xml:space="preserve"> de</w:t>
      </w:r>
      <w:r w:rsidRPr="00584EBA">
        <w:rPr>
          <w:rFonts w:ascii="Times New Roman" w:hAnsi="Times New Roman" w:cs="Times New Roman"/>
          <w:sz w:val="24"/>
          <w:szCs w:val="24"/>
        </w:rPr>
        <w:t xml:space="preserve"> ensino formal). Já, indivíduos com pós-graduação, recebem cerca de 41,8% a mais do que os que possuem ensino superior completo (1,45</w:t>
      </w:r>
      <w:r>
        <w:rPr>
          <w:rFonts w:ascii="Times New Roman" w:hAnsi="Times New Roman" w:cs="Times New Roman"/>
          <w:sz w:val="24"/>
          <w:szCs w:val="24"/>
        </w:rPr>
        <w:t>6</w:t>
      </w:r>
      <w:r w:rsidRPr="00584EBA">
        <w:rPr>
          <w:rFonts w:ascii="Times New Roman" w:hAnsi="Times New Roman" w:cs="Times New Roman"/>
          <w:sz w:val="24"/>
          <w:szCs w:val="24"/>
        </w:rPr>
        <w:t xml:space="preserve"> – 1,038)</w:t>
      </w:r>
      <w:r>
        <w:rPr>
          <w:rFonts w:ascii="Times New Roman" w:hAnsi="Times New Roman" w:cs="Times New Roman"/>
          <w:sz w:val="24"/>
          <w:szCs w:val="24"/>
        </w:rPr>
        <w:t>.</w:t>
      </w:r>
      <w:r w:rsidRPr="002E4B8E">
        <w:rPr>
          <w:rFonts w:ascii="Times New Roman" w:hAnsi="Times New Roman" w:cs="Times New Roman"/>
          <w:sz w:val="24"/>
          <w:szCs w:val="24"/>
        </w:rPr>
        <w:t xml:space="preserve"> </w:t>
      </w:r>
      <w:r>
        <w:rPr>
          <w:rFonts w:ascii="Times New Roman" w:hAnsi="Times New Roman" w:cs="Times New Roman"/>
          <w:sz w:val="24"/>
          <w:szCs w:val="24"/>
        </w:rPr>
        <w:t>Esse dado corrobora com os autores de que investimentos em educação aumentam o valor recebido pelo trabalhador.</w:t>
      </w:r>
    </w:p>
    <w:p w14:paraId="49D2695B" w14:textId="77777777" w:rsidR="00A20CF1" w:rsidRDefault="00A20CF1" w:rsidP="00554B3A">
      <w:pPr>
        <w:spacing w:after="0" w:line="240" w:lineRule="auto"/>
        <w:ind w:firstLine="708"/>
        <w:jc w:val="both"/>
        <w:rPr>
          <w:rFonts w:ascii="Times New Roman" w:hAnsi="Times New Roman" w:cs="Times New Roman"/>
          <w:sz w:val="24"/>
          <w:szCs w:val="24"/>
        </w:rPr>
      </w:pPr>
    </w:p>
    <w:p w14:paraId="2820B78E" w14:textId="77777777" w:rsidR="00A20CF1" w:rsidRDefault="00A20CF1" w:rsidP="00554B3A">
      <w:pPr>
        <w:spacing w:after="0" w:line="240" w:lineRule="auto"/>
        <w:ind w:firstLine="708"/>
        <w:jc w:val="both"/>
        <w:rPr>
          <w:rFonts w:ascii="Times New Roman" w:hAnsi="Times New Roman" w:cs="Times New Roman"/>
          <w:sz w:val="24"/>
          <w:szCs w:val="24"/>
        </w:rPr>
      </w:pPr>
    </w:p>
    <w:p w14:paraId="5E8E36AC" w14:textId="77777777" w:rsidR="00640051" w:rsidRDefault="00640051" w:rsidP="00554B3A">
      <w:pPr>
        <w:spacing w:after="0" w:line="240" w:lineRule="auto"/>
        <w:ind w:firstLine="708"/>
        <w:jc w:val="both"/>
        <w:rPr>
          <w:rFonts w:ascii="Times New Roman" w:hAnsi="Times New Roman" w:cs="Times New Roman"/>
          <w:sz w:val="24"/>
          <w:szCs w:val="24"/>
        </w:rPr>
      </w:pPr>
    </w:p>
    <w:p w14:paraId="10D43EED" w14:textId="77777777" w:rsidR="00640051" w:rsidRDefault="00640051" w:rsidP="00554B3A">
      <w:pPr>
        <w:spacing w:after="0" w:line="240" w:lineRule="auto"/>
        <w:ind w:firstLine="708"/>
        <w:jc w:val="both"/>
        <w:rPr>
          <w:rFonts w:ascii="Times New Roman" w:hAnsi="Times New Roman" w:cs="Times New Roman"/>
          <w:sz w:val="24"/>
          <w:szCs w:val="24"/>
        </w:rPr>
      </w:pPr>
    </w:p>
    <w:p w14:paraId="397ED52D" w14:textId="77777777" w:rsidR="00640051" w:rsidRDefault="00640051" w:rsidP="00554B3A">
      <w:pPr>
        <w:spacing w:after="0" w:line="240" w:lineRule="auto"/>
        <w:ind w:firstLine="708"/>
        <w:jc w:val="both"/>
        <w:rPr>
          <w:rFonts w:ascii="Times New Roman" w:hAnsi="Times New Roman" w:cs="Times New Roman"/>
          <w:sz w:val="24"/>
          <w:szCs w:val="24"/>
        </w:rPr>
      </w:pPr>
    </w:p>
    <w:p w14:paraId="51C4F956" w14:textId="77777777" w:rsidR="00640051" w:rsidRDefault="00640051" w:rsidP="00554B3A">
      <w:pPr>
        <w:spacing w:after="0" w:line="240" w:lineRule="auto"/>
        <w:ind w:firstLine="708"/>
        <w:jc w:val="both"/>
        <w:rPr>
          <w:rFonts w:ascii="Times New Roman" w:hAnsi="Times New Roman" w:cs="Times New Roman"/>
          <w:sz w:val="24"/>
          <w:szCs w:val="24"/>
        </w:rPr>
      </w:pPr>
    </w:p>
    <w:p w14:paraId="0C9E37DB" w14:textId="77777777" w:rsidR="00640051" w:rsidRDefault="00640051" w:rsidP="00554B3A">
      <w:pPr>
        <w:spacing w:after="0" w:line="240" w:lineRule="auto"/>
        <w:ind w:firstLine="708"/>
        <w:jc w:val="both"/>
        <w:rPr>
          <w:rFonts w:ascii="Times New Roman" w:hAnsi="Times New Roman" w:cs="Times New Roman"/>
          <w:sz w:val="24"/>
          <w:szCs w:val="24"/>
        </w:rPr>
      </w:pPr>
    </w:p>
    <w:p w14:paraId="2CD17758" w14:textId="77777777" w:rsidR="00640051" w:rsidRDefault="00640051" w:rsidP="00554B3A">
      <w:pPr>
        <w:spacing w:after="0" w:line="240" w:lineRule="auto"/>
        <w:ind w:firstLine="708"/>
        <w:jc w:val="both"/>
        <w:rPr>
          <w:rFonts w:ascii="Times New Roman" w:hAnsi="Times New Roman" w:cs="Times New Roman"/>
          <w:sz w:val="24"/>
          <w:szCs w:val="24"/>
        </w:rPr>
      </w:pPr>
    </w:p>
    <w:p w14:paraId="7ADC39F1" w14:textId="77777777" w:rsidR="00640051" w:rsidRDefault="00640051" w:rsidP="00554B3A">
      <w:pPr>
        <w:spacing w:after="0" w:line="240" w:lineRule="auto"/>
        <w:ind w:firstLine="708"/>
        <w:jc w:val="both"/>
        <w:rPr>
          <w:rFonts w:ascii="Times New Roman" w:hAnsi="Times New Roman" w:cs="Times New Roman"/>
          <w:sz w:val="24"/>
          <w:szCs w:val="24"/>
        </w:rPr>
      </w:pPr>
    </w:p>
    <w:p w14:paraId="6DA7BD9F" w14:textId="77777777" w:rsidR="00640051" w:rsidRDefault="00640051" w:rsidP="00554B3A">
      <w:pPr>
        <w:spacing w:after="0" w:line="240" w:lineRule="auto"/>
        <w:ind w:firstLine="708"/>
        <w:jc w:val="both"/>
        <w:rPr>
          <w:rFonts w:ascii="Times New Roman" w:hAnsi="Times New Roman" w:cs="Times New Roman"/>
          <w:sz w:val="24"/>
          <w:szCs w:val="24"/>
        </w:rPr>
      </w:pPr>
    </w:p>
    <w:p w14:paraId="57226C54" w14:textId="77777777" w:rsidR="00640051" w:rsidRDefault="00640051" w:rsidP="00554B3A">
      <w:pPr>
        <w:spacing w:after="0" w:line="240" w:lineRule="auto"/>
        <w:ind w:firstLine="708"/>
        <w:jc w:val="both"/>
        <w:rPr>
          <w:rFonts w:ascii="Times New Roman" w:hAnsi="Times New Roman" w:cs="Times New Roman"/>
          <w:sz w:val="24"/>
          <w:szCs w:val="24"/>
        </w:rPr>
      </w:pPr>
    </w:p>
    <w:p w14:paraId="5EA2BE30" w14:textId="77777777" w:rsidR="00640051" w:rsidRDefault="00640051" w:rsidP="00554B3A">
      <w:pPr>
        <w:spacing w:after="0" w:line="240" w:lineRule="auto"/>
        <w:ind w:firstLine="708"/>
        <w:jc w:val="both"/>
        <w:rPr>
          <w:rFonts w:ascii="Times New Roman" w:hAnsi="Times New Roman" w:cs="Times New Roman"/>
          <w:sz w:val="24"/>
          <w:szCs w:val="24"/>
        </w:rPr>
      </w:pPr>
    </w:p>
    <w:p w14:paraId="0A2E80DB" w14:textId="77777777" w:rsidR="00A20CF1" w:rsidRDefault="00A20CF1" w:rsidP="00554B3A">
      <w:pPr>
        <w:spacing w:after="0" w:line="240" w:lineRule="auto"/>
        <w:ind w:firstLine="708"/>
        <w:jc w:val="both"/>
        <w:rPr>
          <w:rFonts w:ascii="Times New Roman" w:hAnsi="Times New Roman" w:cs="Times New Roman"/>
          <w:sz w:val="24"/>
          <w:szCs w:val="24"/>
        </w:rPr>
      </w:pPr>
    </w:p>
    <w:p w14:paraId="425DD790" w14:textId="77777777" w:rsidR="00C967F6" w:rsidRDefault="00C967F6" w:rsidP="00C967F6">
      <w:pPr>
        <w:rPr>
          <w:rFonts w:ascii="Times New Roman" w:hAnsi="Times New Roman" w:cs="Times New Roman"/>
        </w:rPr>
      </w:pPr>
      <w:r>
        <w:rPr>
          <w:rFonts w:ascii="Times New Roman" w:hAnsi="Times New Roman" w:cs="Times New Roman"/>
          <w:b/>
        </w:rPr>
        <w:lastRenderedPageBreak/>
        <w:t>Quadro 1.</w:t>
      </w:r>
      <w:r>
        <w:rPr>
          <w:rFonts w:ascii="Times New Roman" w:hAnsi="Times New Roman" w:cs="Times New Roman"/>
        </w:rPr>
        <w:t xml:space="preserve"> Determinantes socioeconômicos dos diferenciais de rendimento no mercado de trabalho formal do Rio Grande do Sul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57"/>
        <w:gridCol w:w="1007"/>
        <w:gridCol w:w="840"/>
        <w:gridCol w:w="840"/>
        <w:gridCol w:w="840"/>
        <w:gridCol w:w="840"/>
        <w:gridCol w:w="840"/>
        <w:gridCol w:w="840"/>
        <w:gridCol w:w="840"/>
      </w:tblGrid>
      <w:tr w:rsidR="00C967F6" w14:paraId="35CB72BC" w14:textId="77777777" w:rsidTr="00C967F6">
        <w:trPr>
          <w:trHeight w:val="300"/>
        </w:trPr>
        <w:tc>
          <w:tcPr>
            <w:tcW w:w="0" w:type="auto"/>
            <w:tcBorders>
              <w:top w:val="single" w:sz="4" w:space="0" w:color="auto"/>
              <w:left w:val="single" w:sz="4" w:space="0" w:color="auto"/>
              <w:bottom w:val="nil"/>
              <w:right w:val="nil"/>
            </w:tcBorders>
            <w:noWrap/>
            <w:vAlign w:val="bottom"/>
            <w:hideMark/>
          </w:tcPr>
          <w:p w14:paraId="25238170"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Modelo</w:t>
            </w:r>
          </w:p>
        </w:tc>
        <w:tc>
          <w:tcPr>
            <w:tcW w:w="0" w:type="auto"/>
            <w:tcBorders>
              <w:top w:val="single" w:sz="4" w:space="0" w:color="auto"/>
              <w:left w:val="nil"/>
              <w:bottom w:val="nil"/>
              <w:right w:val="nil"/>
            </w:tcBorders>
            <w:noWrap/>
            <w:vAlign w:val="bottom"/>
            <w:hideMark/>
          </w:tcPr>
          <w:p w14:paraId="5E295C2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2000-2017</w:t>
            </w:r>
          </w:p>
        </w:tc>
        <w:tc>
          <w:tcPr>
            <w:tcW w:w="0" w:type="auto"/>
            <w:tcBorders>
              <w:top w:val="single" w:sz="4" w:space="0" w:color="auto"/>
              <w:left w:val="nil"/>
              <w:bottom w:val="nil"/>
              <w:right w:val="nil"/>
            </w:tcBorders>
            <w:noWrap/>
            <w:vAlign w:val="bottom"/>
            <w:hideMark/>
          </w:tcPr>
          <w:p w14:paraId="73C16CC1"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0" w:type="auto"/>
            <w:tcBorders>
              <w:top w:val="single" w:sz="4" w:space="0" w:color="auto"/>
              <w:left w:val="nil"/>
              <w:bottom w:val="nil"/>
              <w:right w:val="nil"/>
            </w:tcBorders>
            <w:noWrap/>
            <w:vAlign w:val="bottom"/>
            <w:hideMark/>
          </w:tcPr>
          <w:p w14:paraId="5E761C7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0" w:type="auto"/>
            <w:tcBorders>
              <w:top w:val="single" w:sz="4" w:space="0" w:color="auto"/>
              <w:left w:val="nil"/>
              <w:bottom w:val="nil"/>
              <w:right w:val="nil"/>
            </w:tcBorders>
            <w:noWrap/>
            <w:vAlign w:val="bottom"/>
            <w:hideMark/>
          </w:tcPr>
          <w:p w14:paraId="742F519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0" w:type="auto"/>
            <w:tcBorders>
              <w:top w:val="single" w:sz="4" w:space="0" w:color="auto"/>
              <w:left w:val="nil"/>
              <w:bottom w:val="nil"/>
              <w:right w:val="nil"/>
            </w:tcBorders>
            <w:noWrap/>
            <w:vAlign w:val="bottom"/>
            <w:hideMark/>
          </w:tcPr>
          <w:p w14:paraId="565A869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0" w:type="auto"/>
            <w:tcBorders>
              <w:top w:val="single" w:sz="4" w:space="0" w:color="auto"/>
              <w:left w:val="nil"/>
              <w:bottom w:val="nil"/>
              <w:right w:val="nil"/>
            </w:tcBorders>
            <w:noWrap/>
            <w:vAlign w:val="bottom"/>
            <w:hideMark/>
          </w:tcPr>
          <w:p w14:paraId="69EB370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0" w:type="auto"/>
            <w:tcBorders>
              <w:top w:val="single" w:sz="4" w:space="0" w:color="auto"/>
              <w:left w:val="nil"/>
              <w:bottom w:val="nil"/>
              <w:right w:val="nil"/>
            </w:tcBorders>
            <w:noWrap/>
            <w:vAlign w:val="bottom"/>
            <w:hideMark/>
          </w:tcPr>
          <w:p w14:paraId="7FAB33B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0" w:type="auto"/>
            <w:tcBorders>
              <w:top w:val="single" w:sz="4" w:space="0" w:color="auto"/>
              <w:left w:val="nil"/>
              <w:bottom w:val="nil"/>
              <w:right w:val="single" w:sz="4" w:space="0" w:color="auto"/>
            </w:tcBorders>
            <w:noWrap/>
            <w:vAlign w:val="bottom"/>
            <w:hideMark/>
          </w:tcPr>
          <w:p w14:paraId="65EC502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3BBE2E11" w14:textId="77777777" w:rsidTr="00C967F6">
        <w:trPr>
          <w:trHeight w:val="300"/>
        </w:trPr>
        <w:tc>
          <w:tcPr>
            <w:tcW w:w="0" w:type="auto"/>
            <w:tcBorders>
              <w:top w:val="nil"/>
              <w:left w:val="single" w:sz="4" w:space="0" w:color="auto"/>
              <w:bottom w:val="nil"/>
              <w:right w:val="nil"/>
            </w:tcBorders>
            <w:noWrap/>
            <w:vAlign w:val="bottom"/>
            <w:hideMark/>
          </w:tcPr>
          <w:p w14:paraId="58FD6139"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w:t>
            </w:r>
          </w:p>
        </w:tc>
        <w:tc>
          <w:tcPr>
            <w:tcW w:w="0" w:type="auto"/>
            <w:tcBorders>
              <w:top w:val="nil"/>
              <w:left w:val="nil"/>
              <w:bottom w:val="nil"/>
              <w:right w:val="nil"/>
            </w:tcBorders>
            <w:noWrap/>
            <w:vAlign w:val="bottom"/>
            <w:hideMark/>
          </w:tcPr>
          <w:p w14:paraId="0B87BA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67376640</w:t>
            </w:r>
          </w:p>
        </w:tc>
        <w:tc>
          <w:tcPr>
            <w:tcW w:w="0" w:type="auto"/>
            <w:tcBorders>
              <w:top w:val="nil"/>
              <w:left w:val="nil"/>
              <w:bottom w:val="nil"/>
              <w:right w:val="nil"/>
            </w:tcBorders>
            <w:noWrap/>
            <w:vAlign w:val="bottom"/>
            <w:hideMark/>
          </w:tcPr>
          <w:p w14:paraId="70FC1F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2699183</w:t>
            </w:r>
          </w:p>
        </w:tc>
        <w:tc>
          <w:tcPr>
            <w:tcW w:w="0" w:type="auto"/>
            <w:tcBorders>
              <w:top w:val="nil"/>
              <w:left w:val="nil"/>
              <w:bottom w:val="nil"/>
              <w:right w:val="nil"/>
            </w:tcBorders>
            <w:noWrap/>
            <w:vAlign w:val="bottom"/>
            <w:hideMark/>
          </w:tcPr>
          <w:p w14:paraId="13426B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2982702</w:t>
            </w:r>
          </w:p>
        </w:tc>
        <w:tc>
          <w:tcPr>
            <w:tcW w:w="0" w:type="auto"/>
            <w:tcBorders>
              <w:top w:val="nil"/>
              <w:left w:val="nil"/>
              <w:bottom w:val="nil"/>
              <w:right w:val="nil"/>
            </w:tcBorders>
            <w:noWrap/>
            <w:vAlign w:val="bottom"/>
            <w:hideMark/>
          </w:tcPr>
          <w:p w14:paraId="763385E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3294975</w:t>
            </w:r>
          </w:p>
        </w:tc>
        <w:tc>
          <w:tcPr>
            <w:tcW w:w="0" w:type="auto"/>
            <w:tcBorders>
              <w:top w:val="nil"/>
              <w:left w:val="nil"/>
              <w:bottom w:val="nil"/>
              <w:right w:val="nil"/>
            </w:tcBorders>
            <w:noWrap/>
            <w:vAlign w:val="bottom"/>
            <w:hideMark/>
          </w:tcPr>
          <w:p w14:paraId="31A556E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3788331</w:t>
            </w:r>
          </w:p>
        </w:tc>
        <w:tc>
          <w:tcPr>
            <w:tcW w:w="0" w:type="auto"/>
            <w:tcBorders>
              <w:top w:val="nil"/>
              <w:left w:val="nil"/>
              <w:bottom w:val="nil"/>
              <w:right w:val="nil"/>
            </w:tcBorders>
            <w:noWrap/>
            <w:vAlign w:val="bottom"/>
            <w:hideMark/>
          </w:tcPr>
          <w:p w14:paraId="2F0376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4588475</w:t>
            </w:r>
          </w:p>
        </w:tc>
        <w:tc>
          <w:tcPr>
            <w:tcW w:w="0" w:type="auto"/>
            <w:tcBorders>
              <w:top w:val="nil"/>
              <w:left w:val="nil"/>
              <w:bottom w:val="nil"/>
              <w:right w:val="nil"/>
            </w:tcBorders>
            <w:noWrap/>
            <w:vAlign w:val="bottom"/>
            <w:hideMark/>
          </w:tcPr>
          <w:p w14:paraId="32F211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4406755</w:t>
            </w:r>
          </w:p>
        </w:tc>
        <w:tc>
          <w:tcPr>
            <w:tcW w:w="0" w:type="auto"/>
            <w:tcBorders>
              <w:top w:val="nil"/>
              <w:left w:val="nil"/>
              <w:bottom w:val="nil"/>
              <w:right w:val="single" w:sz="4" w:space="0" w:color="auto"/>
            </w:tcBorders>
            <w:noWrap/>
            <w:vAlign w:val="bottom"/>
            <w:hideMark/>
          </w:tcPr>
          <w:p w14:paraId="0BA108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4035655</w:t>
            </w:r>
          </w:p>
        </w:tc>
      </w:tr>
      <w:tr w:rsidR="00C967F6" w14:paraId="21F45E3D" w14:textId="77777777" w:rsidTr="00C967F6">
        <w:trPr>
          <w:trHeight w:val="300"/>
        </w:trPr>
        <w:tc>
          <w:tcPr>
            <w:tcW w:w="0" w:type="auto"/>
            <w:tcBorders>
              <w:top w:val="nil"/>
              <w:left w:val="single" w:sz="4" w:space="0" w:color="auto"/>
              <w:bottom w:val="single" w:sz="4" w:space="0" w:color="auto"/>
              <w:right w:val="nil"/>
            </w:tcBorders>
            <w:noWrap/>
            <w:vAlign w:val="bottom"/>
            <w:hideMark/>
          </w:tcPr>
          <w:p w14:paraId="09FA122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R^2</w:t>
            </w:r>
          </w:p>
        </w:tc>
        <w:tc>
          <w:tcPr>
            <w:tcW w:w="0" w:type="auto"/>
            <w:tcBorders>
              <w:top w:val="nil"/>
              <w:left w:val="nil"/>
              <w:bottom w:val="single" w:sz="4" w:space="0" w:color="auto"/>
              <w:right w:val="nil"/>
            </w:tcBorders>
            <w:noWrap/>
            <w:vAlign w:val="bottom"/>
            <w:hideMark/>
          </w:tcPr>
          <w:p w14:paraId="5996283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nil"/>
            </w:tcBorders>
            <w:noWrap/>
            <w:vAlign w:val="bottom"/>
            <w:hideMark/>
          </w:tcPr>
          <w:p w14:paraId="7090E6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w:t>
            </w:r>
          </w:p>
        </w:tc>
        <w:tc>
          <w:tcPr>
            <w:tcW w:w="0" w:type="auto"/>
            <w:tcBorders>
              <w:top w:val="nil"/>
              <w:left w:val="nil"/>
              <w:bottom w:val="single" w:sz="4" w:space="0" w:color="auto"/>
              <w:right w:val="nil"/>
            </w:tcBorders>
            <w:noWrap/>
            <w:vAlign w:val="bottom"/>
            <w:hideMark/>
          </w:tcPr>
          <w:p w14:paraId="01E58C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nil"/>
            </w:tcBorders>
            <w:noWrap/>
            <w:vAlign w:val="bottom"/>
            <w:hideMark/>
          </w:tcPr>
          <w:p w14:paraId="5E5BBD4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0,43</w:t>
            </w:r>
          </w:p>
        </w:tc>
        <w:tc>
          <w:tcPr>
            <w:tcW w:w="0" w:type="auto"/>
            <w:tcBorders>
              <w:top w:val="nil"/>
              <w:left w:val="nil"/>
              <w:bottom w:val="single" w:sz="4" w:space="0" w:color="auto"/>
              <w:right w:val="nil"/>
            </w:tcBorders>
            <w:noWrap/>
            <w:vAlign w:val="bottom"/>
            <w:hideMark/>
          </w:tcPr>
          <w:p w14:paraId="0078551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0,43</w:t>
            </w:r>
          </w:p>
        </w:tc>
        <w:tc>
          <w:tcPr>
            <w:tcW w:w="0" w:type="auto"/>
            <w:tcBorders>
              <w:top w:val="nil"/>
              <w:left w:val="nil"/>
              <w:bottom w:val="single" w:sz="4" w:space="0" w:color="auto"/>
              <w:right w:val="nil"/>
            </w:tcBorders>
            <w:noWrap/>
            <w:vAlign w:val="bottom"/>
            <w:hideMark/>
          </w:tcPr>
          <w:p w14:paraId="2364074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w:t>
            </w:r>
          </w:p>
        </w:tc>
        <w:tc>
          <w:tcPr>
            <w:tcW w:w="0" w:type="auto"/>
            <w:tcBorders>
              <w:top w:val="nil"/>
              <w:left w:val="nil"/>
              <w:bottom w:val="single" w:sz="4" w:space="0" w:color="auto"/>
              <w:right w:val="nil"/>
            </w:tcBorders>
            <w:noWrap/>
            <w:vAlign w:val="bottom"/>
            <w:hideMark/>
          </w:tcPr>
          <w:p w14:paraId="4F7704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w:t>
            </w:r>
          </w:p>
        </w:tc>
        <w:tc>
          <w:tcPr>
            <w:tcW w:w="0" w:type="auto"/>
            <w:tcBorders>
              <w:top w:val="nil"/>
              <w:left w:val="nil"/>
              <w:bottom w:val="single" w:sz="4" w:space="0" w:color="auto"/>
              <w:right w:val="single" w:sz="4" w:space="0" w:color="auto"/>
            </w:tcBorders>
            <w:noWrap/>
            <w:vAlign w:val="bottom"/>
            <w:hideMark/>
          </w:tcPr>
          <w:p w14:paraId="23E84D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w:t>
            </w:r>
          </w:p>
        </w:tc>
      </w:tr>
      <w:tr w:rsidR="00C967F6" w14:paraId="2F153F1A" w14:textId="77777777" w:rsidTr="00C967F6">
        <w:trPr>
          <w:trHeight w:val="300"/>
        </w:trPr>
        <w:tc>
          <w:tcPr>
            <w:tcW w:w="0" w:type="auto"/>
            <w:tcBorders>
              <w:top w:val="single" w:sz="4" w:space="0" w:color="auto"/>
              <w:left w:val="single" w:sz="4" w:space="0" w:color="auto"/>
              <w:bottom w:val="nil"/>
              <w:right w:val="nil"/>
            </w:tcBorders>
            <w:noWrap/>
            <w:vAlign w:val="bottom"/>
            <w:hideMark/>
          </w:tcPr>
          <w:p w14:paraId="36D0043B" w14:textId="77777777" w:rsidR="00C967F6" w:rsidRDefault="00C967F6">
            <w:pPr>
              <w:spacing w:after="0" w:line="240" w:lineRule="auto"/>
              <w:rPr>
                <w:rFonts w:ascii="Times New Roman" w:eastAsia="Times New Roman" w:hAnsi="Times New Roman" w:cs="Times New Roman"/>
                <w:b/>
                <w:color w:val="000000"/>
                <w:sz w:val="20"/>
                <w:szCs w:val="20"/>
                <w:lang w:eastAsia="pt-BR"/>
              </w:rPr>
            </w:pPr>
            <w:r>
              <w:rPr>
                <w:rFonts w:ascii="Times New Roman" w:eastAsia="Times New Roman" w:hAnsi="Times New Roman" w:cs="Times New Roman"/>
                <w:b/>
                <w:color w:val="000000"/>
                <w:sz w:val="20"/>
                <w:szCs w:val="20"/>
                <w:lang w:eastAsia="pt-BR"/>
              </w:rPr>
              <w:t>Variáveis</w:t>
            </w:r>
          </w:p>
        </w:tc>
        <w:tc>
          <w:tcPr>
            <w:tcW w:w="0" w:type="auto"/>
            <w:tcBorders>
              <w:top w:val="single" w:sz="4" w:space="0" w:color="auto"/>
              <w:left w:val="nil"/>
              <w:bottom w:val="nil"/>
              <w:right w:val="nil"/>
            </w:tcBorders>
            <w:noWrap/>
            <w:vAlign w:val="bottom"/>
            <w:hideMark/>
          </w:tcPr>
          <w:p w14:paraId="653F1C81" w14:textId="77777777" w:rsidR="00C967F6" w:rsidRDefault="00C967F6">
            <w:pPr>
              <w:rPr>
                <w:rFonts w:ascii="Times New Roman" w:eastAsia="Times New Roman" w:hAnsi="Times New Roman" w:cs="Times New Roman"/>
                <w:b/>
                <w:color w:val="000000"/>
                <w:sz w:val="20"/>
                <w:szCs w:val="20"/>
                <w:lang w:eastAsia="pt-BR"/>
              </w:rPr>
            </w:pPr>
          </w:p>
        </w:tc>
        <w:tc>
          <w:tcPr>
            <w:tcW w:w="0" w:type="auto"/>
            <w:tcBorders>
              <w:top w:val="single" w:sz="4" w:space="0" w:color="auto"/>
              <w:left w:val="nil"/>
              <w:bottom w:val="nil"/>
              <w:right w:val="nil"/>
            </w:tcBorders>
            <w:noWrap/>
            <w:vAlign w:val="bottom"/>
            <w:hideMark/>
          </w:tcPr>
          <w:p w14:paraId="41356F3C"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39F919A1"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2458FE3F"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051E78AD"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7D084AC1"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4228BA03" w14:textId="77777777" w:rsidR="00C967F6" w:rsidRDefault="00C967F6">
            <w:pPr>
              <w:spacing w:after="0"/>
              <w:rPr>
                <w:sz w:val="20"/>
                <w:szCs w:val="20"/>
                <w:lang w:eastAsia="pt-BR"/>
              </w:rPr>
            </w:pPr>
          </w:p>
        </w:tc>
        <w:tc>
          <w:tcPr>
            <w:tcW w:w="0" w:type="auto"/>
            <w:tcBorders>
              <w:top w:val="single" w:sz="4" w:space="0" w:color="auto"/>
              <w:left w:val="nil"/>
              <w:bottom w:val="nil"/>
              <w:right w:val="single" w:sz="4" w:space="0" w:color="auto"/>
            </w:tcBorders>
            <w:noWrap/>
            <w:vAlign w:val="bottom"/>
            <w:hideMark/>
          </w:tcPr>
          <w:p w14:paraId="2F74CE25" w14:textId="77777777" w:rsidR="00C967F6" w:rsidRDefault="00C967F6">
            <w:pPr>
              <w:spacing w:after="0"/>
              <w:rPr>
                <w:sz w:val="20"/>
                <w:szCs w:val="20"/>
                <w:lang w:eastAsia="pt-BR"/>
              </w:rPr>
            </w:pPr>
          </w:p>
        </w:tc>
      </w:tr>
      <w:tr w:rsidR="00C967F6" w14:paraId="4D98AEAE" w14:textId="77777777" w:rsidTr="00C967F6">
        <w:trPr>
          <w:trHeight w:val="300"/>
        </w:trPr>
        <w:tc>
          <w:tcPr>
            <w:tcW w:w="0" w:type="auto"/>
            <w:tcBorders>
              <w:top w:val="nil"/>
              <w:left w:val="single" w:sz="4" w:space="0" w:color="auto"/>
              <w:bottom w:val="nil"/>
              <w:right w:val="nil"/>
            </w:tcBorders>
            <w:noWrap/>
            <w:vAlign w:val="bottom"/>
            <w:hideMark/>
          </w:tcPr>
          <w:p w14:paraId="5D22A43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0" w:type="auto"/>
            <w:tcBorders>
              <w:top w:val="nil"/>
              <w:left w:val="nil"/>
              <w:bottom w:val="nil"/>
              <w:right w:val="nil"/>
            </w:tcBorders>
            <w:noWrap/>
            <w:vAlign w:val="bottom"/>
            <w:hideMark/>
          </w:tcPr>
          <w:p w14:paraId="150358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5,884*</w:t>
            </w:r>
          </w:p>
        </w:tc>
        <w:tc>
          <w:tcPr>
            <w:tcW w:w="0" w:type="auto"/>
            <w:tcBorders>
              <w:top w:val="nil"/>
              <w:left w:val="nil"/>
              <w:bottom w:val="nil"/>
              <w:right w:val="nil"/>
            </w:tcBorders>
            <w:noWrap/>
            <w:vAlign w:val="bottom"/>
            <w:hideMark/>
          </w:tcPr>
          <w:p w14:paraId="3C739E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5,681*</w:t>
            </w:r>
          </w:p>
        </w:tc>
        <w:tc>
          <w:tcPr>
            <w:tcW w:w="0" w:type="auto"/>
            <w:tcBorders>
              <w:top w:val="nil"/>
              <w:left w:val="nil"/>
              <w:bottom w:val="nil"/>
              <w:right w:val="nil"/>
            </w:tcBorders>
            <w:noWrap/>
            <w:vAlign w:val="bottom"/>
            <w:hideMark/>
          </w:tcPr>
          <w:p w14:paraId="3A8E944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5,646*</w:t>
            </w:r>
          </w:p>
        </w:tc>
        <w:tc>
          <w:tcPr>
            <w:tcW w:w="0" w:type="auto"/>
            <w:tcBorders>
              <w:top w:val="nil"/>
              <w:left w:val="nil"/>
              <w:bottom w:val="nil"/>
              <w:right w:val="nil"/>
            </w:tcBorders>
            <w:noWrap/>
            <w:vAlign w:val="bottom"/>
            <w:hideMark/>
          </w:tcPr>
          <w:p w14:paraId="0ADC0A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5,720*</w:t>
            </w:r>
          </w:p>
        </w:tc>
        <w:tc>
          <w:tcPr>
            <w:tcW w:w="0" w:type="auto"/>
            <w:tcBorders>
              <w:top w:val="nil"/>
              <w:left w:val="nil"/>
              <w:bottom w:val="nil"/>
              <w:right w:val="nil"/>
            </w:tcBorders>
            <w:noWrap/>
            <w:vAlign w:val="bottom"/>
            <w:hideMark/>
          </w:tcPr>
          <w:p w14:paraId="369A9A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5,985*</w:t>
            </w:r>
          </w:p>
        </w:tc>
        <w:tc>
          <w:tcPr>
            <w:tcW w:w="0" w:type="auto"/>
            <w:tcBorders>
              <w:top w:val="nil"/>
              <w:left w:val="nil"/>
              <w:bottom w:val="nil"/>
              <w:right w:val="nil"/>
            </w:tcBorders>
            <w:noWrap/>
            <w:vAlign w:val="bottom"/>
            <w:hideMark/>
          </w:tcPr>
          <w:p w14:paraId="6418B5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6,129*</w:t>
            </w:r>
          </w:p>
        </w:tc>
        <w:tc>
          <w:tcPr>
            <w:tcW w:w="0" w:type="auto"/>
            <w:tcBorders>
              <w:top w:val="nil"/>
              <w:left w:val="nil"/>
              <w:bottom w:val="nil"/>
              <w:right w:val="nil"/>
            </w:tcBorders>
            <w:noWrap/>
            <w:vAlign w:val="bottom"/>
            <w:hideMark/>
          </w:tcPr>
          <w:p w14:paraId="22F394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6,201*</w:t>
            </w:r>
          </w:p>
        </w:tc>
        <w:tc>
          <w:tcPr>
            <w:tcW w:w="0" w:type="auto"/>
            <w:tcBorders>
              <w:top w:val="nil"/>
              <w:left w:val="nil"/>
              <w:bottom w:val="nil"/>
              <w:right w:val="single" w:sz="4" w:space="0" w:color="auto"/>
            </w:tcBorders>
            <w:noWrap/>
            <w:vAlign w:val="bottom"/>
            <w:hideMark/>
          </w:tcPr>
          <w:p w14:paraId="7590C3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6,237*</w:t>
            </w:r>
          </w:p>
        </w:tc>
      </w:tr>
      <w:tr w:rsidR="00C967F6" w14:paraId="29C4E5A4" w14:textId="77777777" w:rsidTr="00C967F6">
        <w:trPr>
          <w:trHeight w:val="300"/>
        </w:trPr>
        <w:tc>
          <w:tcPr>
            <w:tcW w:w="0" w:type="auto"/>
            <w:tcBorders>
              <w:top w:val="nil"/>
              <w:left w:val="single" w:sz="4" w:space="0" w:color="auto"/>
              <w:bottom w:val="nil"/>
              <w:right w:val="nil"/>
            </w:tcBorders>
            <w:noWrap/>
            <w:vAlign w:val="bottom"/>
            <w:hideMark/>
          </w:tcPr>
          <w:p w14:paraId="75722FE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0" w:type="auto"/>
            <w:tcBorders>
              <w:top w:val="nil"/>
              <w:left w:val="nil"/>
              <w:bottom w:val="nil"/>
              <w:right w:val="nil"/>
            </w:tcBorders>
            <w:noWrap/>
            <w:vAlign w:val="bottom"/>
            <w:hideMark/>
          </w:tcPr>
          <w:p w14:paraId="38A5E52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w:t>
            </w:r>
          </w:p>
        </w:tc>
        <w:tc>
          <w:tcPr>
            <w:tcW w:w="0" w:type="auto"/>
            <w:tcBorders>
              <w:top w:val="nil"/>
              <w:left w:val="nil"/>
              <w:bottom w:val="nil"/>
              <w:right w:val="nil"/>
            </w:tcBorders>
            <w:noWrap/>
            <w:vAlign w:val="bottom"/>
            <w:hideMark/>
          </w:tcPr>
          <w:p w14:paraId="4F54D06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0,053*</w:t>
            </w:r>
          </w:p>
        </w:tc>
        <w:tc>
          <w:tcPr>
            <w:tcW w:w="0" w:type="auto"/>
            <w:tcBorders>
              <w:top w:val="nil"/>
              <w:left w:val="nil"/>
              <w:bottom w:val="nil"/>
              <w:right w:val="nil"/>
            </w:tcBorders>
            <w:noWrap/>
            <w:vAlign w:val="bottom"/>
            <w:hideMark/>
          </w:tcPr>
          <w:p w14:paraId="03CCB5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w:t>
            </w:r>
          </w:p>
        </w:tc>
        <w:tc>
          <w:tcPr>
            <w:tcW w:w="0" w:type="auto"/>
            <w:tcBorders>
              <w:top w:val="nil"/>
              <w:left w:val="nil"/>
              <w:bottom w:val="nil"/>
              <w:right w:val="nil"/>
            </w:tcBorders>
            <w:noWrap/>
            <w:vAlign w:val="bottom"/>
            <w:hideMark/>
          </w:tcPr>
          <w:p w14:paraId="5F5AAE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w:t>
            </w:r>
          </w:p>
        </w:tc>
        <w:tc>
          <w:tcPr>
            <w:tcW w:w="0" w:type="auto"/>
            <w:tcBorders>
              <w:top w:val="nil"/>
              <w:left w:val="nil"/>
              <w:bottom w:val="nil"/>
              <w:right w:val="nil"/>
            </w:tcBorders>
            <w:noWrap/>
            <w:vAlign w:val="bottom"/>
            <w:hideMark/>
          </w:tcPr>
          <w:p w14:paraId="34E788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w:t>
            </w:r>
          </w:p>
        </w:tc>
        <w:tc>
          <w:tcPr>
            <w:tcW w:w="0" w:type="auto"/>
            <w:tcBorders>
              <w:top w:val="nil"/>
              <w:left w:val="nil"/>
              <w:bottom w:val="nil"/>
              <w:right w:val="nil"/>
            </w:tcBorders>
            <w:noWrap/>
            <w:vAlign w:val="bottom"/>
            <w:hideMark/>
          </w:tcPr>
          <w:p w14:paraId="3166CD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w:t>
            </w:r>
          </w:p>
        </w:tc>
        <w:tc>
          <w:tcPr>
            <w:tcW w:w="0" w:type="auto"/>
            <w:tcBorders>
              <w:top w:val="nil"/>
              <w:left w:val="nil"/>
              <w:bottom w:val="nil"/>
              <w:right w:val="nil"/>
            </w:tcBorders>
            <w:noWrap/>
            <w:vAlign w:val="bottom"/>
            <w:hideMark/>
          </w:tcPr>
          <w:p w14:paraId="4FF2C50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w:t>
            </w:r>
          </w:p>
        </w:tc>
        <w:tc>
          <w:tcPr>
            <w:tcW w:w="0" w:type="auto"/>
            <w:tcBorders>
              <w:top w:val="nil"/>
              <w:left w:val="nil"/>
              <w:bottom w:val="nil"/>
              <w:right w:val="single" w:sz="4" w:space="0" w:color="auto"/>
            </w:tcBorders>
            <w:noWrap/>
            <w:vAlign w:val="bottom"/>
            <w:hideMark/>
          </w:tcPr>
          <w:p w14:paraId="2F7EAD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w:t>
            </w:r>
          </w:p>
        </w:tc>
      </w:tr>
      <w:tr w:rsidR="00C967F6" w14:paraId="57C5AE9D" w14:textId="77777777" w:rsidTr="00C967F6">
        <w:trPr>
          <w:trHeight w:val="300"/>
        </w:trPr>
        <w:tc>
          <w:tcPr>
            <w:tcW w:w="0" w:type="auto"/>
            <w:tcBorders>
              <w:top w:val="nil"/>
              <w:left w:val="single" w:sz="4" w:space="0" w:color="auto"/>
              <w:bottom w:val="nil"/>
              <w:right w:val="nil"/>
            </w:tcBorders>
            <w:noWrap/>
            <w:vAlign w:val="bottom"/>
            <w:hideMark/>
          </w:tcPr>
          <w:p w14:paraId="01AA9AD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0" w:type="auto"/>
            <w:tcBorders>
              <w:top w:val="nil"/>
              <w:left w:val="nil"/>
              <w:bottom w:val="nil"/>
              <w:right w:val="nil"/>
            </w:tcBorders>
            <w:noWrap/>
            <w:vAlign w:val="bottom"/>
            <w:hideMark/>
          </w:tcPr>
          <w:p w14:paraId="090246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376113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2227F8F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72866B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29DBC1C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6EA6A5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0A36320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single" w:sz="4" w:space="0" w:color="auto"/>
            </w:tcBorders>
            <w:noWrap/>
            <w:vAlign w:val="bottom"/>
            <w:hideMark/>
          </w:tcPr>
          <w:p w14:paraId="5C2A24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r>
      <w:tr w:rsidR="00C967F6" w14:paraId="77DE3849" w14:textId="77777777" w:rsidTr="00C967F6">
        <w:trPr>
          <w:trHeight w:val="300"/>
        </w:trPr>
        <w:tc>
          <w:tcPr>
            <w:tcW w:w="0" w:type="auto"/>
            <w:tcBorders>
              <w:top w:val="nil"/>
              <w:left w:val="single" w:sz="4" w:space="0" w:color="auto"/>
              <w:bottom w:val="nil"/>
              <w:right w:val="nil"/>
            </w:tcBorders>
            <w:noWrap/>
            <w:vAlign w:val="bottom"/>
            <w:hideMark/>
          </w:tcPr>
          <w:p w14:paraId="55C89E8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0" w:type="auto"/>
            <w:tcBorders>
              <w:top w:val="nil"/>
              <w:left w:val="nil"/>
              <w:bottom w:val="nil"/>
              <w:right w:val="nil"/>
            </w:tcBorders>
            <w:noWrap/>
            <w:vAlign w:val="bottom"/>
            <w:hideMark/>
          </w:tcPr>
          <w:p w14:paraId="0C7613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-0,319*</w:t>
            </w:r>
          </w:p>
        </w:tc>
        <w:tc>
          <w:tcPr>
            <w:tcW w:w="0" w:type="auto"/>
            <w:tcBorders>
              <w:top w:val="nil"/>
              <w:left w:val="nil"/>
              <w:bottom w:val="nil"/>
              <w:right w:val="nil"/>
            </w:tcBorders>
            <w:noWrap/>
            <w:vAlign w:val="bottom"/>
            <w:hideMark/>
          </w:tcPr>
          <w:p w14:paraId="28E493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-0,366*</w:t>
            </w:r>
          </w:p>
        </w:tc>
        <w:tc>
          <w:tcPr>
            <w:tcW w:w="0" w:type="auto"/>
            <w:tcBorders>
              <w:top w:val="nil"/>
              <w:left w:val="nil"/>
              <w:bottom w:val="nil"/>
              <w:right w:val="nil"/>
            </w:tcBorders>
            <w:noWrap/>
            <w:vAlign w:val="bottom"/>
            <w:hideMark/>
          </w:tcPr>
          <w:p w14:paraId="63FF22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-0,350*</w:t>
            </w:r>
          </w:p>
        </w:tc>
        <w:tc>
          <w:tcPr>
            <w:tcW w:w="0" w:type="auto"/>
            <w:tcBorders>
              <w:top w:val="nil"/>
              <w:left w:val="nil"/>
              <w:bottom w:val="nil"/>
              <w:right w:val="nil"/>
            </w:tcBorders>
            <w:noWrap/>
            <w:vAlign w:val="bottom"/>
            <w:hideMark/>
          </w:tcPr>
          <w:p w14:paraId="4DE16B3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-0,341*</w:t>
            </w:r>
          </w:p>
        </w:tc>
        <w:tc>
          <w:tcPr>
            <w:tcW w:w="0" w:type="auto"/>
            <w:tcBorders>
              <w:top w:val="nil"/>
              <w:left w:val="nil"/>
              <w:bottom w:val="nil"/>
              <w:right w:val="nil"/>
            </w:tcBorders>
            <w:noWrap/>
            <w:vAlign w:val="bottom"/>
            <w:hideMark/>
          </w:tcPr>
          <w:p w14:paraId="5BDACA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-0,324*</w:t>
            </w:r>
          </w:p>
        </w:tc>
        <w:tc>
          <w:tcPr>
            <w:tcW w:w="0" w:type="auto"/>
            <w:tcBorders>
              <w:top w:val="nil"/>
              <w:left w:val="nil"/>
              <w:bottom w:val="nil"/>
              <w:right w:val="nil"/>
            </w:tcBorders>
            <w:noWrap/>
            <w:vAlign w:val="bottom"/>
            <w:hideMark/>
          </w:tcPr>
          <w:p w14:paraId="73A453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-0,308*</w:t>
            </w:r>
          </w:p>
        </w:tc>
        <w:tc>
          <w:tcPr>
            <w:tcW w:w="0" w:type="auto"/>
            <w:tcBorders>
              <w:top w:val="nil"/>
              <w:left w:val="nil"/>
              <w:bottom w:val="nil"/>
              <w:right w:val="nil"/>
            </w:tcBorders>
            <w:noWrap/>
            <w:vAlign w:val="bottom"/>
            <w:hideMark/>
          </w:tcPr>
          <w:p w14:paraId="023293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-0,284*</w:t>
            </w:r>
          </w:p>
        </w:tc>
        <w:tc>
          <w:tcPr>
            <w:tcW w:w="0" w:type="auto"/>
            <w:tcBorders>
              <w:top w:val="nil"/>
              <w:left w:val="nil"/>
              <w:bottom w:val="nil"/>
              <w:right w:val="single" w:sz="4" w:space="0" w:color="auto"/>
            </w:tcBorders>
            <w:noWrap/>
            <w:vAlign w:val="bottom"/>
            <w:hideMark/>
          </w:tcPr>
          <w:p w14:paraId="696236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-0,271*</w:t>
            </w:r>
          </w:p>
        </w:tc>
      </w:tr>
      <w:tr w:rsidR="00C967F6" w14:paraId="4919B98C" w14:textId="77777777" w:rsidTr="00C967F6">
        <w:trPr>
          <w:trHeight w:val="300"/>
        </w:trPr>
        <w:tc>
          <w:tcPr>
            <w:tcW w:w="0" w:type="auto"/>
            <w:tcBorders>
              <w:top w:val="nil"/>
              <w:left w:val="single" w:sz="4" w:space="0" w:color="auto"/>
              <w:bottom w:val="nil"/>
              <w:right w:val="nil"/>
            </w:tcBorders>
            <w:noWrap/>
            <w:vAlign w:val="bottom"/>
            <w:hideMark/>
          </w:tcPr>
          <w:p w14:paraId="23222E2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0" w:type="auto"/>
            <w:tcBorders>
              <w:top w:val="nil"/>
              <w:left w:val="nil"/>
              <w:bottom w:val="nil"/>
              <w:right w:val="nil"/>
            </w:tcBorders>
            <w:noWrap/>
            <w:vAlign w:val="bottom"/>
            <w:hideMark/>
          </w:tcPr>
          <w:p w14:paraId="715040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0,020*</w:t>
            </w:r>
          </w:p>
        </w:tc>
        <w:tc>
          <w:tcPr>
            <w:tcW w:w="0" w:type="auto"/>
            <w:tcBorders>
              <w:top w:val="nil"/>
              <w:left w:val="nil"/>
              <w:bottom w:val="nil"/>
              <w:right w:val="nil"/>
            </w:tcBorders>
            <w:noWrap/>
            <w:vAlign w:val="bottom"/>
            <w:hideMark/>
          </w:tcPr>
          <w:p w14:paraId="2ED263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5850F7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352F34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0,593*</w:t>
            </w:r>
          </w:p>
        </w:tc>
        <w:tc>
          <w:tcPr>
            <w:tcW w:w="0" w:type="auto"/>
            <w:tcBorders>
              <w:top w:val="nil"/>
              <w:left w:val="nil"/>
              <w:bottom w:val="nil"/>
              <w:right w:val="nil"/>
            </w:tcBorders>
            <w:noWrap/>
            <w:vAlign w:val="bottom"/>
            <w:hideMark/>
          </w:tcPr>
          <w:p w14:paraId="6EFD30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w:t>
            </w:r>
          </w:p>
        </w:tc>
        <w:tc>
          <w:tcPr>
            <w:tcW w:w="0" w:type="auto"/>
            <w:tcBorders>
              <w:top w:val="nil"/>
              <w:left w:val="nil"/>
              <w:bottom w:val="nil"/>
              <w:right w:val="nil"/>
            </w:tcBorders>
            <w:noWrap/>
            <w:vAlign w:val="bottom"/>
            <w:hideMark/>
          </w:tcPr>
          <w:p w14:paraId="02319B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w:t>
            </w:r>
          </w:p>
        </w:tc>
        <w:tc>
          <w:tcPr>
            <w:tcW w:w="0" w:type="auto"/>
            <w:tcBorders>
              <w:top w:val="nil"/>
              <w:left w:val="nil"/>
              <w:bottom w:val="nil"/>
              <w:right w:val="nil"/>
            </w:tcBorders>
            <w:noWrap/>
            <w:vAlign w:val="bottom"/>
            <w:hideMark/>
          </w:tcPr>
          <w:p w14:paraId="44361E9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w:t>
            </w:r>
          </w:p>
        </w:tc>
        <w:tc>
          <w:tcPr>
            <w:tcW w:w="0" w:type="auto"/>
            <w:tcBorders>
              <w:top w:val="nil"/>
              <w:left w:val="nil"/>
              <w:bottom w:val="nil"/>
              <w:right w:val="single" w:sz="4" w:space="0" w:color="auto"/>
            </w:tcBorders>
            <w:noWrap/>
            <w:vAlign w:val="bottom"/>
            <w:hideMark/>
          </w:tcPr>
          <w:p w14:paraId="6B4174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w:t>
            </w:r>
          </w:p>
        </w:tc>
      </w:tr>
      <w:tr w:rsidR="00C967F6" w14:paraId="68D5C57C"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7AF01EA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14F2F699" w14:textId="77777777" w:rsidTr="00C967F6">
        <w:trPr>
          <w:trHeight w:val="300"/>
        </w:trPr>
        <w:tc>
          <w:tcPr>
            <w:tcW w:w="0" w:type="auto"/>
            <w:tcBorders>
              <w:top w:val="nil"/>
              <w:left w:val="single" w:sz="4" w:space="0" w:color="auto"/>
              <w:bottom w:val="nil"/>
              <w:right w:val="nil"/>
            </w:tcBorders>
            <w:noWrap/>
            <w:vAlign w:val="bottom"/>
            <w:hideMark/>
          </w:tcPr>
          <w:p w14:paraId="6C0622F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Nordeste-RG</w:t>
            </w:r>
          </w:p>
        </w:tc>
        <w:tc>
          <w:tcPr>
            <w:tcW w:w="0" w:type="auto"/>
            <w:tcBorders>
              <w:top w:val="nil"/>
              <w:left w:val="nil"/>
              <w:bottom w:val="nil"/>
              <w:right w:val="nil"/>
            </w:tcBorders>
            <w:noWrap/>
            <w:vAlign w:val="bottom"/>
            <w:hideMark/>
          </w:tcPr>
          <w:p w14:paraId="4277BC9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0,186*</w:t>
            </w:r>
          </w:p>
        </w:tc>
        <w:tc>
          <w:tcPr>
            <w:tcW w:w="0" w:type="auto"/>
            <w:tcBorders>
              <w:top w:val="nil"/>
              <w:left w:val="nil"/>
              <w:bottom w:val="nil"/>
              <w:right w:val="nil"/>
            </w:tcBorders>
            <w:noWrap/>
            <w:vAlign w:val="bottom"/>
            <w:hideMark/>
          </w:tcPr>
          <w:p w14:paraId="068BA2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0,260*</w:t>
            </w:r>
          </w:p>
        </w:tc>
        <w:tc>
          <w:tcPr>
            <w:tcW w:w="0" w:type="auto"/>
            <w:tcBorders>
              <w:top w:val="nil"/>
              <w:left w:val="nil"/>
              <w:bottom w:val="nil"/>
              <w:right w:val="nil"/>
            </w:tcBorders>
            <w:noWrap/>
            <w:vAlign w:val="bottom"/>
            <w:hideMark/>
          </w:tcPr>
          <w:p w14:paraId="35D5F1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w:t>
            </w:r>
          </w:p>
        </w:tc>
        <w:tc>
          <w:tcPr>
            <w:tcW w:w="0" w:type="auto"/>
            <w:tcBorders>
              <w:top w:val="nil"/>
              <w:left w:val="nil"/>
              <w:bottom w:val="nil"/>
              <w:right w:val="nil"/>
            </w:tcBorders>
            <w:noWrap/>
            <w:vAlign w:val="bottom"/>
            <w:hideMark/>
          </w:tcPr>
          <w:p w14:paraId="6BA5187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0,210*</w:t>
            </w:r>
          </w:p>
        </w:tc>
        <w:tc>
          <w:tcPr>
            <w:tcW w:w="0" w:type="auto"/>
            <w:tcBorders>
              <w:top w:val="nil"/>
              <w:left w:val="nil"/>
              <w:bottom w:val="nil"/>
              <w:right w:val="nil"/>
            </w:tcBorders>
            <w:noWrap/>
            <w:vAlign w:val="bottom"/>
            <w:hideMark/>
          </w:tcPr>
          <w:p w14:paraId="37A97EC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0,189*</w:t>
            </w:r>
          </w:p>
        </w:tc>
        <w:tc>
          <w:tcPr>
            <w:tcW w:w="0" w:type="auto"/>
            <w:tcBorders>
              <w:top w:val="nil"/>
              <w:left w:val="nil"/>
              <w:bottom w:val="nil"/>
              <w:right w:val="nil"/>
            </w:tcBorders>
            <w:noWrap/>
            <w:vAlign w:val="bottom"/>
            <w:hideMark/>
          </w:tcPr>
          <w:p w14:paraId="7C716C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0,180*</w:t>
            </w:r>
          </w:p>
        </w:tc>
        <w:tc>
          <w:tcPr>
            <w:tcW w:w="0" w:type="auto"/>
            <w:tcBorders>
              <w:top w:val="nil"/>
              <w:left w:val="nil"/>
              <w:bottom w:val="nil"/>
              <w:right w:val="nil"/>
            </w:tcBorders>
            <w:noWrap/>
            <w:vAlign w:val="bottom"/>
            <w:hideMark/>
          </w:tcPr>
          <w:p w14:paraId="2659DD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0,141*</w:t>
            </w:r>
          </w:p>
        </w:tc>
        <w:tc>
          <w:tcPr>
            <w:tcW w:w="0" w:type="auto"/>
            <w:tcBorders>
              <w:top w:val="nil"/>
              <w:left w:val="nil"/>
              <w:bottom w:val="nil"/>
              <w:right w:val="single" w:sz="4" w:space="0" w:color="auto"/>
            </w:tcBorders>
            <w:noWrap/>
            <w:vAlign w:val="bottom"/>
            <w:hideMark/>
          </w:tcPr>
          <w:p w14:paraId="60A0D40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0,118*</w:t>
            </w:r>
          </w:p>
        </w:tc>
      </w:tr>
      <w:tr w:rsidR="00C967F6" w14:paraId="36A21F1C" w14:textId="77777777" w:rsidTr="00C967F6">
        <w:trPr>
          <w:trHeight w:val="300"/>
        </w:trPr>
        <w:tc>
          <w:tcPr>
            <w:tcW w:w="0" w:type="auto"/>
            <w:tcBorders>
              <w:top w:val="nil"/>
              <w:left w:val="single" w:sz="4" w:space="0" w:color="auto"/>
              <w:bottom w:val="nil"/>
              <w:right w:val="nil"/>
            </w:tcBorders>
            <w:noWrap/>
            <w:vAlign w:val="bottom"/>
            <w:hideMark/>
          </w:tcPr>
          <w:p w14:paraId="47EB0E3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0" w:type="auto"/>
            <w:tcBorders>
              <w:top w:val="nil"/>
              <w:left w:val="nil"/>
              <w:bottom w:val="nil"/>
              <w:right w:val="nil"/>
            </w:tcBorders>
            <w:noWrap/>
            <w:vAlign w:val="bottom"/>
            <w:hideMark/>
          </w:tcPr>
          <w:p w14:paraId="1F8C5A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w:t>
            </w:r>
          </w:p>
        </w:tc>
        <w:tc>
          <w:tcPr>
            <w:tcW w:w="0" w:type="auto"/>
            <w:tcBorders>
              <w:top w:val="nil"/>
              <w:left w:val="nil"/>
              <w:bottom w:val="nil"/>
              <w:right w:val="nil"/>
            </w:tcBorders>
            <w:noWrap/>
            <w:vAlign w:val="bottom"/>
            <w:hideMark/>
          </w:tcPr>
          <w:p w14:paraId="666570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w:t>
            </w:r>
          </w:p>
        </w:tc>
        <w:tc>
          <w:tcPr>
            <w:tcW w:w="0" w:type="auto"/>
            <w:tcBorders>
              <w:top w:val="nil"/>
              <w:left w:val="nil"/>
              <w:bottom w:val="nil"/>
              <w:right w:val="nil"/>
            </w:tcBorders>
            <w:noWrap/>
            <w:vAlign w:val="bottom"/>
            <w:hideMark/>
          </w:tcPr>
          <w:p w14:paraId="5C9C37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w:t>
            </w:r>
          </w:p>
        </w:tc>
        <w:tc>
          <w:tcPr>
            <w:tcW w:w="0" w:type="auto"/>
            <w:tcBorders>
              <w:top w:val="nil"/>
              <w:left w:val="nil"/>
              <w:bottom w:val="nil"/>
              <w:right w:val="nil"/>
            </w:tcBorders>
            <w:noWrap/>
            <w:vAlign w:val="bottom"/>
            <w:hideMark/>
          </w:tcPr>
          <w:p w14:paraId="701783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w:t>
            </w:r>
          </w:p>
        </w:tc>
        <w:tc>
          <w:tcPr>
            <w:tcW w:w="0" w:type="auto"/>
            <w:tcBorders>
              <w:top w:val="nil"/>
              <w:left w:val="nil"/>
              <w:bottom w:val="nil"/>
              <w:right w:val="nil"/>
            </w:tcBorders>
            <w:noWrap/>
            <w:vAlign w:val="bottom"/>
            <w:hideMark/>
          </w:tcPr>
          <w:p w14:paraId="511BE4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w:t>
            </w:r>
          </w:p>
        </w:tc>
        <w:tc>
          <w:tcPr>
            <w:tcW w:w="0" w:type="auto"/>
            <w:tcBorders>
              <w:top w:val="nil"/>
              <w:left w:val="nil"/>
              <w:bottom w:val="nil"/>
              <w:right w:val="nil"/>
            </w:tcBorders>
            <w:noWrap/>
            <w:vAlign w:val="bottom"/>
            <w:hideMark/>
          </w:tcPr>
          <w:p w14:paraId="362CBF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-0,036*</w:t>
            </w:r>
          </w:p>
        </w:tc>
        <w:tc>
          <w:tcPr>
            <w:tcW w:w="0" w:type="auto"/>
            <w:tcBorders>
              <w:top w:val="nil"/>
              <w:left w:val="nil"/>
              <w:bottom w:val="nil"/>
              <w:right w:val="nil"/>
            </w:tcBorders>
            <w:noWrap/>
            <w:vAlign w:val="bottom"/>
            <w:hideMark/>
          </w:tcPr>
          <w:p w14:paraId="6DCB2D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-0,026*</w:t>
            </w:r>
          </w:p>
        </w:tc>
        <w:tc>
          <w:tcPr>
            <w:tcW w:w="0" w:type="auto"/>
            <w:tcBorders>
              <w:top w:val="nil"/>
              <w:left w:val="nil"/>
              <w:bottom w:val="nil"/>
              <w:right w:val="single" w:sz="4" w:space="0" w:color="auto"/>
            </w:tcBorders>
            <w:noWrap/>
            <w:vAlign w:val="bottom"/>
            <w:hideMark/>
          </w:tcPr>
          <w:p w14:paraId="268E28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-0,011*</w:t>
            </w:r>
          </w:p>
        </w:tc>
      </w:tr>
      <w:tr w:rsidR="00C967F6" w14:paraId="0D500EBD" w14:textId="77777777" w:rsidTr="00C967F6">
        <w:trPr>
          <w:trHeight w:val="300"/>
        </w:trPr>
        <w:tc>
          <w:tcPr>
            <w:tcW w:w="0" w:type="auto"/>
            <w:tcBorders>
              <w:top w:val="nil"/>
              <w:left w:val="single" w:sz="4" w:space="0" w:color="auto"/>
              <w:bottom w:val="nil"/>
              <w:right w:val="nil"/>
            </w:tcBorders>
            <w:noWrap/>
            <w:vAlign w:val="bottom"/>
            <w:hideMark/>
          </w:tcPr>
          <w:p w14:paraId="0490401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0" w:type="auto"/>
            <w:tcBorders>
              <w:top w:val="nil"/>
              <w:left w:val="nil"/>
              <w:bottom w:val="nil"/>
              <w:right w:val="nil"/>
            </w:tcBorders>
            <w:noWrap/>
            <w:vAlign w:val="bottom"/>
            <w:hideMark/>
          </w:tcPr>
          <w:p w14:paraId="2CF7F1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w:t>
            </w:r>
          </w:p>
        </w:tc>
        <w:tc>
          <w:tcPr>
            <w:tcW w:w="0" w:type="auto"/>
            <w:tcBorders>
              <w:top w:val="nil"/>
              <w:left w:val="nil"/>
              <w:bottom w:val="nil"/>
              <w:right w:val="nil"/>
            </w:tcBorders>
            <w:noWrap/>
            <w:vAlign w:val="bottom"/>
            <w:hideMark/>
          </w:tcPr>
          <w:p w14:paraId="3EF87CF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c>
          <w:tcPr>
            <w:tcW w:w="0" w:type="auto"/>
            <w:tcBorders>
              <w:top w:val="nil"/>
              <w:left w:val="nil"/>
              <w:bottom w:val="nil"/>
              <w:right w:val="nil"/>
            </w:tcBorders>
            <w:noWrap/>
            <w:vAlign w:val="bottom"/>
            <w:hideMark/>
          </w:tcPr>
          <w:p w14:paraId="5DDFC6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w:t>
            </w:r>
          </w:p>
        </w:tc>
        <w:tc>
          <w:tcPr>
            <w:tcW w:w="0" w:type="auto"/>
            <w:tcBorders>
              <w:top w:val="nil"/>
              <w:left w:val="nil"/>
              <w:bottom w:val="nil"/>
              <w:right w:val="nil"/>
            </w:tcBorders>
            <w:noWrap/>
            <w:vAlign w:val="bottom"/>
            <w:hideMark/>
          </w:tcPr>
          <w:p w14:paraId="6CC79A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0,050*</w:t>
            </w:r>
          </w:p>
        </w:tc>
        <w:tc>
          <w:tcPr>
            <w:tcW w:w="0" w:type="auto"/>
            <w:tcBorders>
              <w:top w:val="nil"/>
              <w:left w:val="nil"/>
              <w:bottom w:val="nil"/>
              <w:right w:val="nil"/>
            </w:tcBorders>
            <w:noWrap/>
            <w:vAlign w:val="bottom"/>
            <w:hideMark/>
          </w:tcPr>
          <w:p w14:paraId="40874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0,029*</w:t>
            </w:r>
          </w:p>
        </w:tc>
        <w:tc>
          <w:tcPr>
            <w:tcW w:w="0" w:type="auto"/>
            <w:tcBorders>
              <w:top w:val="nil"/>
              <w:left w:val="nil"/>
              <w:bottom w:val="nil"/>
              <w:right w:val="nil"/>
            </w:tcBorders>
            <w:noWrap/>
            <w:vAlign w:val="bottom"/>
            <w:hideMark/>
          </w:tcPr>
          <w:p w14:paraId="218AD0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w:t>
            </w:r>
          </w:p>
        </w:tc>
        <w:tc>
          <w:tcPr>
            <w:tcW w:w="0" w:type="auto"/>
            <w:tcBorders>
              <w:top w:val="nil"/>
              <w:left w:val="nil"/>
              <w:bottom w:val="nil"/>
              <w:right w:val="nil"/>
            </w:tcBorders>
            <w:noWrap/>
            <w:vAlign w:val="bottom"/>
            <w:hideMark/>
          </w:tcPr>
          <w:p w14:paraId="657C09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0,017*</w:t>
            </w:r>
          </w:p>
        </w:tc>
        <w:tc>
          <w:tcPr>
            <w:tcW w:w="0" w:type="auto"/>
            <w:tcBorders>
              <w:top w:val="nil"/>
              <w:left w:val="nil"/>
              <w:bottom w:val="nil"/>
              <w:right w:val="single" w:sz="4" w:space="0" w:color="auto"/>
            </w:tcBorders>
            <w:noWrap/>
            <w:vAlign w:val="bottom"/>
            <w:hideMark/>
          </w:tcPr>
          <w:p w14:paraId="6291C5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w:t>
            </w:r>
          </w:p>
        </w:tc>
      </w:tr>
      <w:tr w:rsidR="00C967F6" w14:paraId="4B644616" w14:textId="77777777" w:rsidTr="00C967F6">
        <w:trPr>
          <w:trHeight w:val="300"/>
        </w:trPr>
        <w:tc>
          <w:tcPr>
            <w:tcW w:w="0" w:type="auto"/>
            <w:tcBorders>
              <w:top w:val="nil"/>
              <w:left w:val="single" w:sz="4" w:space="0" w:color="auto"/>
              <w:bottom w:val="nil"/>
              <w:right w:val="nil"/>
            </w:tcBorders>
            <w:noWrap/>
            <w:vAlign w:val="bottom"/>
            <w:hideMark/>
          </w:tcPr>
          <w:p w14:paraId="5352333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0" w:type="auto"/>
            <w:tcBorders>
              <w:top w:val="nil"/>
              <w:left w:val="nil"/>
              <w:bottom w:val="nil"/>
              <w:right w:val="nil"/>
            </w:tcBorders>
            <w:noWrap/>
            <w:vAlign w:val="bottom"/>
            <w:hideMark/>
          </w:tcPr>
          <w:p w14:paraId="138394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0,169*</w:t>
            </w:r>
          </w:p>
        </w:tc>
        <w:tc>
          <w:tcPr>
            <w:tcW w:w="0" w:type="auto"/>
            <w:tcBorders>
              <w:top w:val="nil"/>
              <w:left w:val="nil"/>
              <w:bottom w:val="nil"/>
              <w:right w:val="nil"/>
            </w:tcBorders>
            <w:noWrap/>
            <w:vAlign w:val="bottom"/>
            <w:hideMark/>
          </w:tcPr>
          <w:p w14:paraId="39E6E1A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0,285*</w:t>
            </w:r>
          </w:p>
        </w:tc>
        <w:tc>
          <w:tcPr>
            <w:tcW w:w="0" w:type="auto"/>
            <w:tcBorders>
              <w:top w:val="nil"/>
              <w:left w:val="nil"/>
              <w:bottom w:val="nil"/>
              <w:right w:val="nil"/>
            </w:tcBorders>
            <w:noWrap/>
            <w:vAlign w:val="bottom"/>
            <w:hideMark/>
          </w:tcPr>
          <w:p w14:paraId="696C9E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0,221*</w:t>
            </w:r>
          </w:p>
        </w:tc>
        <w:tc>
          <w:tcPr>
            <w:tcW w:w="0" w:type="auto"/>
            <w:tcBorders>
              <w:top w:val="nil"/>
              <w:left w:val="nil"/>
              <w:bottom w:val="nil"/>
              <w:right w:val="nil"/>
            </w:tcBorders>
            <w:noWrap/>
            <w:vAlign w:val="bottom"/>
            <w:hideMark/>
          </w:tcPr>
          <w:p w14:paraId="071279E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0,196*</w:t>
            </w:r>
          </w:p>
        </w:tc>
        <w:tc>
          <w:tcPr>
            <w:tcW w:w="0" w:type="auto"/>
            <w:tcBorders>
              <w:top w:val="nil"/>
              <w:left w:val="nil"/>
              <w:bottom w:val="nil"/>
              <w:right w:val="nil"/>
            </w:tcBorders>
            <w:noWrap/>
            <w:vAlign w:val="bottom"/>
            <w:hideMark/>
          </w:tcPr>
          <w:p w14:paraId="6ADC349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0,151*</w:t>
            </w:r>
          </w:p>
        </w:tc>
        <w:tc>
          <w:tcPr>
            <w:tcW w:w="0" w:type="auto"/>
            <w:tcBorders>
              <w:top w:val="nil"/>
              <w:left w:val="nil"/>
              <w:bottom w:val="nil"/>
              <w:right w:val="nil"/>
            </w:tcBorders>
            <w:noWrap/>
            <w:vAlign w:val="bottom"/>
            <w:hideMark/>
          </w:tcPr>
          <w:p w14:paraId="1CDA67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0,139*</w:t>
            </w:r>
          </w:p>
        </w:tc>
        <w:tc>
          <w:tcPr>
            <w:tcW w:w="0" w:type="auto"/>
            <w:tcBorders>
              <w:top w:val="nil"/>
              <w:left w:val="nil"/>
              <w:bottom w:val="nil"/>
              <w:right w:val="nil"/>
            </w:tcBorders>
            <w:noWrap/>
            <w:vAlign w:val="bottom"/>
            <w:hideMark/>
          </w:tcPr>
          <w:p w14:paraId="01B755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w:t>
            </w:r>
          </w:p>
        </w:tc>
        <w:tc>
          <w:tcPr>
            <w:tcW w:w="0" w:type="auto"/>
            <w:tcBorders>
              <w:top w:val="nil"/>
              <w:left w:val="nil"/>
              <w:bottom w:val="nil"/>
              <w:right w:val="single" w:sz="4" w:space="0" w:color="auto"/>
            </w:tcBorders>
            <w:noWrap/>
            <w:vAlign w:val="bottom"/>
            <w:hideMark/>
          </w:tcPr>
          <w:p w14:paraId="715E58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0,122*</w:t>
            </w:r>
          </w:p>
        </w:tc>
      </w:tr>
      <w:tr w:rsidR="00C967F6" w14:paraId="1B0FED7C" w14:textId="77777777" w:rsidTr="00C967F6">
        <w:trPr>
          <w:trHeight w:val="300"/>
        </w:trPr>
        <w:tc>
          <w:tcPr>
            <w:tcW w:w="0" w:type="auto"/>
            <w:tcBorders>
              <w:top w:val="nil"/>
              <w:left w:val="single" w:sz="4" w:space="0" w:color="auto"/>
              <w:bottom w:val="nil"/>
              <w:right w:val="nil"/>
            </w:tcBorders>
            <w:noWrap/>
            <w:vAlign w:val="bottom"/>
            <w:hideMark/>
          </w:tcPr>
          <w:p w14:paraId="60E18B4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0" w:type="auto"/>
            <w:tcBorders>
              <w:top w:val="nil"/>
              <w:left w:val="nil"/>
              <w:bottom w:val="nil"/>
              <w:right w:val="nil"/>
            </w:tcBorders>
            <w:noWrap/>
            <w:vAlign w:val="bottom"/>
            <w:hideMark/>
          </w:tcPr>
          <w:p w14:paraId="47A972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-0,077*</w:t>
            </w:r>
          </w:p>
        </w:tc>
        <w:tc>
          <w:tcPr>
            <w:tcW w:w="0" w:type="auto"/>
            <w:tcBorders>
              <w:top w:val="nil"/>
              <w:left w:val="nil"/>
              <w:bottom w:val="nil"/>
              <w:right w:val="nil"/>
            </w:tcBorders>
            <w:noWrap/>
            <w:vAlign w:val="bottom"/>
            <w:hideMark/>
          </w:tcPr>
          <w:p w14:paraId="4AA5B8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w:t>
            </w:r>
          </w:p>
        </w:tc>
        <w:tc>
          <w:tcPr>
            <w:tcW w:w="0" w:type="auto"/>
            <w:tcBorders>
              <w:top w:val="nil"/>
              <w:left w:val="nil"/>
              <w:bottom w:val="nil"/>
              <w:right w:val="nil"/>
            </w:tcBorders>
            <w:noWrap/>
            <w:vAlign w:val="bottom"/>
            <w:hideMark/>
          </w:tcPr>
          <w:p w14:paraId="52A6CF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-0,098*</w:t>
            </w:r>
          </w:p>
        </w:tc>
        <w:tc>
          <w:tcPr>
            <w:tcW w:w="0" w:type="auto"/>
            <w:tcBorders>
              <w:top w:val="nil"/>
              <w:left w:val="nil"/>
              <w:bottom w:val="nil"/>
              <w:right w:val="nil"/>
            </w:tcBorders>
            <w:noWrap/>
            <w:vAlign w:val="bottom"/>
            <w:hideMark/>
          </w:tcPr>
          <w:p w14:paraId="6478CA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-0,080*</w:t>
            </w:r>
          </w:p>
        </w:tc>
        <w:tc>
          <w:tcPr>
            <w:tcW w:w="0" w:type="auto"/>
            <w:tcBorders>
              <w:top w:val="nil"/>
              <w:left w:val="nil"/>
              <w:bottom w:val="nil"/>
              <w:right w:val="nil"/>
            </w:tcBorders>
            <w:noWrap/>
            <w:vAlign w:val="bottom"/>
            <w:hideMark/>
          </w:tcPr>
          <w:p w14:paraId="08FE71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-0,090*</w:t>
            </w:r>
          </w:p>
        </w:tc>
        <w:tc>
          <w:tcPr>
            <w:tcW w:w="0" w:type="auto"/>
            <w:tcBorders>
              <w:top w:val="nil"/>
              <w:left w:val="nil"/>
              <w:bottom w:val="nil"/>
              <w:right w:val="nil"/>
            </w:tcBorders>
            <w:noWrap/>
            <w:vAlign w:val="bottom"/>
            <w:hideMark/>
          </w:tcPr>
          <w:p w14:paraId="2462F67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-0,079*</w:t>
            </w:r>
          </w:p>
        </w:tc>
        <w:tc>
          <w:tcPr>
            <w:tcW w:w="0" w:type="auto"/>
            <w:tcBorders>
              <w:top w:val="nil"/>
              <w:left w:val="nil"/>
              <w:bottom w:val="nil"/>
              <w:right w:val="nil"/>
            </w:tcBorders>
            <w:noWrap/>
            <w:vAlign w:val="bottom"/>
            <w:hideMark/>
          </w:tcPr>
          <w:p w14:paraId="039507A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-0,060*</w:t>
            </w:r>
          </w:p>
        </w:tc>
        <w:tc>
          <w:tcPr>
            <w:tcW w:w="0" w:type="auto"/>
            <w:tcBorders>
              <w:top w:val="nil"/>
              <w:left w:val="nil"/>
              <w:bottom w:val="nil"/>
              <w:right w:val="single" w:sz="4" w:space="0" w:color="auto"/>
            </w:tcBorders>
            <w:noWrap/>
            <w:vAlign w:val="bottom"/>
            <w:hideMark/>
          </w:tcPr>
          <w:p w14:paraId="075320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-0,036*</w:t>
            </w:r>
          </w:p>
        </w:tc>
      </w:tr>
      <w:tr w:rsidR="00C967F6" w14:paraId="1509DB65" w14:textId="77777777" w:rsidTr="00C967F6">
        <w:trPr>
          <w:trHeight w:val="300"/>
        </w:trPr>
        <w:tc>
          <w:tcPr>
            <w:tcW w:w="0" w:type="auto"/>
            <w:tcBorders>
              <w:top w:val="nil"/>
              <w:left w:val="single" w:sz="4" w:space="0" w:color="auto"/>
              <w:bottom w:val="nil"/>
              <w:right w:val="nil"/>
            </w:tcBorders>
            <w:noWrap/>
            <w:vAlign w:val="bottom"/>
            <w:hideMark/>
          </w:tcPr>
          <w:p w14:paraId="4D16798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0" w:type="auto"/>
            <w:tcBorders>
              <w:top w:val="nil"/>
              <w:left w:val="nil"/>
              <w:bottom w:val="nil"/>
              <w:right w:val="nil"/>
            </w:tcBorders>
            <w:noWrap/>
            <w:vAlign w:val="bottom"/>
            <w:hideMark/>
          </w:tcPr>
          <w:p w14:paraId="723FF9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w:t>
            </w:r>
          </w:p>
        </w:tc>
        <w:tc>
          <w:tcPr>
            <w:tcW w:w="0" w:type="auto"/>
            <w:tcBorders>
              <w:top w:val="nil"/>
              <w:left w:val="nil"/>
              <w:bottom w:val="nil"/>
              <w:right w:val="nil"/>
            </w:tcBorders>
            <w:noWrap/>
            <w:vAlign w:val="bottom"/>
            <w:hideMark/>
          </w:tcPr>
          <w:p w14:paraId="1B656A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w:t>
            </w:r>
          </w:p>
        </w:tc>
        <w:tc>
          <w:tcPr>
            <w:tcW w:w="0" w:type="auto"/>
            <w:tcBorders>
              <w:top w:val="nil"/>
              <w:left w:val="nil"/>
              <w:bottom w:val="nil"/>
              <w:right w:val="nil"/>
            </w:tcBorders>
            <w:noWrap/>
            <w:vAlign w:val="bottom"/>
            <w:hideMark/>
          </w:tcPr>
          <w:p w14:paraId="1CA414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w:t>
            </w:r>
          </w:p>
        </w:tc>
        <w:tc>
          <w:tcPr>
            <w:tcW w:w="0" w:type="auto"/>
            <w:tcBorders>
              <w:top w:val="nil"/>
              <w:left w:val="nil"/>
              <w:bottom w:val="nil"/>
              <w:right w:val="nil"/>
            </w:tcBorders>
            <w:noWrap/>
            <w:vAlign w:val="bottom"/>
            <w:hideMark/>
          </w:tcPr>
          <w:p w14:paraId="5DA6ED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w:t>
            </w:r>
          </w:p>
        </w:tc>
        <w:tc>
          <w:tcPr>
            <w:tcW w:w="0" w:type="auto"/>
            <w:tcBorders>
              <w:top w:val="nil"/>
              <w:left w:val="nil"/>
              <w:bottom w:val="nil"/>
              <w:right w:val="nil"/>
            </w:tcBorders>
            <w:noWrap/>
            <w:vAlign w:val="bottom"/>
            <w:hideMark/>
          </w:tcPr>
          <w:p w14:paraId="67E0B2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0,009*</w:t>
            </w:r>
          </w:p>
        </w:tc>
        <w:tc>
          <w:tcPr>
            <w:tcW w:w="0" w:type="auto"/>
            <w:tcBorders>
              <w:top w:val="nil"/>
              <w:left w:val="nil"/>
              <w:bottom w:val="nil"/>
              <w:right w:val="nil"/>
            </w:tcBorders>
            <w:noWrap/>
            <w:vAlign w:val="bottom"/>
            <w:hideMark/>
          </w:tcPr>
          <w:p w14:paraId="3219EF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w:t>
            </w:r>
          </w:p>
        </w:tc>
        <w:tc>
          <w:tcPr>
            <w:tcW w:w="0" w:type="auto"/>
            <w:tcBorders>
              <w:top w:val="nil"/>
              <w:left w:val="nil"/>
              <w:bottom w:val="nil"/>
              <w:right w:val="nil"/>
            </w:tcBorders>
            <w:noWrap/>
            <w:vAlign w:val="bottom"/>
            <w:hideMark/>
          </w:tcPr>
          <w:p w14:paraId="281786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0,064*</w:t>
            </w:r>
          </w:p>
        </w:tc>
        <w:tc>
          <w:tcPr>
            <w:tcW w:w="0" w:type="auto"/>
            <w:tcBorders>
              <w:top w:val="nil"/>
              <w:left w:val="nil"/>
              <w:bottom w:val="nil"/>
              <w:right w:val="single" w:sz="4" w:space="0" w:color="auto"/>
            </w:tcBorders>
            <w:noWrap/>
            <w:vAlign w:val="bottom"/>
            <w:hideMark/>
          </w:tcPr>
          <w:p w14:paraId="2982AB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w:t>
            </w:r>
          </w:p>
        </w:tc>
      </w:tr>
      <w:tr w:rsidR="00C967F6" w14:paraId="475A090B"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36326BB0"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7525562A" w14:textId="77777777" w:rsidTr="00C967F6">
        <w:trPr>
          <w:trHeight w:val="300"/>
        </w:trPr>
        <w:tc>
          <w:tcPr>
            <w:tcW w:w="0" w:type="auto"/>
            <w:tcBorders>
              <w:top w:val="nil"/>
              <w:left w:val="single" w:sz="4" w:space="0" w:color="auto"/>
              <w:bottom w:val="nil"/>
              <w:right w:val="nil"/>
            </w:tcBorders>
            <w:noWrap/>
            <w:vAlign w:val="bottom"/>
            <w:hideMark/>
          </w:tcPr>
          <w:p w14:paraId="6419B71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0" w:type="auto"/>
            <w:tcBorders>
              <w:top w:val="nil"/>
              <w:left w:val="nil"/>
              <w:bottom w:val="nil"/>
              <w:right w:val="nil"/>
            </w:tcBorders>
            <w:noWrap/>
            <w:vAlign w:val="bottom"/>
            <w:hideMark/>
          </w:tcPr>
          <w:p w14:paraId="49930F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0,077*</w:t>
            </w:r>
          </w:p>
        </w:tc>
        <w:tc>
          <w:tcPr>
            <w:tcW w:w="0" w:type="auto"/>
            <w:tcBorders>
              <w:top w:val="nil"/>
              <w:left w:val="nil"/>
              <w:bottom w:val="nil"/>
              <w:right w:val="nil"/>
            </w:tcBorders>
            <w:noWrap/>
            <w:vAlign w:val="bottom"/>
            <w:hideMark/>
          </w:tcPr>
          <w:p w14:paraId="29B664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-0,052*</w:t>
            </w:r>
          </w:p>
        </w:tc>
        <w:tc>
          <w:tcPr>
            <w:tcW w:w="0" w:type="auto"/>
            <w:tcBorders>
              <w:top w:val="nil"/>
              <w:left w:val="nil"/>
              <w:bottom w:val="nil"/>
              <w:right w:val="nil"/>
            </w:tcBorders>
            <w:noWrap/>
            <w:vAlign w:val="bottom"/>
            <w:hideMark/>
          </w:tcPr>
          <w:p w14:paraId="5549EE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w:t>
            </w:r>
          </w:p>
        </w:tc>
        <w:tc>
          <w:tcPr>
            <w:tcW w:w="0" w:type="auto"/>
            <w:tcBorders>
              <w:top w:val="nil"/>
              <w:left w:val="nil"/>
              <w:bottom w:val="nil"/>
              <w:right w:val="nil"/>
            </w:tcBorders>
            <w:noWrap/>
            <w:vAlign w:val="bottom"/>
            <w:hideMark/>
          </w:tcPr>
          <w:p w14:paraId="105626E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w:t>
            </w:r>
          </w:p>
        </w:tc>
        <w:tc>
          <w:tcPr>
            <w:tcW w:w="0" w:type="auto"/>
            <w:tcBorders>
              <w:top w:val="nil"/>
              <w:left w:val="nil"/>
              <w:bottom w:val="nil"/>
              <w:right w:val="nil"/>
            </w:tcBorders>
            <w:noWrap/>
            <w:vAlign w:val="bottom"/>
            <w:hideMark/>
          </w:tcPr>
          <w:p w14:paraId="541E83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0,128*</w:t>
            </w:r>
          </w:p>
        </w:tc>
        <w:tc>
          <w:tcPr>
            <w:tcW w:w="0" w:type="auto"/>
            <w:tcBorders>
              <w:top w:val="nil"/>
              <w:left w:val="nil"/>
              <w:bottom w:val="nil"/>
              <w:right w:val="nil"/>
            </w:tcBorders>
            <w:noWrap/>
            <w:vAlign w:val="bottom"/>
            <w:hideMark/>
          </w:tcPr>
          <w:p w14:paraId="319DC4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w:t>
            </w:r>
          </w:p>
        </w:tc>
        <w:tc>
          <w:tcPr>
            <w:tcW w:w="0" w:type="auto"/>
            <w:tcBorders>
              <w:top w:val="nil"/>
              <w:left w:val="nil"/>
              <w:bottom w:val="nil"/>
              <w:right w:val="nil"/>
            </w:tcBorders>
            <w:noWrap/>
            <w:vAlign w:val="bottom"/>
            <w:hideMark/>
          </w:tcPr>
          <w:p w14:paraId="0C96C0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w:t>
            </w:r>
          </w:p>
        </w:tc>
        <w:tc>
          <w:tcPr>
            <w:tcW w:w="0" w:type="auto"/>
            <w:tcBorders>
              <w:top w:val="nil"/>
              <w:left w:val="nil"/>
              <w:bottom w:val="nil"/>
              <w:right w:val="single" w:sz="4" w:space="0" w:color="auto"/>
            </w:tcBorders>
            <w:noWrap/>
            <w:vAlign w:val="bottom"/>
            <w:hideMark/>
          </w:tcPr>
          <w:p w14:paraId="0E51DA0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r>
      <w:tr w:rsidR="00C967F6" w14:paraId="360F28FD" w14:textId="77777777" w:rsidTr="00C967F6">
        <w:trPr>
          <w:trHeight w:val="300"/>
        </w:trPr>
        <w:tc>
          <w:tcPr>
            <w:tcW w:w="0" w:type="auto"/>
            <w:tcBorders>
              <w:top w:val="nil"/>
              <w:left w:val="single" w:sz="4" w:space="0" w:color="auto"/>
              <w:bottom w:val="nil"/>
              <w:right w:val="nil"/>
            </w:tcBorders>
            <w:noWrap/>
            <w:vAlign w:val="bottom"/>
            <w:hideMark/>
          </w:tcPr>
          <w:p w14:paraId="3467887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0" w:type="auto"/>
            <w:tcBorders>
              <w:top w:val="nil"/>
              <w:left w:val="nil"/>
              <w:bottom w:val="nil"/>
              <w:right w:val="nil"/>
            </w:tcBorders>
            <w:noWrap/>
            <w:vAlign w:val="bottom"/>
            <w:hideMark/>
          </w:tcPr>
          <w:p w14:paraId="02EBE7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w:t>
            </w:r>
          </w:p>
        </w:tc>
        <w:tc>
          <w:tcPr>
            <w:tcW w:w="0" w:type="auto"/>
            <w:tcBorders>
              <w:top w:val="nil"/>
              <w:left w:val="nil"/>
              <w:bottom w:val="nil"/>
              <w:right w:val="nil"/>
            </w:tcBorders>
            <w:noWrap/>
            <w:vAlign w:val="bottom"/>
            <w:hideMark/>
          </w:tcPr>
          <w:p w14:paraId="2F17F7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c>
          <w:tcPr>
            <w:tcW w:w="0" w:type="auto"/>
            <w:tcBorders>
              <w:top w:val="nil"/>
              <w:left w:val="nil"/>
              <w:bottom w:val="nil"/>
              <w:right w:val="nil"/>
            </w:tcBorders>
            <w:noWrap/>
            <w:vAlign w:val="bottom"/>
            <w:hideMark/>
          </w:tcPr>
          <w:p w14:paraId="4585DC0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0,244*</w:t>
            </w:r>
          </w:p>
        </w:tc>
        <w:tc>
          <w:tcPr>
            <w:tcW w:w="0" w:type="auto"/>
            <w:tcBorders>
              <w:top w:val="nil"/>
              <w:left w:val="nil"/>
              <w:bottom w:val="nil"/>
              <w:right w:val="nil"/>
            </w:tcBorders>
            <w:noWrap/>
            <w:vAlign w:val="bottom"/>
            <w:hideMark/>
          </w:tcPr>
          <w:p w14:paraId="3B57C9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0,226*</w:t>
            </w:r>
          </w:p>
        </w:tc>
        <w:tc>
          <w:tcPr>
            <w:tcW w:w="0" w:type="auto"/>
            <w:tcBorders>
              <w:top w:val="nil"/>
              <w:left w:val="nil"/>
              <w:bottom w:val="nil"/>
              <w:right w:val="nil"/>
            </w:tcBorders>
            <w:noWrap/>
            <w:vAlign w:val="bottom"/>
            <w:hideMark/>
          </w:tcPr>
          <w:p w14:paraId="31DFA0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w:t>
            </w:r>
          </w:p>
        </w:tc>
        <w:tc>
          <w:tcPr>
            <w:tcW w:w="0" w:type="auto"/>
            <w:tcBorders>
              <w:top w:val="nil"/>
              <w:left w:val="nil"/>
              <w:bottom w:val="nil"/>
              <w:right w:val="nil"/>
            </w:tcBorders>
            <w:noWrap/>
            <w:vAlign w:val="bottom"/>
            <w:hideMark/>
          </w:tcPr>
          <w:p w14:paraId="6B1D150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0,186*</w:t>
            </w:r>
          </w:p>
        </w:tc>
        <w:tc>
          <w:tcPr>
            <w:tcW w:w="0" w:type="auto"/>
            <w:tcBorders>
              <w:top w:val="nil"/>
              <w:left w:val="nil"/>
              <w:bottom w:val="nil"/>
              <w:right w:val="nil"/>
            </w:tcBorders>
            <w:noWrap/>
            <w:vAlign w:val="bottom"/>
            <w:hideMark/>
          </w:tcPr>
          <w:p w14:paraId="55BBC4A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0,147*</w:t>
            </w:r>
          </w:p>
        </w:tc>
        <w:tc>
          <w:tcPr>
            <w:tcW w:w="0" w:type="auto"/>
            <w:tcBorders>
              <w:top w:val="nil"/>
              <w:left w:val="nil"/>
              <w:bottom w:val="nil"/>
              <w:right w:val="single" w:sz="4" w:space="0" w:color="auto"/>
            </w:tcBorders>
            <w:noWrap/>
            <w:vAlign w:val="bottom"/>
            <w:hideMark/>
          </w:tcPr>
          <w:p w14:paraId="1F73BC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0,125*</w:t>
            </w:r>
          </w:p>
        </w:tc>
      </w:tr>
      <w:tr w:rsidR="00C967F6" w14:paraId="57248356" w14:textId="77777777" w:rsidTr="00C967F6">
        <w:trPr>
          <w:trHeight w:val="300"/>
        </w:trPr>
        <w:tc>
          <w:tcPr>
            <w:tcW w:w="0" w:type="auto"/>
            <w:tcBorders>
              <w:top w:val="nil"/>
              <w:left w:val="single" w:sz="4" w:space="0" w:color="auto"/>
              <w:bottom w:val="nil"/>
              <w:right w:val="nil"/>
            </w:tcBorders>
            <w:noWrap/>
            <w:vAlign w:val="bottom"/>
            <w:hideMark/>
          </w:tcPr>
          <w:p w14:paraId="7EA4318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0" w:type="auto"/>
            <w:tcBorders>
              <w:top w:val="nil"/>
              <w:left w:val="nil"/>
              <w:bottom w:val="nil"/>
              <w:right w:val="nil"/>
            </w:tcBorders>
            <w:noWrap/>
            <w:vAlign w:val="bottom"/>
            <w:hideMark/>
          </w:tcPr>
          <w:p w14:paraId="7C0CC3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0,225*</w:t>
            </w:r>
          </w:p>
        </w:tc>
        <w:tc>
          <w:tcPr>
            <w:tcW w:w="0" w:type="auto"/>
            <w:tcBorders>
              <w:top w:val="nil"/>
              <w:left w:val="nil"/>
              <w:bottom w:val="nil"/>
              <w:right w:val="nil"/>
            </w:tcBorders>
            <w:noWrap/>
            <w:vAlign w:val="bottom"/>
            <w:hideMark/>
          </w:tcPr>
          <w:p w14:paraId="10BC00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0,200*</w:t>
            </w:r>
          </w:p>
        </w:tc>
        <w:tc>
          <w:tcPr>
            <w:tcW w:w="0" w:type="auto"/>
            <w:tcBorders>
              <w:top w:val="nil"/>
              <w:left w:val="nil"/>
              <w:bottom w:val="nil"/>
              <w:right w:val="nil"/>
            </w:tcBorders>
            <w:noWrap/>
            <w:vAlign w:val="bottom"/>
            <w:hideMark/>
          </w:tcPr>
          <w:p w14:paraId="177B0F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0,336*</w:t>
            </w:r>
          </w:p>
        </w:tc>
        <w:tc>
          <w:tcPr>
            <w:tcW w:w="0" w:type="auto"/>
            <w:tcBorders>
              <w:top w:val="nil"/>
              <w:left w:val="nil"/>
              <w:bottom w:val="nil"/>
              <w:right w:val="nil"/>
            </w:tcBorders>
            <w:noWrap/>
            <w:vAlign w:val="bottom"/>
            <w:hideMark/>
          </w:tcPr>
          <w:p w14:paraId="670CD32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0,292*</w:t>
            </w:r>
          </w:p>
        </w:tc>
        <w:tc>
          <w:tcPr>
            <w:tcW w:w="0" w:type="auto"/>
            <w:tcBorders>
              <w:top w:val="nil"/>
              <w:left w:val="nil"/>
              <w:bottom w:val="nil"/>
              <w:right w:val="nil"/>
            </w:tcBorders>
            <w:noWrap/>
            <w:vAlign w:val="bottom"/>
            <w:hideMark/>
          </w:tcPr>
          <w:p w14:paraId="720E06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0,253*</w:t>
            </w:r>
          </w:p>
        </w:tc>
        <w:tc>
          <w:tcPr>
            <w:tcW w:w="0" w:type="auto"/>
            <w:tcBorders>
              <w:top w:val="nil"/>
              <w:left w:val="nil"/>
              <w:bottom w:val="nil"/>
              <w:right w:val="nil"/>
            </w:tcBorders>
            <w:noWrap/>
            <w:vAlign w:val="bottom"/>
            <w:hideMark/>
          </w:tcPr>
          <w:p w14:paraId="1F18082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w:t>
            </w:r>
          </w:p>
        </w:tc>
        <w:tc>
          <w:tcPr>
            <w:tcW w:w="0" w:type="auto"/>
            <w:tcBorders>
              <w:top w:val="nil"/>
              <w:left w:val="nil"/>
              <w:bottom w:val="nil"/>
              <w:right w:val="nil"/>
            </w:tcBorders>
            <w:noWrap/>
            <w:vAlign w:val="bottom"/>
            <w:hideMark/>
          </w:tcPr>
          <w:p w14:paraId="77FD10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0,163*</w:t>
            </w:r>
          </w:p>
        </w:tc>
        <w:tc>
          <w:tcPr>
            <w:tcW w:w="0" w:type="auto"/>
            <w:tcBorders>
              <w:top w:val="nil"/>
              <w:left w:val="nil"/>
              <w:bottom w:val="nil"/>
              <w:right w:val="single" w:sz="4" w:space="0" w:color="auto"/>
            </w:tcBorders>
            <w:noWrap/>
            <w:vAlign w:val="bottom"/>
            <w:hideMark/>
          </w:tcPr>
          <w:p w14:paraId="426C7DD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0,135*</w:t>
            </w:r>
          </w:p>
        </w:tc>
      </w:tr>
      <w:tr w:rsidR="00C967F6" w14:paraId="5F745EC8" w14:textId="77777777" w:rsidTr="00C967F6">
        <w:trPr>
          <w:trHeight w:val="300"/>
        </w:trPr>
        <w:tc>
          <w:tcPr>
            <w:tcW w:w="0" w:type="auto"/>
            <w:tcBorders>
              <w:top w:val="nil"/>
              <w:left w:val="single" w:sz="4" w:space="0" w:color="auto"/>
              <w:bottom w:val="nil"/>
              <w:right w:val="nil"/>
            </w:tcBorders>
            <w:noWrap/>
            <w:vAlign w:val="bottom"/>
            <w:hideMark/>
          </w:tcPr>
          <w:p w14:paraId="2ECF591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0" w:type="auto"/>
            <w:tcBorders>
              <w:top w:val="nil"/>
              <w:left w:val="nil"/>
              <w:bottom w:val="nil"/>
              <w:right w:val="nil"/>
            </w:tcBorders>
            <w:noWrap/>
            <w:vAlign w:val="bottom"/>
            <w:hideMark/>
          </w:tcPr>
          <w:p w14:paraId="639A12A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0,399*</w:t>
            </w:r>
          </w:p>
        </w:tc>
        <w:tc>
          <w:tcPr>
            <w:tcW w:w="0" w:type="auto"/>
            <w:tcBorders>
              <w:top w:val="nil"/>
              <w:left w:val="nil"/>
              <w:bottom w:val="nil"/>
              <w:right w:val="nil"/>
            </w:tcBorders>
            <w:noWrap/>
            <w:vAlign w:val="bottom"/>
            <w:hideMark/>
          </w:tcPr>
          <w:p w14:paraId="28C9C9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0,410*</w:t>
            </w:r>
          </w:p>
        </w:tc>
        <w:tc>
          <w:tcPr>
            <w:tcW w:w="0" w:type="auto"/>
            <w:tcBorders>
              <w:top w:val="nil"/>
              <w:left w:val="nil"/>
              <w:bottom w:val="nil"/>
              <w:right w:val="nil"/>
            </w:tcBorders>
            <w:noWrap/>
            <w:vAlign w:val="bottom"/>
            <w:hideMark/>
          </w:tcPr>
          <w:p w14:paraId="603245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0,545*</w:t>
            </w:r>
          </w:p>
        </w:tc>
        <w:tc>
          <w:tcPr>
            <w:tcW w:w="0" w:type="auto"/>
            <w:tcBorders>
              <w:top w:val="nil"/>
              <w:left w:val="nil"/>
              <w:bottom w:val="nil"/>
              <w:right w:val="nil"/>
            </w:tcBorders>
            <w:noWrap/>
            <w:vAlign w:val="bottom"/>
            <w:hideMark/>
          </w:tcPr>
          <w:p w14:paraId="03A4C4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0,491*</w:t>
            </w:r>
          </w:p>
        </w:tc>
        <w:tc>
          <w:tcPr>
            <w:tcW w:w="0" w:type="auto"/>
            <w:tcBorders>
              <w:top w:val="nil"/>
              <w:left w:val="nil"/>
              <w:bottom w:val="nil"/>
              <w:right w:val="nil"/>
            </w:tcBorders>
            <w:noWrap/>
            <w:vAlign w:val="bottom"/>
            <w:hideMark/>
          </w:tcPr>
          <w:p w14:paraId="6315BB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0,425*</w:t>
            </w:r>
          </w:p>
        </w:tc>
        <w:tc>
          <w:tcPr>
            <w:tcW w:w="0" w:type="auto"/>
            <w:tcBorders>
              <w:top w:val="nil"/>
              <w:left w:val="nil"/>
              <w:bottom w:val="nil"/>
              <w:right w:val="nil"/>
            </w:tcBorders>
            <w:noWrap/>
            <w:vAlign w:val="bottom"/>
            <w:hideMark/>
          </w:tcPr>
          <w:p w14:paraId="53BA98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0,373*</w:t>
            </w:r>
          </w:p>
        </w:tc>
        <w:tc>
          <w:tcPr>
            <w:tcW w:w="0" w:type="auto"/>
            <w:tcBorders>
              <w:top w:val="nil"/>
              <w:left w:val="nil"/>
              <w:bottom w:val="nil"/>
              <w:right w:val="nil"/>
            </w:tcBorders>
            <w:noWrap/>
            <w:vAlign w:val="bottom"/>
            <w:hideMark/>
          </w:tcPr>
          <w:p w14:paraId="387ECF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0,317*</w:t>
            </w:r>
          </w:p>
        </w:tc>
        <w:tc>
          <w:tcPr>
            <w:tcW w:w="0" w:type="auto"/>
            <w:tcBorders>
              <w:top w:val="nil"/>
              <w:left w:val="nil"/>
              <w:bottom w:val="nil"/>
              <w:right w:val="single" w:sz="4" w:space="0" w:color="auto"/>
            </w:tcBorders>
            <w:noWrap/>
            <w:vAlign w:val="bottom"/>
            <w:hideMark/>
          </w:tcPr>
          <w:p w14:paraId="73FD82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0,283*</w:t>
            </w:r>
          </w:p>
        </w:tc>
      </w:tr>
      <w:tr w:rsidR="00C967F6" w14:paraId="22E07655" w14:textId="77777777" w:rsidTr="00C967F6">
        <w:trPr>
          <w:trHeight w:val="300"/>
        </w:trPr>
        <w:tc>
          <w:tcPr>
            <w:tcW w:w="0" w:type="auto"/>
            <w:tcBorders>
              <w:top w:val="nil"/>
              <w:left w:val="single" w:sz="4" w:space="0" w:color="auto"/>
              <w:bottom w:val="nil"/>
              <w:right w:val="nil"/>
            </w:tcBorders>
            <w:noWrap/>
            <w:vAlign w:val="bottom"/>
            <w:hideMark/>
          </w:tcPr>
          <w:p w14:paraId="0E6501F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0" w:type="auto"/>
            <w:tcBorders>
              <w:top w:val="nil"/>
              <w:left w:val="nil"/>
              <w:bottom w:val="nil"/>
              <w:right w:val="nil"/>
            </w:tcBorders>
            <w:noWrap/>
            <w:vAlign w:val="bottom"/>
            <w:hideMark/>
          </w:tcPr>
          <w:p w14:paraId="540821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0,683*</w:t>
            </w:r>
          </w:p>
        </w:tc>
        <w:tc>
          <w:tcPr>
            <w:tcW w:w="0" w:type="auto"/>
            <w:tcBorders>
              <w:top w:val="nil"/>
              <w:left w:val="nil"/>
              <w:bottom w:val="nil"/>
              <w:right w:val="nil"/>
            </w:tcBorders>
            <w:noWrap/>
            <w:vAlign w:val="bottom"/>
            <w:hideMark/>
          </w:tcPr>
          <w:p w14:paraId="56FA89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0,734*</w:t>
            </w:r>
          </w:p>
        </w:tc>
        <w:tc>
          <w:tcPr>
            <w:tcW w:w="0" w:type="auto"/>
            <w:tcBorders>
              <w:top w:val="nil"/>
              <w:left w:val="nil"/>
              <w:bottom w:val="nil"/>
              <w:right w:val="nil"/>
            </w:tcBorders>
            <w:noWrap/>
            <w:vAlign w:val="bottom"/>
            <w:hideMark/>
          </w:tcPr>
          <w:p w14:paraId="6485C7A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0,831*</w:t>
            </w:r>
          </w:p>
        </w:tc>
        <w:tc>
          <w:tcPr>
            <w:tcW w:w="0" w:type="auto"/>
            <w:tcBorders>
              <w:top w:val="nil"/>
              <w:left w:val="nil"/>
              <w:bottom w:val="nil"/>
              <w:right w:val="nil"/>
            </w:tcBorders>
            <w:noWrap/>
            <w:vAlign w:val="bottom"/>
            <w:hideMark/>
          </w:tcPr>
          <w:p w14:paraId="7B4847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0,809*</w:t>
            </w:r>
          </w:p>
        </w:tc>
        <w:tc>
          <w:tcPr>
            <w:tcW w:w="0" w:type="auto"/>
            <w:tcBorders>
              <w:top w:val="nil"/>
              <w:left w:val="nil"/>
              <w:bottom w:val="nil"/>
              <w:right w:val="nil"/>
            </w:tcBorders>
            <w:noWrap/>
            <w:vAlign w:val="bottom"/>
            <w:hideMark/>
          </w:tcPr>
          <w:p w14:paraId="1EFA34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0,727*</w:t>
            </w:r>
          </w:p>
        </w:tc>
        <w:tc>
          <w:tcPr>
            <w:tcW w:w="0" w:type="auto"/>
            <w:tcBorders>
              <w:top w:val="nil"/>
              <w:left w:val="nil"/>
              <w:bottom w:val="nil"/>
              <w:right w:val="nil"/>
            </w:tcBorders>
            <w:noWrap/>
            <w:vAlign w:val="bottom"/>
            <w:hideMark/>
          </w:tcPr>
          <w:p w14:paraId="7FC8101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0,657*</w:t>
            </w:r>
          </w:p>
        </w:tc>
        <w:tc>
          <w:tcPr>
            <w:tcW w:w="0" w:type="auto"/>
            <w:tcBorders>
              <w:top w:val="nil"/>
              <w:left w:val="nil"/>
              <w:bottom w:val="nil"/>
              <w:right w:val="nil"/>
            </w:tcBorders>
            <w:noWrap/>
            <w:vAlign w:val="bottom"/>
            <w:hideMark/>
          </w:tcPr>
          <w:p w14:paraId="391EDD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0,549*</w:t>
            </w:r>
          </w:p>
        </w:tc>
        <w:tc>
          <w:tcPr>
            <w:tcW w:w="0" w:type="auto"/>
            <w:tcBorders>
              <w:top w:val="nil"/>
              <w:left w:val="nil"/>
              <w:bottom w:val="nil"/>
              <w:right w:val="single" w:sz="4" w:space="0" w:color="auto"/>
            </w:tcBorders>
            <w:noWrap/>
            <w:vAlign w:val="bottom"/>
            <w:hideMark/>
          </w:tcPr>
          <w:p w14:paraId="70164EF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0,491*</w:t>
            </w:r>
          </w:p>
        </w:tc>
      </w:tr>
      <w:tr w:rsidR="00C967F6" w14:paraId="3643098D" w14:textId="77777777" w:rsidTr="00C967F6">
        <w:trPr>
          <w:trHeight w:val="300"/>
        </w:trPr>
        <w:tc>
          <w:tcPr>
            <w:tcW w:w="0" w:type="auto"/>
            <w:tcBorders>
              <w:top w:val="nil"/>
              <w:left w:val="single" w:sz="4" w:space="0" w:color="auto"/>
              <w:bottom w:val="nil"/>
              <w:right w:val="nil"/>
            </w:tcBorders>
            <w:noWrap/>
            <w:vAlign w:val="bottom"/>
            <w:hideMark/>
          </w:tcPr>
          <w:p w14:paraId="182866A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0" w:type="auto"/>
            <w:tcBorders>
              <w:top w:val="nil"/>
              <w:left w:val="nil"/>
              <w:bottom w:val="nil"/>
              <w:right w:val="nil"/>
            </w:tcBorders>
            <w:noWrap/>
            <w:vAlign w:val="bottom"/>
            <w:hideMark/>
          </w:tcPr>
          <w:p w14:paraId="60F620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1,038*</w:t>
            </w:r>
          </w:p>
        </w:tc>
        <w:tc>
          <w:tcPr>
            <w:tcW w:w="0" w:type="auto"/>
            <w:tcBorders>
              <w:top w:val="nil"/>
              <w:left w:val="nil"/>
              <w:bottom w:val="nil"/>
              <w:right w:val="nil"/>
            </w:tcBorders>
            <w:noWrap/>
            <w:vAlign w:val="bottom"/>
            <w:hideMark/>
          </w:tcPr>
          <w:p w14:paraId="5D5645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0,970*</w:t>
            </w:r>
          </w:p>
        </w:tc>
        <w:tc>
          <w:tcPr>
            <w:tcW w:w="0" w:type="auto"/>
            <w:tcBorders>
              <w:top w:val="nil"/>
              <w:left w:val="nil"/>
              <w:bottom w:val="nil"/>
              <w:right w:val="nil"/>
            </w:tcBorders>
            <w:noWrap/>
            <w:vAlign w:val="bottom"/>
            <w:hideMark/>
          </w:tcPr>
          <w:p w14:paraId="51C45D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1,970*</w:t>
            </w:r>
          </w:p>
        </w:tc>
        <w:tc>
          <w:tcPr>
            <w:tcW w:w="0" w:type="auto"/>
            <w:tcBorders>
              <w:top w:val="nil"/>
              <w:left w:val="nil"/>
              <w:bottom w:val="nil"/>
              <w:right w:val="nil"/>
            </w:tcBorders>
            <w:noWrap/>
            <w:vAlign w:val="bottom"/>
            <w:hideMark/>
          </w:tcPr>
          <w:p w14:paraId="7533778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1,154*</w:t>
            </w:r>
          </w:p>
        </w:tc>
        <w:tc>
          <w:tcPr>
            <w:tcW w:w="0" w:type="auto"/>
            <w:tcBorders>
              <w:top w:val="nil"/>
              <w:left w:val="nil"/>
              <w:bottom w:val="nil"/>
              <w:right w:val="nil"/>
            </w:tcBorders>
            <w:noWrap/>
            <w:vAlign w:val="bottom"/>
            <w:hideMark/>
          </w:tcPr>
          <w:p w14:paraId="527E00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1,083*</w:t>
            </w:r>
          </w:p>
        </w:tc>
        <w:tc>
          <w:tcPr>
            <w:tcW w:w="0" w:type="auto"/>
            <w:tcBorders>
              <w:top w:val="nil"/>
              <w:left w:val="nil"/>
              <w:bottom w:val="nil"/>
              <w:right w:val="nil"/>
            </w:tcBorders>
            <w:noWrap/>
            <w:vAlign w:val="bottom"/>
            <w:hideMark/>
          </w:tcPr>
          <w:p w14:paraId="46F6D15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1,028*</w:t>
            </w:r>
          </w:p>
        </w:tc>
        <w:tc>
          <w:tcPr>
            <w:tcW w:w="0" w:type="auto"/>
            <w:tcBorders>
              <w:top w:val="nil"/>
              <w:left w:val="nil"/>
              <w:bottom w:val="nil"/>
              <w:right w:val="nil"/>
            </w:tcBorders>
            <w:noWrap/>
            <w:vAlign w:val="bottom"/>
            <w:hideMark/>
          </w:tcPr>
          <w:p w14:paraId="05C94A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0,949*</w:t>
            </w:r>
          </w:p>
        </w:tc>
        <w:tc>
          <w:tcPr>
            <w:tcW w:w="0" w:type="auto"/>
            <w:tcBorders>
              <w:top w:val="nil"/>
              <w:left w:val="nil"/>
              <w:bottom w:val="nil"/>
              <w:right w:val="single" w:sz="4" w:space="0" w:color="auto"/>
            </w:tcBorders>
            <w:noWrap/>
            <w:vAlign w:val="bottom"/>
            <w:hideMark/>
          </w:tcPr>
          <w:p w14:paraId="16437DE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0,884*</w:t>
            </w:r>
          </w:p>
        </w:tc>
      </w:tr>
      <w:tr w:rsidR="00C967F6" w14:paraId="50ACC9BC" w14:textId="77777777" w:rsidTr="00C967F6">
        <w:trPr>
          <w:trHeight w:val="300"/>
        </w:trPr>
        <w:tc>
          <w:tcPr>
            <w:tcW w:w="0" w:type="auto"/>
            <w:tcBorders>
              <w:top w:val="nil"/>
              <w:left w:val="single" w:sz="4" w:space="0" w:color="auto"/>
              <w:bottom w:val="nil"/>
              <w:right w:val="nil"/>
            </w:tcBorders>
            <w:noWrap/>
            <w:vAlign w:val="bottom"/>
            <w:hideMark/>
          </w:tcPr>
          <w:p w14:paraId="44D223E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0" w:type="auto"/>
            <w:tcBorders>
              <w:top w:val="nil"/>
              <w:left w:val="nil"/>
              <w:bottom w:val="nil"/>
              <w:right w:val="nil"/>
            </w:tcBorders>
            <w:noWrap/>
            <w:vAlign w:val="bottom"/>
            <w:hideMark/>
          </w:tcPr>
          <w:p w14:paraId="4CB7A8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1,456*</w:t>
            </w:r>
          </w:p>
        </w:tc>
        <w:tc>
          <w:tcPr>
            <w:tcW w:w="0" w:type="auto"/>
            <w:tcBorders>
              <w:top w:val="nil"/>
              <w:left w:val="nil"/>
              <w:bottom w:val="nil"/>
              <w:right w:val="nil"/>
            </w:tcBorders>
            <w:noWrap/>
            <w:vAlign w:val="bottom"/>
            <w:hideMark/>
          </w:tcPr>
          <w:p w14:paraId="3CB922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256F2FA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3584B9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1,628*</w:t>
            </w:r>
          </w:p>
        </w:tc>
        <w:tc>
          <w:tcPr>
            <w:tcW w:w="0" w:type="auto"/>
            <w:tcBorders>
              <w:top w:val="nil"/>
              <w:left w:val="nil"/>
              <w:bottom w:val="nil"/>
              <w:right w:val="nil"/>
            </w:tcBorders>
            <w:noWrap/>
            <w:vAlign w:val="bottom"/>
            <w:hideMark/>
          </w:tcPr>
          <w:p w14:paraId="3FBABEF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1,523*</w:t>
            </w:r>
          </w:p>
        </w:tc>
        <w:tc>
          <w:tcPr>
            <w:tcW w:w="0" w:type="auto"/>
            <w:tcBorders>
              <w:top w:val="nil"/>
              <w:left w:val="nil"/>
              <w:bottom w:val="nil"/>
              <w:right w:val="nil"/>
            </w:tcBorders>
            <w:noWrap/>
            <w:vAlign w:val="bottom"/>
            <w:hideMark/>
          </w:tcPr>
          <w:p w14:paraId="7A3E0FB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1,414*</w:t>
            </w:r>
          </w:p>
        </w:tc>
        <w:tc>
          <w:tcPr>
            <w:tcW w:w="0" w:type="auto"/>
            <w:tcBorders>
              <w:top w:val="nil"/>
              <w:left w:val="nil"/>
              <w:bottom w:val="nil"/>
              <w:right w:val="nil"/>
            </w:tcBorders>
            <w:noWrap/>
            <w:vAlign w:val="bottom"/>
            <w:hideMark/>
          </w:tcPr>
          <w:p w14:paraId="39EE63A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1,396*</w:t>
            </w:r>
          </w:p>
        </w:tc>
        <w:tc>
          <w:tcPr>
            <w:tcW w:w="0" w:type="auto"/>
            <w:tcBorders>
              <w:top w:val="nil"/>
              <w:left w:val="nil"/>
              <w:bottom w:val="nil"/>
              <w:right w:val="single" w:sz="4" w:space="0" w:color="auto"/>
            </w:tcBorders>
            <w:noWrap/>
            <w:vAlign w:val="bottom"/>
            <w:hideMark/>
          </w:tcPr>
          <w:p w14:paraId="09710A8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1,345*</w:t>
            </w:r>
          </w:p>
        </w:tc>
      </w:tr>
      <w:tr w:rsidR="00C967F6" w14:paraId="6E50D65E"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0FC40718"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3B119762" w14:textId="77777777" w:rsidTr="00C967F6">
        <w:trPr>
          <w:trHeight w:val="300"/>
        </w:trPr>
        <w:tc>
          <w:tcPr>
            <w:tcW w:w="0" w:type="auto"/>
            <w:tcBorders>
              <w:top w:val="nil"/>
              <w:left w:val="single" w:sz="4" w:space="0" w:color="auto"/>
              <w:bottom w:val="nil"/>
              <w:right w:val="nil"/>
            </w:tcBorders>
            <w:noWrap/>
            <w:vAlign w:val="bottom"/>
            <w:hideMark/>
          </w:tcPr>
          <w:p w14:paraId="2E3CCC4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0" w:type="auto"/>
            <w:tcBorders>
              <w:top w:val="nil"/>
              <w:left w:val="nil"/>
              <w:bottom w:val="nil"/>
              <w:right w:val="nil"/>
            </w:tcBorders>
            <w:noWrap/>
            <w:vAlign w:val="bottom"/>
            <w:hideMark/>
          </w:tcPr>
          <w:p w14:paraId="6D74E0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w:t>
            </w:r>
          </w:p>
        </w:tc>
        <w:tc>
          <w:tcPr>
            <w:tcW w:w="0" w:type="auto"/>
            <w:tcBorders>
              <w:top w:val="nil"/>
              <w:left w:val="nil"/>
              <w:bottom w:val="nil"/>
              <w:right w:val="nil"/>
            </w:tcBorders>
            <w:noWrap/>
            <w:vAlign w:val="bottom"/>
            <w:hideMark/>
          </w:tcPr>
          <w:p w14:paraId="37D1ED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0,137*</w:t>
            </w:r>
          </w:p>
        </w:tc>
        <w:tc>
          <w:tcPr>
            <w:tcW w:w="0" w:type="auto"/>
            <w:tcBorders>
              <w:top w:val="nil"/>
              <w:left w:val="nil"/>
              <w:bottom w:val="nil"/>
              <w:right w:val="nil"/>
            </w:tcBorders>
            <w:noWrap/>
            <w:vAlign w:val="bottom"/>
            <w:hideMark/>
          </w:tcPr>
          <w:p w14:paraId="0B86458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0,111*</w:t>
            </w:r>
          </w:p>
        </w:tc>
        <w:tc>
          <w:tcPr>
            <w:tcW w:w="0" w:type="auto"/>
            <w:tcBorders>
              <w:top w:val="nil"/>
              <w:left w:val="nil"/>
              <w:bottom w:val="nil"/>
              <w:right w:val="nil"/>
            </w:tcBorders>
            <w:noWrap/>
            <w:vAlign w:val="bottom"/>
            <w:hideMark/>
          </w:tcPr>
          <w:p w14:paraId="3925164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0,099*</w:t>
            </w:r>
          </w:p>
        </w:tc>
        <w:tc>
          <w:tcPr>
            <w:tcW w:w="0" w:type="auto"/>
            <w:tcBorders>
              <w:top w:val="nil"/>
              <w:left w:val="nil"/>
              <w:bottom w:val="nil"/>
              <w:right w:val="nil"/>
            </w:tcBorders>
            <w:noWrap/>
            <w:vAlign w:val="bottom"/>
            <w:hideMark/>
          </w:tcPr>
          <w:p w14:paraId="5ED415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w:t>
            </w:r>
          </w:p>
        </w:tc>
        <w:tc>
          <w:tcPr>
            <w:tcW w:w="0" w:type="auto"/>
            <w:tcBorders>
              <w:top w:val="nil"/>
              <w:left w:val="nil"/>
              <w:bottom w:val="nil"/>
              <w:right w:val="nil"/>
            </w:tcBorders>
            <w:noWrap/>
            <w:vAlign w:val="bottom"/>
            <w:hideMark/>
          </w:tcPr>
          <w:p w14:paraId="094CB7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0,113*</w:t>
            </w:r>
          </w:p>
        </w:tc>
        <w:tc>
          <w:tcPr>
            <w:tcW w:w="0" w:type="auto"/>
            <w:tcBorders>
              <w:top w:val="nil"/>
              <w:left w:val="nil"/>
              <w:bottom w:val="nil"/>
              <w:right w:val="nil"/>
            </w:tcBorders>
            <w:noWrap/>
            <w:vAlign w:val="bottom"/>
            <w:hideMark/>
          </w:tcPr>
          <w:p w14:paraId="5F2ED9F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0,101*</w:t>
            </w:r>
          </w:p>
        </w:tc>
        <w:tc>
          <w:tcPr>
            <w:tcW w:w="0" w:type="auto"/>
            <w:tcBorders>
              <w:top w:val="nil"/>
              <w:left w:val="nil"/>
              <w:bottom w:val="nil"/>
              <w:right w:val="single" w:sz="4" w:space="0" w:color="auto"/>
            </w:tcBorders>
            <w:noWrap/>
            <w:vAlign w:val="bottom"/>
            <w:hideMark/>
          </w:tcPr>
          <w:p w14:paraId="236D81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w:t>
            </w:r>
          </w:p>
        </w:tc>
      </w:tr>
      <w:tr w:rsidR="00C967F6" w14:paraId="08781045" w14:textId="77777777" w:rsidTr="00C967F6">
        <w:trPr>
          <w:trHeight w:val="300"/>
        </w:trPr>
        <w:tc>
          <w:tcPr>
            <w:tcW w:w="0" w:type="auto"/>
            <w:tcBorders>
              <w:top w:val="nil"/>
              <w:left w:val="single" w:sz="4" w:space="0" w:color="auto"/>
              <w:bottom w:val="nil"/>
              <w:right w:val="nil"/>
            </w:tcBorders>
            <w:noWrap/>
            <w:vAlign w:val="bottom"/>
            <w:hideMark/>
          </w:tcPr>
          <w:p w14:paraId="2CE96B69"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0" w:type="auto"/>
            <w:tcBorders>
              <w:top w:val="nil"/>
              <w:left w:val="nil"/>
              <w:bottom w:val="nil"/>
              <w:right w:val="nil"/>
            </w:tcBorders>
            <w:noWrap/>
            <w:vAlign w:val="bottom"/>
            <w:hideMark/>
          </w:tcPr>
          <w:p w14:paraId="11CA68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w:t>
            </w:r>
          </w:p>
        </w:tc>
        <w:tc>
          <w:tcPr>
            <w:tcW w:w="0" w:type="auto"/>
            <w:tcBorders>
              <w:top w:val="nil"/>
              <w:left w:val="nil"/>
              <w:bottom w:val="nil"/>
              <w:right w:val="nil"/>
            </w:tcBorders>
            <w:noWrap/>
            <w:vAlign w:val="bottom"/>
            <w:hideMark/>
          </w:tcPr>
          <w:p w14:paraId="1D1F4E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0,254*</w:t>
            </w:r>
          </w:p>
        </w:tc>
        <w:tc>
          <w:tcPr>
            <w:tcW w:w="0" w:type="auto"/>
            <w:tcBorders>
              <w:top w:val="nil"/>
              <w:left w:val="nil"/>
              <w:bottom w:val="nil"/>
              <w:right w:val="nil"/>
            </w:tcBorders>
            <w:noWrap/>
            <w:vAlign w:val="bottom"/>
            <w:hideMark/>
          </w:tcPr>
          <w:p w14:paraId="55109C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w:t>
            </w:r>
          </w:p>
        </w:tc>
        <w:tc>
          <w:tcPr>
            <w:tcW w:w="0" w:type="auto"/>
            <w:tcBorders>
              <w:top w:val="nil"/>
              <w:left w:val="nil"/>
              <w:bottom w:val="nil"/>
              <w:right w:val="nil"/>
            </w:tcBorders>
            <w:noWrap/>
            <w:vAlign w:val="bottom"/>
            <w:hideMark/>
          </w:tcPr>
          <w:p w14:paraId="795703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0,187*</w:t>
            </w:r>
          </w:p>
        </w:tc>
        <w:tc>
          <w:tcPr>
            <w:tcW w:w="0" w:type="auto"/>
            <w:tcBorders>
              <w:top w:val="nil"/>
              <w:left w:val="nil"/>
              <w:bottom w:val="nil"/>
              <w:right w:val="nil"/>
            </w:tcBorders>
            <w:noWrap/>
            <w:vAlign w:val="bottom"/>
            <w:hideMark/>
          </w:tcPr>
          <w:p w14:paraId="1A253B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0,236*</w:t>
            </w:r>
          </w:p>
        </w:tc>
        <w:tc>
          <w:tcPr>
            <w:tcW w:w="0" w:type="auto"/>
            <w:tcBorders>
              <w:top w:val="nil"/>
              <w:left w:val="nil"/>
              <w:bottom w:val="nil"/>
              <w:right w:val="nil"/>
            </w:tcBorders>
            <w:noWrap/>
            <w:vAlign w:val="bottom"/>
            <w:hideMark/>
          </w:tcPr>
          <w:p w14:paraId="217875B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0,226*</w:t>
            </w:r>
          </w:p>
        </w:tc>
        <w:tc>
          <w:tcPr>
            <w:tcW w:w="0" w:type="auto"/>
            <w:tcBorders>
              <w:top w:val="nil"/>
              <w:left w:val="nil"/>
              <w:bottom w:val="nil"/>
              <w:right w:val="nil"/>
            </w:tcBorders>
            <w:noWrap/>
            <w:vAlign w:val="bottom"/>
            <w:hideMark/>
          </w:tcPr>
          <w:p w14:paraId="2548FB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0,212*</w:t>
            </w:r>
          </w:p>
        </w:tc>
        <w:tc>
          <w:tcPr>
            <w:tcW w:w="0" w:type="auto"/>
            <w:tcBorders>
              <w:top w:val="nil"/>
              <w:left w:val="nil"/>
              <w:bottom w:val="nil"/>
              <w:right w:val="single" w:sz="4" w:space="0" w:color="auto"/>
            </w:tcBorders>
            <w:noWrap/>
            <w:vAlign w:val="bottom"/>
            <w:hideMark/>
          </w:tcPr>
          <w:p w14:paraId="7BE12C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0,180*</w:t>
            </w:r>
          </w:p>
        </w:tc>
      </w:tr>
      <w:tr w:rsidR="00C967F6" w14:paraId="6D657369" w14:textId="77777777" w:rsidTr="00C967F6">
        <w:trPr>
          <w:trHeight w:val="300"/>
        </w:trPr>
        <w:tc>
          <w:tcPr>
            <w:tcW w:w="0" w:type="auto"/>
            <w:tcBorders>
              <w:top w:val="nil"/>
              <w:left w:val="single" w:sz="4" w:space="0" w:color="auto"/>
              <w:bottom w:val="nil"/>
              <w:right w:val="nil"/>
            </w:tcBorders>
            <w:noWrap/>
            <w:vAlign w:val="bottom"/>
            <w:hideMark/>
          </w:tcPr>
          <w:p w14:paraId="0114ED21" w14:textId="55E859FC"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r w:rsidR="001D0CF5">
              <w:rPr>
                <w:rFonts w:ascii="Times New Roman" w:eastAsia="Times New Roman" w:hAnsi="Times New Roman" w:cs="Times New Roman"/>
                <w:color w:val="000000"/>
                <w:sz w:val="20"/>
                <w:szCs w:val="20"/>
                <w:lang w:eastAsia="pt-BR"/>
              </w:rPr>
              <w:t>s</w:t>
            </w:r>
          </w:p>
        </w:tc>
        <w:tc>
          <w:tcPr>
            <w:tcW w:w="0" w:type="auto"/>
            <w:tcBorders>
              <w:top w:val="nil"/>
              <w:left w:val="nil"/>
              <w:bottom w:val="nil"/>
              <w:right w:val="nil"/>
            </w:tcBorders>
            <w:noWrap/>
            <w:vAlign w:val="bottom"/>
            <w:hideMark/>
          </w:tcPr>
          <w:p w14:paraId="1AD9B8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0,338*</w:t>
            </w:r>
          </w:p>
        </w:tc>
        <w:tc>
          <w:tcPr>
            <w:tcW w:w="0" w:type="auto"/>
            <w:tcBorders>
              <w:top w:val="nil"/>
              <w:left w:val="nil"/>
              <w:bottom w:val="nil"/>
              <w:right w:val="nil"/>
            </w:tcBorders>
            <w:noWrap/>
            <w:vAlign w:val="bottom"/>
            <w:hideMark/>
          </w:tcPr>
          <w:p w14:paraId="2D7857E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0,360*</w:t>
            </w:r>
          </w:p>
        </w:tc>
        <w:tc>
          <w:tcPr>
            <w:tcW w:w="0" w:type="auto"/>
            <w:tcBorders>
              <w:top w:val="nil"/>
              <w:left w:val="nil"/>
              <w:bottom w:val="nil"/>
              <w:right w:val="nil"/>
            </w:tcBorders>
            <w:noWrap/>
            <w:vAlign w:val="bottom"/>
            <w:hideMark/>
          </w:tcPr>
          <w:p w14:paraId="7CD0D6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0,362*</w:t>
            </w:r>
          </w:p>
        </w:tc>
        <w:tc>
          <w:tcPr>
            <w:tcW w:w="0" w:type="auto"/>
            <w:tcBorders>
              <w:top w:val="nil"/>
              <w:left w:val="nil"/>
              <w:bottom w:val="nil"/>
              <w:right w:val="nil"/>
            </w:tcBorders>
            <w:noWrap/>
            <w:vAlign w:val="bottom"/>
            <w:hideMark/>
          </w:tcPr>
          <w:p w14:paraId="72B286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0,331*</w:t>
            </w:r>
          </w:p>
        </w:tc>
        <w:tc>
          <w:tcPr>
            <w:tcW w:w="0" w:type="auto"/>
            <w:tcBorders>
              <w:top w:val="nil"/>
              <w:left w:val="nil"/>
              <w:bottom w:val="nil"/>
              <w:right w:val="nil"/>
            </w:tcBorders>
            <w:noWrap/>
            <w:vAlign w:val="bottom"/>
            <w:hideMark/>
          </w:tcPr>
          <w:p w14:paraId="45EBAA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0,314*</w:t>
            </w:r>
          </w:p>
        </w:tc>
        <w:tc>
          <w:tcPr>
            <w:tcW w:w="0" w:type="auto"/>
            <w:tcBorders>
              <w:top w:val="nil"/>
              <w:left w:val="nil"/>
              <w:bottom w:val="nil"/>
              <w:right w:val="nil"/>
            </w:tcBorders>
            <w:noWrap/>
            <w:vAlign w:val="bottom"/>
            <w:hideMark/>
          </w:tcPr>
          <w:p w14:paraId="7D04DD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0,350*</w:t>
            </w:r>
          </w:p>
        </w:tc>
        <w:tc>
          <w:tcPr>
            <w:tcW w:w="0" w:type="auto"/>
            <w:tcBorders>
              <w:top w:val="nil"/>
              <w:left w:val="nil"/>
              <w:bottom w:val="nil"/>
              <w:right w:val="nil"/>
            </w:tcBorders>
            <w:noWrap/>
            <w:vAlign w:val="bottom"/>
            <w:hideMark/>
          </w:tcPr>
          <w:p w14:paraId="3EA4269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0,339*</w:t>
            </w:r>
          </w:p>
        </w:tc>
        <w:tc>
          <w:tcPr>
            <w:tcW w:w="0" w:type="auto"/>
            <w:tcBorders>
              <w:top w:val="nil"/>
              <w:left w:val="nil"/>
              <w:bottom w:val="nil"/>
              <w:right w:val="single" w:sz="4" w:space="0" w:color="auto"/>
            </w:tcBorders>
            <w:noWrap/>
            <w:vAlign w:val="bottom"/>
            <w:hideMark/>
          </w:tcPr>
          <w:p w14:paraId="3A691C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0,303*</w:t>
            </w:r>
          </w:p>
        </w:tc>
      </w:tr>
      <w:tr w:rsidR="00C967F6" w14:paraId="0C235010" w14:textId="77777777" w:rsidTr="00C967F6">
        <w:trPr>
          <w:trHeight w:val="300"/>
        </w:trPr>
        <w:tc>
          <w:tcPr>
            <w:tcW w:w="0" w:type="auto"/>
            <w:tcBorders>
              <w:top w:val="nil"/>
              <w:left w:val="single" w:sz="4" w:space="0" w:color="auto"/>
              <w:bottom w:val="single" w:sz="4" w:space="0" w:color="auto"/>
              <w:right w:val="nil"/>
            </w:tcBorders>
            <w:noWrap/>
            <w:vAlign w:val="bottom"/>
            <w:hideMark/>
          </w:tcPr>
          <w:p w14:paraId="680983C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0" w:type="auto"/>
            <w:tcBorders>
              <w:top w:val="nil"/>
              <w:left w:val="nil"/>
              <w:bottom w:val="single" w:sz="4" w:space="0" w:color="auto"/>
              <w:right w:val="nil"/>
            </w:tcBorders>
            <w:noWrap/>
            <w:vAlign w:val="bottom"/>
            <w:hideMark/>
          </w:tcPr>
          <w:p w14:paraId="5011FE4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nil"/>
            </w:tcBorders>
            <w:noWrap/>
            <w:vAlign w:val="bottom"/>
            <w:hideMark/>
          </w:tcPr>
          <w:p w14:paraId="5D55BD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0,657*</w:t>
            </w:r>
          </w:p>
        </w:tc>
        <w:tc>
          <w:tcPr>
            <w:tcW w:w="0" w:type="auto"/>
            <w:tcBorders>
              <w:top w:val="nil"/>
              <w:left w:val="nil"/>
              <w:bottom w:val="single" w:sz="4" w:space="0" w:color="auto"/>
              <w:right w:val="nil"/>
            </w:tcBorders>
            <w:noWrap/>
            <w:vAlign w:val="bottom"/>
            <w:hideMark/>
          </w:tcPr>
          <w:p w14:paraId="3D659F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0,653*</w:t>
            </w:r>
          </w:p>
        </w:tc>
        <w:tc>
          <w:tcPr>
            <w:tcW w:w="0" w:type="auto"/>
            <w:tcBorders>
              <w:top w:val="nil"/>
              <w:left w:val="nil"/>
              <w:bottom w:val="single" w:sz="4" w:space="0" w:color="auto"/>
              <w:right w:val="nil"/>
            </w:tcBorders>
            <w:noWrap/>
            <w:vAlign w:val="bottom"/>
            <w:hideMark/>
          </w:tcPr>
          <w:p w14:paraId="7EA2B5C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0,615*</w:t>
            </w:r>
          </w:p>
        </w:tc>
        <w:tc>
          <w:tcPr>
            <w:tcW w:w="0" w:type="auto"/>
            <w:tcBorders>
              <w:top w:val="nil"/>
              <w:left w:val="nil"/>
              <w:bottom w:val="single" w:sz="4" w:space="0" w:color="auto"/>
              <w:right w:val="nil"/>
            </w:tcBorders>
            <w:noWrap/>
            <w:vAlign w:val="bottom"/>
            <w:hideMark/>
          </w:tcPr>
          <w:p w14:paraId="432453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0,645*</w:t>
            </w:r>
          </w:p>
        </w:tc>
        <w:tc>
          <w:tcPr>
            <w:tcW w:w="0" w:type="auto"/>
            <w:tcBorders>
              <w:top w:val="nil"/>
              <w:left w:val="nil"/>
              <w:bottom w:val="single" w:sz="4" w:space="0" w:color="auto"/>
              <w:right w:val="nil"/>
            </w:tcBorders>
            <w:noWrap/>
            <w:vAlign w:val="bottom"/>
            <w:hideMark/>
          </w:tcPr>
          <w:p w14:paraId="6398EF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nil"/>
            </w:tcBorders>
            <w:noWrap/>
            <w:vAlign w:val="bottom"/>
            <w:hideMark/>
          </w:tcPr>
          <w:p w14:paraId="7D3618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single" w:sz="4" w:space="0" w:color="auto"/>
            </w:tcBorders>
            <w:noWrap/>
            <w:vAlign w:val="bottom"/>
            <w:hideMark/>
          </w:tcPr>
          <w:p w14:paraId="1F4DF1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0,595*</w:t>
            </w:r>
          </w:p>
        </w:tc>
      </w:tr>
    </w:tbl>
    <w:p w14:paraId="41C33F18" w14:textId="72554A7F"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7A5847EB"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430A5D03" w14:textId="3242D45E" w:rsidR="004925F0" w:rsidRDefault="004925F0" w:rsidP="00695F2A">
      <w:pPr>
        <w:spacing w:after="0" w:line="240" w:lineRule="auto"/>
        <w:jc w:val="both"/>
        <w:rPr>
          <w:rFonts w:ascii="Times New Roman" w:hAnsi="Times New Roman" w:cs="Times New Roman"/>
        </w:rPr>
      </w:pPr>
    </w:p>
    <w:p w14:paraId="31F3B167" w14:textId="496ACDDF" w:rsidR="00A94C19" w:rsidRPr="00584EBA" w:rsidRDefault="00AB21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w:t>
      </w:r>
      <w:r w:rsidR="00986AA9" w:rsidRPr="00584EBA">
        <w:rPr>
          <w:rFonts w:ascii="Times New Roman" w:hAnsi="Times New Roman" w:cs="Times New Roman"/>
          <w:sz w:val="24"/>
          <w:szCs w:val="24"/>
        </w:rPr>
        <w:t>iferenciais positivos de salário foram observados para ocupados em empregos localizados nas mesorregiões Nordeste Rio-Grandense (18,6%), Metropolitana de Porto Alegre (16,9%),</w:t>
      </w:r>
      <w:r w:rsidR="00177AA7" w:rsidRPr="00584EBA">
        <w:rPr>
          <w:rFonts w:ascii="Times New Roman" w:hAnsi="Times New Roman" w:cs="Times New Roman"/>
          <w:sz w:val="24"/>
          <w:szCs w:val="24"/>
        </w:rPr>
        <w:t xml:space="preserve"> Sudeste Rio-Grandense (3,8%) e Centro Oriental Rio-Grandense (3%) em comparação à mesorregião do Noroeste Rio-Grandense. Por outro lado,</w:t>
      </w:r>
      <w:r w:rsidR="00EE3B05" w:rsidRPr="00584EBA">
        <w:rPr>
          <w:rFonts w:ascii="Times New Roman" w:hAnsi="Times New Roman" w:cs="Times New Roman"/>
          <w:sz w:val="24"/>
          <w:szCs w:val="24"/>
        </w:rPr>
        <w:t xml:space="preserve"> as mesorregiões</w:t>
      </w:r>
      <w:r w:rsidR="00177AA7" w:rsidRPr="00584EBA">
        <w:rPr>
          <w:rFonts w:ascii="Times New Roman" w:hAnsi="Times New Roman" w:cs="Times New Roman"/>
          <w:sz w:val="24"/>
          <w:szCs w:val="24"/>
        </w:rPr>
        <w:t xml:space="preserve"> Sudoeste Rio-Grandense (-7,7%) e Centro Ocidental Rio-Grandense (-3%) </w:t>
      </w:r>
      <w:r w:rsidR="00313C20" w:rsidRPr="00584EBA">
        <w:rPr>
          <w:rFonts w:ascii="Times New Roman" w:hAnsi="Times New Roman" w:cs="Times New Roman"/>
          <w:sz w:val="24"/>
          <w:szCs w:val="24"/>
        </w:rPr>
        <w:t>apresentaram diferenciais</w:t>
      </w:r>
      <w:r w:rsidR="00177AA7" w:rsidRPr="00584EBA">
        <w:rPr>
          <w:rFonts w:ascii="Times New Roman" w:hAnsi="Times New Roman" w:cs="Times New Roman"/>
          <w:sz w:val="24"/>
          <w:szCs w:val="24"/>
        </w:rPr>
        <w:t xml:space="preserve"> de salário inferior</w:t>
      </w:r>
      <w:r w:rsidR="00313C20" w:rsidRPr="00584EBA">
        <w:rPr>
          <w:rFonts w:ascii="Times New Roman" w:hAnsi="Times New Roman" w:cs="Times New Roman"/>
          <w:sz w:val="24"/>
          <w:szCs w:val="24"/>
        </w:rPr>
        <w:t>es</w:t>
      </w:r>
      <w:r w:rsidR="00177AA7" w:rsidRPr="00584EBA">
        <w:rPr>
          <w:rFonts w:ascii="Times New Roman" w:hAnsi="Times New Roman" w:cs="Times New Roman"/>
          <w:sz w:val="24"/>
          <w:szCs w:val="24"/>
        </w:rPr>
        <w:t xml:space="preserve"> </w:t>
      </w:r>
      <w:r w:rsidR="00852EC1" w:rsidRPr="00584EBA">
        <w:rPr>
          <w:rFonts w:ascii="Times New Roman" w:hAnsi="Times New Roman" w:cs="Times New Roman"/>
          <w:sz w:val="24"/>
          <w:szCs w:val="24"/>
        </w:rPr>
        <w:t>à</w:t>
      </w:r>
      <w:r w:rsidR="00177AA7" w:rsidRPr="00584EBA">
        <w:rPr>
          <w:rFonts w:ascii="Times New Roman" w:hAnsi="Times New Roman" w:cs="Times New Roman"/>
          <w:sz w:val="24"/>
          <w:szCs w:val="24"/>
        </w:rPr>
        <w:t xml:space="preserve"> categoria de referência.</w:t>
      </w:r>
      <w:r w:rsidR="004925F0" w:rsidRPr="00584EBA">
        <w:rPr>
          <w:rFonts w:ascii="Times New Roman" w:hAnsi="Times New Roman" w:cs="Times New Roman"/>
          <w:sz w:val="24"/>
          <w:szCs w:val="24"/>
        </w:rPr>
        <w:t xml:space="preserve"> </w:t>
      </w:r>
    </w:p>
    <w:p w14:paraId="1FC28E5F" w14:textId="2502EB10" w:rsidR="0077327E" w:rsidRPr="00836189" w:rsidRDefault="0077327E">
      <w:pPr>
        <w:spacing w:after="0" w:line="240" w:lineRule="auto"/>
        <w:ind w:firstLine="709"/>
        <w:jc w:val="both"/>
        <w:rPr>
          <w:rFonts w:ascii="Times New Roman" w:hAnsi="Times New Roman" w:cs="Times New Roman"/>
          <w:sz w:val="24"/>
          <w:szCs w:val="24"/>
        </w:rPr>
      </w:pPr>
      <w:r w:rsidRPr="007D666E">
        <w:rPr>
          <w:rFonts w:ascii="Times New Roman" w:hAnsi="Times New Roman" w:cs="Times New Roman"/>
          <w:sz w:val="24"/>
          <w:szCs w:val="24"/>
        </w:rPr>
        <w:t xml:space="preserve">Apesar de não estarem presentes no Quadro 1, foram inseridas variáveis binárias para os anos no modelo de dados empilhados (2001 a 2017). Os coeficientes obtidos apresentaram valores temporalmente crescentes e se mostraram estatisticamente significantes segundo os </w:t>
      </w:r>
      <w:r w:rsidRPr="00836189">
        <w:rPr>
          <w:rFonts w:ascii="Times New Roman" w:hAnsi="Times New Roman" w:cs="Times New Roman"/>
          <w:sz w:val="24"/>
          <w:szCs w:val="24"/>
        </w:rPr>
        <w:t>resultados do Teste t (p&lt;=0,05)</w:t>
      </w:r>
      <w:r w:rsidR="00584EBA" w:rsidRPr="00836189">
        <w:rPr>
          <w:rFonts w:ascii="Times New Roman" w:hAnsi="Times New Roman" w:cs="Times New Roman"/>
          <w:sz w:val="24"/>
          <w:szCs w:val="24"/>
        </w:rPr>
        <w:t>.</w:t>
      </w:r>
    </w:p>
    <w:p w14:paraId="360DDA04" w14:textId="48CB7BB3" w:rsidR="007D666E" w:rsidRPr="00B561B1" w:rsidRDefault="007D666E">
      <w:pPr>
        <w:spacing w:after="0" w:line="240" w:lineRule="auto"/>
        <w:ind w:firstLine="709"/>
        <w:jc w:val="both"/>
        <w:rPr>
          <w:rFonts w:ascii="Times New Roman" w:hAnsi="Times New Roman" w:cs="Times New Roman"/>
          <w:sz w:val="24"/>
          <w:szCs w:val="24"/>
        </w:rPr>
      </w:pPr>
      <w:r w:rsidRPr="00554B3A">
        <w:rPr>
          <w:rFonts w:ascii="Times New Roman" w:hAnsi="Times New Roman" w:cs="Times New Roman"/>
          <w:sz w:val="24"/>
          <w:szCs w:val="24"/>
        </w:rPr>
        <w:t>Os coeficientes dos modelos ajustados para anos selecionados (2003, 2006, 2009, 2012, 2015 e 2017) indicam que houve redução da desigualdade de rendimentos do mercado de trabalho do Rio Grande do Sul ao longo do tempo no que se refere a sexo e cor.</w:t>
      </w:r>
      <w:r w:rsidRPr="00B561B1">
        <w:rPr>
          <w:rFonts w:ascii="Times New Roman" w:hAnsi="Times New Roman" w:cs="Times New Roman"/>
          <w:sz w:val="24"/>
          <w:szCs w:val="24"/>
        </w:rPr>
        <w:t xml:space="preserve"> </w:t>
      </w:r>
      <w:r w:rsidRPr="00554B3A">
        <w:rPr>
          <w:rFonts w:ascii="Times New Roman" w:hAnsi="Times New Roman" w:cs="Times New Roman"/>
          <w:sz w:val="24"/>
          <w:szCs w:val="24"/>
        </w:rPr>
        <w:t xml:space="preserve">No ano 2000 </w:t>
      </w:r>
      <w:r w:rsidRPr="00554B3A">
        <w:rPr>
          <w:rFonts w:ascii="Times New Roman" w:hAnsi="Times New Roman" w:cs="Times New Roman"/>
          <w:sz w:val="24"/>
          <w:szCs w:val="24"/>
        </w:rPr>
        <w:lastRenderedPageBreak/>
        <w:t>mulheres recebiam em média 36,6% menos do que homens. Em 2017, essa diferença foi de 27,1%</w:t>
      </w:r>
      <w:r w:rsidR="00003C14">
        <w:rPr>
          <w:rFonts w:ascii="Times New Roman" w:hAnsi="Times New Roman" w:cs="Times New Roman"/>
          <w:sz w:val="24"/>
          <w:szCs w:val="24"/>
        </w:rPr>
        <w:t>, uma redução de 9,5%</w:t>
      </w:r>
      <w:r w:rsidR="00D8634E">
        <w:rPr>
          <w:rFonts w:ascii="Times New Roman" w:hAnsi="Times New Roman" w:cs="Times New Roman"/>
          <w:sz w:val="24"/>
          <w:szCs w:val="24"/>
        </w:rPr>
        <w:t>.</w:t>
      </w:r>
      <w:r w:rsidRPr="00554B3A">
        <w:rPr>
          <w:rFonts w:ascii="Times New Roman" w:hAnsi="Times New Roman" w:cs="Times New Roman"/>
          <w:sz w:val="24"/>
          <w:szCs w:val="24"/>
        </w:rPr>
        <w:t xml:space="preserve"> Indivíduos de cor branca tinham salários 1,3% superior a não brancos em 2009, sendo que em 20</w:t>
      </w:r>
      <w:r w:rsidR="00AB2135">
        <w:rPr>
          <w:rFonts w:ascii="Times New Roman" w:hAnsi="Times New Roman" w:cs="Times New Roman"/>
          <w:sz w:val="24"/>
          <w:szCs w:val="24"/>
        </w:rPr>
        <w:t>1</w:t>
      </w:r>
      <w:r w:rsidRPr="00554B3A">
        <w:rPr>
          <w:rFonts w:ascii="Times New Roman" w:hAnsi="Times New Roman" w:cs="Times New Roman"/>
          <w:sz w:val="24"/>
          <w:szCs w:val="24"/>
        </w:rPr>
        <w:t>7 esse valor de diferencial positivo caiu para 0,8</w:t>
      </w:r>
      <w:r w:rsidR="00D8634E">
        <w:rPr>
          <w:rFonts w:ascii="Times New Roman" w:hAnsi="Times New Roman" w:cs="Times New Roman"/>
          <w:sz w:val="24"/>
          <w:szCs w:val="24"/>
        </w:rPr>
        <w:t>%</w:t>
      </w:r>
      <w:r w:rsidR="00003C14">
        <w:rPr>
          <w:rFonts w:ascii="Times New Roman" w:hAnsi="Times New Roman" w:cs="Times New Roman"/>
          <w:sz w:val="24"/>
          <w:szCs w:val="24"/>
        </w:rPr>
        <w:t>, uma redução de 0,5</w:t>
      </w:r>
      <w:r w:rsidR="00D47FFB">
        <w:rPr>
          <w:rFonts w:ascii="Times New Roman" w:hAnsi="Times New Roman" w:cs="Times New Roman"/>
          <w:sz w:val="24"/>
          <w:szCs w:val="24"/>
        </w:rPr>
        <w:t>%.</w:t>
      </w:r>
    </w:p>
    <w:p w14:paraId="4C71951B" w14:textId="2E66808E" w:rsidR="007D666E" w:rsidRPr="00836189" w:rsidRDefault="007D666E">
      <w:pPr>
        <w:spacing w:after="0" w:line="240" w:lineRule="auto"/>
        <w:ind w:firstLine="709"/>
        <w:jc w:val="both"/>
        <w:rPr>
          <w:rFonts w:ascii="Times New Roman" w:hAnsi="Times New Roman" w:cs="Times New Roman"/>
          <w:sz w:val="24"/>
          <w:szCs w:val="24"/>
        </w:rPr>
      </w:pPr>
      <w:r w:rsidRPr="00F35FC8">
        <w:rPr>
          <w:rFonts w:ascii="Times New Roman" w:hAnsi="Times New Roman" w:cs="Times New Roman"/>
          <w:sz w:val="24"/>
          <w:szCs w:val="24"/>
        </w:rPr>
        <w:t xml:space="preserve">Categorias mais elevadas de ensino formal apresentaram remunerações mais elevadas em todos os </w:t>
      </w:r>
      <w:r w:rsidR="000D3ED3" w:rsidRPr="00F35FC8">
        <w:rPr>
          <w:rFonts w:ascii="Times New Roman" w:hAnsi="Times New Roman" w:cs="Times New Roman"/>
          <w:sz w:val="24"/>
          <w:szCs w:val="24"/>
        </w:rPr>
        <w:t>anos.</w:t>
      </w:r>
      <w:r w:rsidR="000D3ED3">
        <w:rPr>
          <w:rFonts w:ascii="Times New Roman" w:hAnsi="Times New Roman" w:cs="Times New Roman"/>
          <w:sz w:val="24"/>
          <w:szCs w:val="24"/>
        </w:rPr>
        <w:t xml:space="preserve"> </w:t>
      </w:r>
      <w:r w:rsidRPr="00F35FC8">
        <w:rPr>
          <w:rFonts w:ascii="Times New Roman" w:hAnsi="Times New Roman" w:cs="Times New Roman"/>
          <w:sz w:val="24"/>
          <w:szCs w:val="24"/>
        </w:rPr>
        <w:t>No entanto, os coeficientes indicam que as diferenças de remuneração entre as sete categorias de ensino formal e a categoria de referência</w:t>
      </w:r>
      <w:r w:rsidRPr="00836189">
        <w:rPr>
          <w:rFonts w:ascii="Times New Roman" w:hAnsi="Times New Roman" w:cs="Times New Roman"/>
          <w:sz w:val="24"/>
          <w:szCs w:val="24"/>
        </w:rPr>
        <w:t xml:space="preserve"> (ausência de ensino formal) caíram ao longo do tempo. </w:t>
      </w:r>
    </w:p>
    <w:p w14:paraId="3C721BDA" w14:textId="5354F2B3" w:rsidR="007D666E" w:rsidRPr="00B561B1" w:rsidRDefault="007D666E" w:rsidP="00554B3A">
      <w:pPr>
        <w:spacing w:after="0" w:line="240" w:lineRule="auto"/>
        <w:jc w:val="both"/>
        <w:rPr>
          <w:rFonts w:ascii="Times New Roman" w:hAnsi="Times New Roman" w:cs="Times New Roman"/>
          <w:sz w:val="24"/>
          <w:szCs w:val="24"/>
        </w:rPr>
      </w:pPr>
      <w:r w:rsidRPr="00836189">
        <w:rPr>
          <w:rFonts w:ascii="Times New Roman" w:hAnsi="Times New Roman" w:cs="Times New Roman"/>
          <w:sz w:val="24"/>
          <w:szCs w:val="24"/>
        </w:rPr>
        <w:t>Houve um crescimento do</w:t>
      </w:r>
      <w:r w:rsidR="000D3ED3">
        <w:rPr>
          <w:rFonts w:ascii="Times New Roman" w:hAnsi="Times New Roman" w:cs="Times New Roman"/>
          <w:sz w:val="24"/>
          <w:szCs w:val="24"/>
        </w:rPr>
        <w:t>s</w:t>
      </w:r>
      <w:r w:rsidRPr="00836189">
        <w:rPr>
          <w:rFonts w:ascii="Times New Roman" w:hAnsi="Times New Roman" w:cs="Times New Roman"/>
          <w:sz w:val="24"/>
          <w:szCs w:val="24"/>
        </w:rPr>
        <w:t xml:space="preserve"> diferencia</w:t>
      </w:r>
      <w:r w:rsidR="000D3ED3">
        <w:rPr>
          <w:rFonts w:ascii="Times New Roman" w:hAnsi="Times New Roman" w:cs="Times New Roman"/>
          <w:sz w:val="24"/>
          <w:szCs w:val="24"/>
        </w:rPr>
        <w:t>is</w:t>
      </w:r>
      <w:r w:rsidRPr="00836189">
        <w:rPr>
          <w:rFonts w:ascii="Times New Roman" w:hAnsi="Times New Roman" w:cs="Times New Roman"/>
          <w:sz w:val="24"/>
          <w:szCs w:val="24"/>
        </w:rPr>
        <w:t xml:space="preserve"> salários a favor de indivíduos que possuem ensino superior completo em comparação a aqueles que possuem ensino superior incompleto. </w:t>
      </w:r>
      <w:r w:rsidRPr="00554B3A">
        <w:rPr>
          <w:rFonts w:ascii="Times New Roman" w:hAnsi="Times New Roman" w:cs="Times New Roman"/>
          <w:sz w:val="24"/>
          <w:szCs w:val="24"/>
        </w:rPr>
        <w:t>Em 2000 essa diferença era de 23,6% (0,97-0,734) e em 2017 de 39,3% (0,884-0,491</w:t>
      </w:r>
      <w:r w:rsidR="00D8634E" w:rsidRPr="00953744">
        <w:rPr>
          <w:rFonts w:ascii="Times New Roman" w:hAnsi="Times New Roman" w:cs="Times New Roman"/>
          <w:sz w:val="24"/>
          <w:szCs w:val="24"/>
        </w:rPr>
        <w:t>).</w:t>
      </w:r>
      <w:r w:rsidRPr="00554B3A">
        <w:rPr>
          <w:rFonts w:ascii="Times New Roman" w:hAnsi="Times New Roman" w:cs="Times New Roman"/>
          <w:sz w:val="24"/>
          <w:szCs w:val="24"/>
        </w:rPr>
        <w:t xml:space="preserve"> O</w:t>
      </w:r>
      <w:r w:rsidR="00202028" w:rsidRPr="00554B3A">
        <w:rPr>
          <w:rFonts w:ascii="Times New Roman" w:hAnsi="Times New Roman" w:cs="Times New Roman"/>
          <w:sz w:val="24"/>
          <w:szCs w:val="24"/>
        </w:rPr>
        <w:t>s</w:t>
      </w:r>
      <w:r w:rsidRPr="00554B3A">
        <w:rPr>
          <w:rFonts w:ascii="Times New Roman" w:hAnsi="Times New Roman" w:cs="Times New Roman"/>
          <w:sz w:val="24"/>
          <w:szCs w:val="24"/>
        </w:rPr>
        <w:t xml:space="preserve"> resultados também </w:t>
      </w:r>
      <w:r w:rsidR="00D8634E">
        <w:rPr>
          <w:rFonts w:ascii="Times New Roman" w:hAnsi="Times New Roman" w:cs="Times New Roman"/>
          <w:sz w:val="24"/>
          <w:szCs w:val="24"/>
        </w:rPr>
        <w:t>indicam</w:t>
      </w:r>
      <w:r w:rsidR="00D8634E" w:rsidRPr="00554B3A">
        <w:rPr>
          <w:rFonts w:ascii="Times New Roman" w:hAnsi="Times New Roman" w:cs="Times New Roman"/>
          <w:sz w:val="24"/>
          <w:szCs w:val="24"/>
        </w:rPr>
        <w:t xml:space="preserve"> </w:t>
      </w:r>
      <w:r w:rsidRPr="00554B3A">
        <w:rPr>
          <w:rFonts w:ascii="Times New Roman" w:hAnsi="Times New Roman" w:cs="Times New Roman"/>
          <w:sz w:val="24"/>
          <w:szCs w:val="24"/>
        </w:rPr>
        <w:t>uma estabilidade do diferencial entre pós-graduados e trabalhadores com ensino superior completo ao longo dos anos</w:t>
      </w:r>
      <w:r w:rsidRPr="00B561B1">
        <w:rPr>
          <w:rFonts w:ascii="Times New Roman" w:hAnsi="Times New Roman" w:cs="Times New Roman"/>
          <w:sz w:val="24"/>
          <w:szCs w:val="24"/>
        </w:rPr>
        <w:t xml:space="preserve">. </w:t>
      </w:r>
    </w:p>
    <w:p w14:paraId="00A35B62" w14:textId="2ECF615F" w:rsidR="007D666E" w:rsidRPr="00B561B1" w:rsidRDefault="007D666E">
      <w:pPr>
        <w:spacing w:after="0" w:line="240" w:lineRule="auto"/>
        <w:ind w:firstLine="709"/>
        <w:jc w:val="both"/>
        <w:rPr>
          <w:rFonts w:ascii="Times New Roman" w:hAnsi="Times New Roman" w:cs="Times New Roman"/>
          <w:sz w:val="24"/>
          <w:szCs w:val="24"/>
        </w:rPr>
      </w:pPr>
      <w:r w:rsidRPr="00F35FC8">
        <w:rPr>
          <w:rFonts w:ascii="Times New Roman" w:hAnsi="Times New Roman" w:cs="Times New Roman"/>
          <w:sz w:val="24"/>
          <w:szCs w:val="24"/>
        </w:rPr>
        <w:t>Por outro lado, observa-se uma queda do diferencial de rendimentos entre categorias de ensino formal não citadas anteriormente quando comparadas vis-à-vis com categorias imediatamente inferiores. Em outras palavra</w:t>
      </w:r>
      <w:r w:rsidR="00202028" w:rsidRPr="00F35FC8">
        <w:rPr>
          <w:rFonts w:ascii="Times New Roman" w:hAnsi="Times New Roman" w:cs="Times New Roman"/>
          <w:sz w:val="24"/>
          <w:szCs w:val="24"/>
        </w:rPr>
        <w:t>s</w:t>
      </w:r>
      <w:r w:rsidRPr="00B561B1">
        <w:rPr>
          <w:rFonts w:ascii="Times New Roman" w:hAnsi="Times New Roman" w:cs="Times New Roman"/>
          <w:sz w:val="24"/>
          <w:szCs w:val="24"/>
        </w:rPr>
        <w:t>, houve uma queda no diferencial de salário ao longo dos anos ao se comparar as categorias Superior Incompleto com Médio Completo, Médio Completo com Médio Incompleto, Médio Incompleto com Fundamental II e Fundamental II com Fundamental I.</w:t>
      </w:r>
    </w:p>
    <w:p w14:paraId="0A724262" w14:textId="7CEF967D" w:rsidR="00E91238" w:rsidRPr="00B561B1" w:rsidRDefault="006D2714">
      <w:pPr>
        <w:spacing w:after="0" w:line="240" w:lineRule="auto"/>
        <w:ind w:firstLine="709"/>
        <w:jc w:val="both"/>
        <w:rPr>
          <w:rFonts w:ascii="Times New Roman" w:hAnsi="Times New Roman" w:cs="Times New Roman"/>
          <w:sz w:val="24"/>
          <w:szCs w:val="24"/>
        </w:rPr>
      </w:pPr>
      <w:r w:rsidRPr="00B561B1">
        <w:rPr>
          <w:rFonts w:ascii="Times New Roman" w:hAnsi="Times New Roman" w:cs="Times New Roman"/>
          <w:sz w:val="24"/>
          <w:szCs w:val="24"/>
        </w:rPr>
        <w:t>Padrão relativamente</w:t>
      </w:r>
      <w:r w:rsidR="00E91238" w:rsidRPr="00B561B1">
        <w:rPr>
          <w:rFonts w:ascii="Times New Roman" w:hAnsi="Times New Roman" w:cs="Times New Roman"/>
          <w:sz w:val="24"/>
          <w:szCs w:val="24"/>
        </w:rPr>
        <w:t xml:space="preserve"> distinto foi observado para os coeficientes das variáveis binárias relacionadas ao tempo de permanência no emprego.  Houve redução da desigualdade de rendimentos quando se compara todas as categorias com a categoria de referência.  No ano 2000, indivíduos com tempo de permanência no emprego entre </w:t>
      </w:r>
      <w:r w:rsidR="00E91238" w:rsidRPr="00554B3A">
        <w:rPr>
          <w:rFonts w:ascii="Times New Roman" w:hAnsi="Times New Roman" w:cs="Times New Roman"/>
          <w:sz w:val="24"/>
          <w:szCs w:val="24"/>
        </w:rPr>
        <w:t>3 e 5 anos recebiam em média 25,4% a mais do que aqueles que apresentavam tempo de permanência no emprego inferior a 1 ano. Em 2017, esse diferencial foi de 18%</w:t>
      </w:r>
      <w:r w:rsidR="00003C14">
        <w:rPr>
          <w:rFonts w:ascii="Times New Roman" w:hAnsi="Times New Roman" w:cs="Times New Roman"/>
          <w:sz w:val="24"/>
          <w:szCs w:val="24"/>
        </w:rPr>
        <w:t>, uma redução de 7,4%.</w:t>
      </w:r>
      <w:r w:rsidR="00E91238" w:rsidRPr="00B561B1">
        <w:rPr>
          <w:rFonts w:ascii="Times New Roman" w:hAnsi="Times New Roman" w:cs="Times New Roman"/>
          <w:sz w:val="24"/>
          <w:szCs w:val="24"/>
        </w:rPr>
        <w:t xml:space="preserve"> </w:t>
      </w:r>
    </w:p>
    <w:p w14:paraId="67E338EA" w14:textId="5C696CD0" w:rsidR="00E91238" w:rsidRPr="00836189" w:rsidRDefault="00E91238">
      <w:pPr>
        <w:spacing w:after="0" w:line="240" w:lineRule="auto"/>
        <w:ind w:firstLine="709"/>
        <w:jc w:val="both"/>
        <w:rPr>
          <w:rFonts w:ascii="Times New Roman" w:hAnsi="Times New Roman" w:cs="Times New Roman"/>
          <w:sz w:val="24"/>
          <w:szCs w:val="24"/>
        </w:rPr>
      </w:pPr>
      <w:r w:rsidRPr="00F35FC8">
        <w:rPr>
          <w:rFonts w:ascii="Times New Roman" w:hAnsi="Times New Roman" w:cs="Times New Roman"/>
          <w:sz w:val="24"/>
          <w:szCs w:val="24"/>
        </w:rPr>
        <w:t>No entanto, em uma comparação vis-à-vis, os resultados mostram estabilidade nos diferencias de rendimento ao se comparar</w:t>
      </w:r>
      <w:r w:rsidRPr="00E91238">
        <w:rPr>
          <w:rFonts w:ascii="Times New Roman" w:hAnsi="Times New Roman" w:cs="Times New Roman"/>
          <w:sz w:val="24"/>
          <w:szCs w:val="24"/>
        </w:rPr>
        <w:t xml:space="preserve"> as categorias “10 anos ou mais” com “5 a 10 anos”, “5 a 10 anos” com “3 a 5 anos” e “3 a 5 anos” com “1 a 3 anos”. Em 2000, um trabalhador ocupado por mais de 3 anos e por menos de 5 anos recebia 11,4% a mais do que um que indivíduo empregado por mais de 1 e por menos de 3 anos (0,22-0,106). Em 2017 essa diferença foi de 11,8% (0,18-0,062).</w:t>
      </w:r>
    </w:p>
    <w:p w14:paraId="14CADE4B" w14:textId="180FDFE4" w:rsidR="004F6B50" w:rsidRDefault="004F6B50">
      <w:pPr>
        <w:spacing w:after="0" w:line="240" w:lineRule="auto"/>
        <w:ind w:firstLine="709"/>
        <w:jc w:val="both"/>
        <w:rPr>
          <w:rFonts w:ascii="Times New Roman" w:hAnsi="Times New Roman" w:cs="Times New Roman"/>
          <w:sz w:val="24"/>
          <w:szCs w:val="24"/>
        </w:rPr>
      </w:pPr>
      <w:r w:rsidRPr="00554B3A">
        <w:rPr>
          <w:rFonts w:ascii="Times New Roman" w:hAnsi="Times New Roman" w:cs="Times New Roman"/>
          <w:sz w:val="24"/>
          <w:szCs w:val="24"/>
        </w:rPr>
        <w:t xml:space="preserve">Por fim, ao longo do período ocorreu uma queda nas diferenças salariais regionais no Rio Grande do Sul, não apenas ao se comparar as mesorregiões com a categoria de referência, mas todas as mesorregiões entre si. Dessa forma, a elevação do salário médio real que ocorreu </w:t>
      </w:r>
      <w:r w:rsidR="00F42728" w:rsidRPr="00554B3A">
        <w:rPr>
          <w:rFonts w:ascii="Times New Roman" w:hAnsi="Times New Roman" w:cs="Times New Roman"/>
          <w:sz w:val="24"/>
          <w:szCs w:val="24"/>
        </w:rPr>
        <w:t>no Estado entre 2000 e 2017</w:t>
      </w:r>
      <w:r w:rsidRPr="00003C14">
        <w:rPr>
          <w:rFonts w:ascii="Times New Roman" w:hAnsi="Times New Roman" w:cs="Times New Roman"/>
          <w:sz w:val="24"/>
          <w:szCs w:val="24"/>
        </w:rPr>
        <w:t xml:space="preserve"> foi acompanhada de </w:t>
      </w:r>
      <w:r w:rsidR="00F42728" w:rsidRPr="00003C14">
        <w:rPr>
          <w:rFonts w:ascii="Times New Roman" w:hAnsi="Times New Roman" w:cs="Times New Roman"/>
          <w:sz w:val="24"/>
          <w:szCs w:val="24"/>
        </w:rPr>
        <w:t xml:space="preserve">uma </w:t>
      </w:r>
      <w:r w:rsidRPr="00003C14">
        <w:rPr>
          <w:rFonts w:ascii="Times New Roman" w:hAnsi="Times New Roman" w:cs="Times New Roman"/>
          <w:sz w:val="24"/>
          <w:szCs w:val="24"/>
        </w:rPr>
        <w:t>redução das disparidades regionais dos rendimentos trabalho</w:t>
      </w:r>
      <w:r w:rsidRPr="00B561B1">
        <w:rPr>
          <w:rFonts w:ascii="Times New Roman" w:hAnsi="Times New Roman" w:cs="Times New Roman"/>
          <w:sz w:val="24"/>
          <w:szCs w:val="24"/>
        </w:rPr>
        <w:t>.</w:t>
      </w:r>
    </w:p>
    <w:p w14:paraId="4C31B7DD" w14:textId="77777777" w:rsidR="00CB2932" w:rsidRDefault="00CB2932" w:rsidP="00554B3A">
      <w:pPr>
        <w:spacing w:after="0" w:line="240" w:lineRule="auto"/>
        <w:ind w:firstLine="708"/>
        <w:rPr>
          <w:rFonts w:ascii="Times New Roman" w:hAnsi="Times New Roman" w:cs="Times New Roman"/>
          <w:sz w:val="24"/>
          <w:szCs w:val="24"/>
        </w:rPr>
      </w:pPr>
    </w:p>
    <w:p w14:paraId="1B8DDEA3" w14:textId="0E6D34F8" w:rsidR="001420A9" w:rsidRDefault="00B1017F" w:rsidP="00003C14">
      <w:pPr>
        <w:spacing w:after="0" w:line="240" w:lineRule="auto"/>
        <w:rPr>
          <w:rFonts w:ascii="Times New Roman" w:hAnsi="Times New Roman" w:cs="Times New Roman"/>
          <w:sz w:val="24"/>
          <w:szCs w:val="24"/>
        </w:rPr>
      </w:pPr>
      <w:r>
        <w:rPr>
          <w:rFonts w:ascii="Times New Roman" w:hAnsi="Times New Roman" w:cs="Times New Roman"/>
          <w:b/>
          <w:sz w:val="24"/>
          <w:szCs w:val="24"/>
        </w:rPr>
        <w:t>3.3</w:t>
      </w:r>
      <w:r w:rsidR="001420A9">
        <w:rPr>
          <w:rFonts w:ascii="Times New Roman" w:hAnsi="Times New Roman" w:cs="Times New Roman"/>
          <w:b/>
          <w:sz w:val="24"/>
          <w:szCs w:val="24"/>
        </w:rPr>
        <w:t xml:space="preserve"> Regressões quantílicas</w:t>
      </w:r>
      <w:r w:rsidR="001420A9">
        <w:rPr>
          <w:rFonts w:ascii="Times New Roman" w:hAnsi="Times New Roman" w:cs="Times New Roman"/>
          <w:sz w:val="24"/>
          <w:szCs w:val="24"/>
        </w:rPr>
        <w:t xml:space="preserve"> </w:t>
      </w:r>
    </w:p>
    <w:p w14:paraId="7ADD884B" w14:textId="77777777" w:rsidR="0077327E" w:rsidRDefault="0077327E" w:rsidP="00554B3A">
      <w:pPr>
        <w:spacing w:after="0" w:line="240" w:lineRule="auto"/>
        <w:rPr>
          <w:rFonts w:ascii="Times New Roman" w:hAnsi="Times New Roman" w:cs="Times New Roman"/>
        </w:rPr>
      </w:pPr>
    </w:p>
    <w:p w14:paraId="1EF0DCE7" w14:textId="77777777" w:rsidR="007A25DE" w:rsidRDefault="004A6397" w:rsidP="00554B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resultados das regressões quantílicas </w:t>
      </w:r>
      <w:r w:rsidR="00906492">
        <w:rPr>
          <w:rFonts w:ascii="Times New Roman" w:hAnsi="Times New Roman" w:cs="Times New Roman"/>
          <w:sz w:val="24"/>
          <w:szCs w:val="24"/>
        </w:rPr>
        <w:t>efetuadas</w:t>
      </w:r>
      <w:r>
        <w:rPr>
          <w:rFonts w:ascii="Times New Roman" w:hAnsi="Times New Roman" w:cs="Times New Roman"/>
          <w:sz w:val="24"/>
          <w:szCs w:val="24"/>
        </w:rPr>
        <w:t xml:space="preserve"> para os três quartis da distribuição do logaritmo do salário mostram que houve redução dos coeficientes associados a sexo, cor, mesorregião, nível de ensino formal e tempo de permanência no emprego</w:t>
      </w:r>
      <w:r w:rsidR="00906492">
        <w:rPr>
          <w:rFonts w:ascii="Times New Roman" w:hAnsi="Times New Roman" w:cs="Times New Roman"/>
          <w:sz w:val="24"/>
          <w:szCs w:val="24"/>
        </w:rPr>
        <w:t xml:space="preserve"> entre os anos de 2000 e 2017</w:t>
      </w:r>
      <w:r>
        <w:rPr>
          <w:rFonts w:ascii="Times New Roman" w:hAnsi="Times New Roman" w:cs="Times New Roman"/>
          <w:sz w:val="24"/>
          <w:szCs w:val="24"/>
        </w:rPr>
        <w:t xml:space="preserve"> (Tabela 1, Tabela 2 e Tabela 3).</w:t>
      </w:r>
      <w:r w:rsidR="00906492">
        <w:rPr>
          <w:rFonts w:ascii="Times New Roman" w:hAnsi="Times New Roman" w:cs="Times New Roman"/>
          <w:sz w:val="24"/>
          <w:szCs w:val="24"/>
        </w:rPr>
        <w:t xml:space="preserve"> </w:t>
      </w:r>
    </w:p>
    <w:p w14:paraId="7ED151D8" w14:textId="0E95D5CE" w:rsidR="00906492" w:rsidRDefault="00906492" w:rsidP="00554B3A">
      <w:pPr>
        <w:spacing w:after="0" w:line="240" w:lineRule="auto"/>
        <w:ind w:firstLine="709"/>
        <w:jc w:val="both"/>
        <w:rPr>
          <w:rFonts w:ascii="Times New Roman" w:hAnsi="Times New Roman" w:cs="Times New Roman"/>
          <w:sz w:val="24"/>
          <w:szCs w:val="24"/>
        </w:rPr>
      </w:pPr>
      <w:r w:rsidRPr="00554B3A">
        <w:rPr>
          <w:rFonts w:ascii="Times New Roman" w:hAnsi="Times New Roman" w:cs="Times New Roman"/>
          <w:sz w:val="24"/>
          <w:szCs w:val="24"/>
        </w:rPr>
        <w:t>A queda d</w:t>
      </w:r>
      <w:r w:rsidR="00844AA9" w:rsidRPr="00554B3A">
        <w:rPr>
          <w:rFonts w:ascii="Times New Roman" w:hAnsi="Times New Roman" w:cs="Times New Roman"/>
          <w:sz w:val="24"/>
          <w:szCs w:val="24"/>
        </w:rPr>
        <w:t>a desigualdade salarial determinada</w:t>
      </w:r>
      <w:r w:rsidR="004E281B" w:rsidRPr="00554B3A">
        <w:rPr>
          <w:rFonts w:ascii="Times New Roman" w:hAnsi="Times New Roman" w:cs="Times New Roman"/>
          <w:sz w:val="24"/>
          <w:szCs w:val="24"/>
        </w:rPr>
        <w:t xml:space="preserve"> pelo sexo foi maior nos níveis</w:t>
      </w:r>
      <w:r w:rsidR="00F81966" w:rsidRPr="00554B3A">
        <w:rPr>
          <w:rFonts w:ascii="Times New Roman" w:hAnsi="Times New Roman" w:cs="Times New Roman"/>
          <w:sz w:val="24"/>
          <w:szCs w:val="24"/>
        </w:rPr>
        <w:t xml:space="preserve"> mais elevados</w:t>
      </w:r>
      <w:r w:rsidR="004E281B" w:rsidRPr="00554B3A">
        <w:rPr>
          <w:rFonts w:ascii="Times New Roman" w:hAnsi="Times New Roman" w:cs="Times New Roman"/>
          <w:sz w:val="24"/>
          <w:szCs w:val="24"/>
        </w:rPr>
        <w:t xml:space="preserve"> (Q75) e intermediários (Q50) da distribuição </w:t>
      </w:r>
      <w:r w:rsidR="00844AA9" w:rsidRPr="00554B3A">
        <w:rPr>
          <w:rFonts w:ascii="Times New Roman" w:hAnsi="Times New Roman" w:cs="Times New Roman"/>
          <w:sz w:val="24"/>
          <w:szCs w:val="24"/>
        </w:rPr>
        <w:t>de rendimentos</w:t>
      </w:r>
      <w:r w:rsidR="00D30C91" w:rsidRPr="00554B3A">
        <w:rPr>
          <w:rFonts w:ascii="Times New Roman" w:hAnsi="Times New Roman" w:cs="Times New Roman"/>
          <w:sz w:val="24"/>
          <w:szCs w:val="24"/>
        </w:rPr>
        <w:t xml:space="preserve">. </w:t>
      </w:r>
      <w:r w:rsidR="004E281B" w:rsidRPr="00554B3A">
        <w:rPr>
          <w:rFonts w:ascii="Times New Roman" w:hAnsi="Times New Roman" w:cs="Times New Roman"/>
          <w:sz w:val="24"/>
          <w:szCs w:val="24"/>
        </w:rPr>
        <w:t xml:space="preserve">No ano 2000, </w:t>
      </w:r>
      <w:r w:rsidR="00844AA9" w:rsidRPr="00554B3A">
        <w:rPr>
          <w:rFonts w:ascii="Times New Roman" w:hAnsi="Times New Roman" w:cs="Times New Roman"/>
          <w:sz w:val="24"/>
          <w:szCs w:val="24"/>
        </w:rPr>
        <w:t>mulheres com</w:t>
      </w:r>
      <w:r w:rsidR="004E281B" w:rsidRPr="00554B3A">
        <w:rPr>
          <w:rFonts w:ascii="Times New Roman" w:hAnsi="Times New Roman" w:cs="Times New Roman"/>
          <w:sz w:val="24"/>
          <w:szCs w:val="24"/>
        </w:rPr>
        <w:t xml:space="preserve"> remuneração </w:t>
      </w:r>
      <w:r w:rsidR="00F81966" w:rsidRPr="00554B3A">
        <w:rPr>
          <w:rFonts w:ascii="Times New Roman" w:hAnsi="Times New Roman" w:cs="Times New Roman"/>
          <w:sz w:val="24"/>
          <w:szCs w:val="24"/>
        </w:rPr>
        <w:t xml:space="preserve">compatível ao terceiro quartil da </w:t>
      </w:r>
      <w:r w:rsidR="000A26CC" w:rsidRPr="00554B3A">
        <w:rPr>
          <w:rFonts w:ascii="Times New Roman" w:hAnsi="Times New Roman" w:cs="Times New Roman"/>
          <w:sz w:val="24"/>
          <w:szCs w:val="24"/>
        </w:rPr>
        <w:t>distribuição</w:t>
      </w:r>
      <w:r w:rsidR="00A86CB6" w:rsidRPr="00554B3A">
        <w:rPr>
          <w:rFonts w:ascii="Times New Roman" w:hAnsi="Times New Roman" w:cs="Times New Roman"/>
          <w:sz w:val="24"/>
          <w:szCs w:val="24"/>
        </w:rPr>
        <w:t xml:space="preserve"> (Q75)</w:t>
      </w:r>
      <w:r w:rsidR="004E281B" w:rsidRPr="00554B3A">
        <w:rPr>
          <w:rFonts w:ascii="Times New Roman" w:hAnsi="Times New Roman" w:cs="Times New Roman"/>
          <w:sz w:val="24"/>
          <w:szCs w:val="24"/>
        </w:rPr>
        <w:t xml:space="preserve"> ganhavam 40,23% a menos do que homens. Em 2017 a diferença salarial em desfavor às mulheres</w:t>
      </w:r>
      <w:r w:rsidR="007F543B" w:rsidRPr="00554B3A">
        <w:rPr>
          <w:rFonts w:ascii="Times New Roman" w:hAnsi="Times New Roman" w:cs="Times New Roman"/>
          <w:sz w:val="24"/>
          <w:szCs w:val="24"/>
        </w:rPr>
        <w:t xml:space="preserve"> nesse quartil</w:t>
      </w:r>
      <w:r w:rsidR="004E281B" w:rsidRPr="00554B3A">
        <w:rPr>
          <w:rFonts w:ascii="Times New Roman" w:hAnsi="Times New Roman" w:cs="Times New Roman"/>
          <w:sz w:val="24"/>
          <w:szCs w:val="24"/>
        </w:rPr>
        <w:t xml:space="preserve"> foi de 28,21%, o que representa uma queda de aproximadamente 12%</w:t>
      </w:r>
      <w:r w:rsidR="00844AA9" w:rsidRPr="00554B3A">
        <w:rPr>
          <w:rFonts w:ascii="Times New Roman" w:hAnsi="Times New Roman" w:cs="Times New Roman"/>
          <w:sz w:val="24"/>
          <w:szCs w:val="24"/>
        </w:rPr>
        <w:t xml:space="preserve"> (Tabela 3)</w:t>
      </w:r>
      <w:r w:rsidR="004E281B" w:rsidRPr="00554B3A">
        <w:rPr>
          <w:rFonts w:ascii="Times New Roman" w:hAnsi="Times New Roman" w:cs="Times New Roman"/>
          <w:sz w:val="24"/>
          <w:szCs w:val="24"/>
        </w:rPr>
        <w:t>.</w:t>
      </w:r>
      <w:r w:rsidR="00A86CB6" w:rsidRPr="00554B3A">
        <w:rPr>
          <w:rFonts w:ascii="Times New Roman" w:hAnsi="Times New Roman" w:cs="Times New Roman"/>
          <w:sz w:val="24"/>
          <w:szCs w:val="24"/>
        </w:rPr>
        <w:t xml:space="preserve"> </w:t>
      </w:r>
      <w:r w:rsidR="00F16B06" w:rsidRPr="00554B3A">
        <w:rPr>
          <w:rFonts w:ascii="Times New Roman" w:hAnsi="Times New Roman" w:cs="Times New Roman"/>
          <w:sz w:val="24"/>
          <w:szCs w:val="24"/>
        </w:rPr>
        <w:t>Já no nível inferior da distribuição (Q25),</w:t>
      </w:r>
      <w:r w:rsidR="00BA62F0" w:rsidRPr="00554B3A">
        <w:rPr>
          <w:rFonts w:ascii="Times New Roman" w:hAnsi="Times New Roman" w:cs="Times New Roman"/>
          <w:sz w:val="24"/>
          <w:szCs w:val="24"/>
        </w:rPr>
        <w:t xml:space="preserve"> as</w:t>
      </w:r>
      <w:r w:rsidR="00F16B06" w:rsidRPr="00554B3A">
        <w:rPr>
          <w:rFonts w:ascii="Times New Roman" w:hAnsi="Times New Roman" w:cs="Times New Roman"/>
          <w:sz w:val="24"/>
          <w:szCs w:val="24"/>
        </w:rPr>
        <w:t xml:space="preserve"> mulheres </w:t>
      </w:r>
      <w:r w:rsidR="00BA62F0" w:rsidRPr="00554B3A">
        <w:rPr>
          <w:rFonts w:ascii="Times New Roman" w:hAnsi="Times New Roman" w:cs="Times New Roman"/>
          <w:sz w:val="24"/>
          <w:szCs w:val="24"/>
        </w:rPr>
        <w:t>recebiam 27</w:t>
      </w:r>
      <w:r w:rsidR="00F16B06" w:rsidRPr="00554B3A">
        <w:rPr>
          <w:rFonts w:ascii="Times New Roman" w:hAnsi="Times New Roman" w:cs="Times New Roman"/>
          <w:sz w:val="24"/>
          <w:szCs w:val="24"/>
        </w:rPr>
        <w:t>,</w:t>
      </w:r>
      <w:r w:rsidR="00003C14">
        <w:rPr>
          <w:rFonts w:ascii="Times New Roman" w:hAnsi="Times New Roman" w:cs="Times New Roman"/>
          <w:sz w:val="24"/>
          <w:szCs w:val="24"/>
        </w:rPr>
        <w:t>38</w:t>
      </w:r>
      <w:r w:rsidR="00F16B06" w:rsidRPr="00554B3A">
        <w:rPr>
          <w:rFonts w:ascii="Times New Roman" w:hAnsi="Times New Roman" w:cs="Times New Roman"/>
          <w:sz w:val="24"/>
          <w:szCs w:val="24"/>
        </w:rPr>
        <w:t>% a menos do que os homens em 2000</w:t>
      </w:r>
      <w:r w:rsidR="007F543B" w:rsidRPr="00554B3A">
        <w:rPr>
          <w:rFonts w:ascii="Times New Roman" w:hAnsi="Times New Roman" w:cs="Times New Roman"/>
          <w:sz w:val="24"/>
          <w:szCs w:val="24"/>
        </w:rPr>
        <w:t>. Em 2017 esse valor foi de 19,15%</w:t>
      </w:r>
      <w:r w:rsidR="00BA62F0" w:rsidRPr="00554B3A">
        <w:rPr>
          <w:rFonts w:ascii="Times New Roman" w:hAnsi="Times New Roman" w:cs="Times New Roman"/>
          <w:sz w:val="24"/>
          <w:szCs w:val="24"/>
        </w:rPr>
        <w:t>, uma queda de cerca de 8%</w:t>
      </w:r>
      <w:r w:rsidR="004A224C" w:rsidRPr="00554B3A">
        <w:rPr>
          <w:rFonts w:ascii="Times New Roman" w:hAnsi="Times New Roman" w:cs="Times New Roman"/>
          <w:sz w:val="24"/>
          <w:szCs w:val="24"/>
        </w:rPr>
        <w:t xml:space="preserve"> (Tabela 1)</w:t>
      </w:r>
      <w:r w:rsidR="00BA62F0" w:rsidRPr="00554B3A">
        <w:rPr>
          <w:rFonts w:ascii="Times New Roman" w:hAnsi="Times New Roman" w:cs="Times New Roman"/>
          <w:sz w:val="24"/>
          <w:szCs w:val="24"/>
        </w:rPr>
        <w:t>.</w:t>
      </w:r>
      <w:r w:rsidR="00377EB0">
        <w:rPr>
          <w:rFonts w:ascii="Times New Roman" w:hAnsi="Times New Roman" w:cs="Times New Roman"/>
          <w:sz w:val="24"/>
          <w:szCs w:val="24"/>
        </w:rPr>
        <w:t xml:space="preserve"> </w:t>
      </w:r>
    </w:p>
    <w:p w14:paraId="3E84D64C" w14:textId="3F6B51B9" w:rsidR="00C967F6" w:rsidRDefault="008372AE" w:rsidP="00C967F6">
      <w:pPr>
        <w:spacing w:after="0"/>
        <w:rPr>
          <w:rFonts w:ascii="Times New Roman" w:hAnsi="Times New Roman" w:cs="Times New Roman"/>
        </w:rPr>
      </w:pPr>
      <w:r>
        <w:rPr>
          <w:rFonts w:ascii="Times New Roman" w:hAnsi="Times New Roman" w:cs="Times New Roman"/>
          <w:b/>
        </w:rPr>
        <w:lastRenderedPageBreak/>
        <w:t>Tabela 1</w:t>
      </w:r>
      <w:r w:rsidR="00C967F6">
        <w:rPr>
          <w:rFonts w:ascii="Times New Roman" w:hAnsi="Times New Roman" w:cs="Times New Roman"/>
          <w:b/>
        </w:rPr>
        <w:t>.</w:t>
      </w:r>
      <w:r w:rsidR="00C967F6">
        <w:rPr>
          <w:rFonts w:ascii="Times New Roman" w:hAnsi="Times New Roman" w:cs="Times New Roman"/>
        </w:rPr>
        <w:t xml:space="preserve">  Determinantes socioeconômicos dos diferenciais de rendimento no mercado de trabalho formal do Rio Grande do Sul – Regressão Quantílicas (Q25)</w:t>
      </w:r>
    </w:p>
    <w:tbl>
      <w:tblPr>
        <w:tblW w:w="0" w:type="auto"/>
        <w:jc w:val="center"/>
        <w:tblCellMar>
          <w:left w:w="70" w:type="dxa"/>
          <w:right w:w="70" w:type="dxa"/>
        </w:tblCellMar>
        <w:tblLook w:val="04A0" w:firstRow="1" w:lastRow="0" w:firstColumn="1" w:lastColumn="0" w:noHBand="0" w:noVBand="1"/>
      </w:tblPr>
      <w:tblGrid>
        <w:gridCol w:w="1857"/>
        <w:gridCol w:w="857"/>
        <w:gridCol w:w="857"/>
        <w:gridCol w:w="857"/>
        <w:gridCol w:w="857"/>
        <w:gridCol w:w="857"/>
        <w:gridCol w:w="857"/>
        <w:gridCol w:w="857"/>
      </w:tblGrid>
      <w:tr w:rsidR="00C967F6" w14:paraId="61E13861" w14:textId="77777777" w:rsidTr="00C967F6">
        <w:trPr>
          <w:trHeight w:val="300"/>
          <w:jc w:val="center"/>
        </w:trPr>
        <w:tc>
          <w:tcPr>
            <w:tcW w:w="0" w:type="auto"/>
            <w:tcBorders>
              <w:top w:val="single" w:sz="4" w:space="0" w:color="auto"/>
              <w:left w:val="nil"/>
              <w:bottom w:val="single" w:sz="4" w:space="0" w:color="auto"/>
              <w:right w:val="nil"/>
            </w:tcBorders>
            <w:noWrap/>
            <w:vAlign w:val="bottom"/>
            <w:hideMark/>
          </w:tcPr>
          <w:p w14:paraId="091DF9A7"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0" w:type="auto"/>
            <w:tcBorders>
              <w:top w:val="single" w:sz="4" w:space="0" w:color="auto"/>
              <w:left w:val="nil"/>
              <w:bottom w:val="single" w:sz="4" w:space="0" w:color="auto"/>
              <w:right w:val="nil"/>
            </w:tcBorders>
            <w:noWrap/>
            <w:vAlign w:val="bottom"/>
            <w:hideMark/>
          </w:tcPr>
          <w:p w14:paraId="5DFF3F8D"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0" w:type="auto"/>
            <w:tcBorders>
              <w:top w:val="single" w:sz="4" w:space="0" w:color="auto"/>
              <w:left w:val="nil"/>
              <w:bottom w:val="single" w:sz="4" w:space="0" w:color="auto"/>
              <w:right w:val="nil"/>
            </w:tcBorders>
            <w:noWrap/>
            <w:vAlign w:val="bottom"/>
            <w:hideMark/>
          </w:tcPr>
          <w:p w14:paraId="2435F3C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0" w:type="auto"/>
            <w:tcBorders>
              <w:top w:val="single" w:sz="4" w:space="0" w:color="auto"/>
              <w:left w:val="nil"/>
              <w:bottom w:val="single" w:sz="4" w:space="0" w:color="auto"/>
              <w:right w:val="nil"/>
            </w:tcBorders>
            <w:noWrap/>
            <w:vAlign w:val="bottom"/>
            <w:hideMark/>
          </w:tcPr>
          <w:p w14:paraId="44D677F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0" w:type="auto"/>
            <w:tcBorders>
              <w:top w:val="single" w:sz="4" w:space="0" w:color="auto"/>
              <w:left w:val="nil"/>
              <w:bottom w:val="single" w:sz="4" w:space="0" w:color="auto"/>
              <w:right w:val="nil"/>
            </w:tcBorders>
            <w:noWrap/>
            <w:vAlign w:val="bottom"/>
            <w:hideMark/>
          </w:tcPr>
          <w:p w14:paraId="72C5ABB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0" w:type="auto"/>
            <w:tcBorders>
              <w:top w:val="single" w:sz="4" w:space="0" w:color="auto"/>
              <w:left w:val="nil"/>
              <w:bottom w:val="single" w:sz="4" w:space="0" w:color="auto"/>
              <w:right w:val="nil"/>
            </w:tcBorders>
            <w:noWrap/>
            <w:vAlign w:val="bottom"/>
            <w:hideMark/>
          </w:tcPr>
          <w:p w14:paraId="2459ECB8"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0" w:type="auto"/>
            <w:tcBorders>
              <w:top w:val="single" w:sz="4" w:space="0" w:color="auto"/>
              <w:left w:val="nil"/>
              <w:bottom w:val="single" w:sz="4" w:space="0" w:color="auto"/>
              <w:right w:val="nil"/>
            </w:tcBorders>
            <w:noWrap/>
            <w:vAlign w:val="bottom"/>
            <w:hideMark/>
          </w:tcPr>
          <w:p w14:paraId="28DB02EC"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0" w:type="auto"/>
            <w:tcBorders>
              <w:top w:val="single" w:sz="4" w:space="0" w:color="auto"/>
              <w:left w:val="nil"/>
              <w:bottom w:val="single" w:sz="4" w:space="0" w:color="auto"/>
              <w:right w:val="nil"/>
            </w:tcBorders>
            <w:noWrap/>
            <w:vAlign w:val="bottom"/>
            <w:hideMark/>
          </w:tcPr>
          <w:p w14:paraId="750BD46C"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77233C55" w14:textId="77777777" w:rsidTr="00C967F6">
        <w:trPr>
          <w:trHeight w:val="300"/>
          <w:jc w:val="center"/>
        </w:trPr>
        <w:tc>
          <w:tcPr>
            <w:tcW w:w="0" w:type="auto"/>
            <w:tcBorders>
              <w:top w:val="single" w:sz="4" w:space="0" w:color="auto"/>
              <w:left w:val="nil"/>
              <w:bottom w:val="nil"/>
              <w:right w:val="nil"/>
            </w:tcBorders>
            <w:noWrap/>
            <w:vAlign w:val="bottom"/>
            <w:hideMark/>
          </w:tcPr>
          <w:p w14:paraId="183CD8E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0" w:type="auto"/>
            <w:tcBorders>
              <w:top w:val="single" w:sz="4" w:space="0" w:color="auto"/>
              <w:left w:val="nil"/>
              <w:bottom w:val="nil"/>
              <w:right w:val="nil"/>
            </w:tcBorders>
            <w:noWrap/>
            <w:vAlign w:val="bottom"/>
            <w:hideMark/>
          </w:tcPr>
          <w:p w14:paraId="7159CC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5,5224*</w:t>
            </w:r>
          </w:p>
        </w:tc>
        <w:tc>
          <w:tcPr>
            <w:tcW w:w="0" w:type="auto"/>
            <w:tcBorders>
              <w:top w:val="single" w:sz="4" w:space="0" w:color="auto"/>
              <w:left w:val="nil"/>
              <w:bottom w:val="nil"/>
              <w:right w:val="nil"/>
            </w:tcBorders>
            <w:noWrap/>
            <w:vAlign w:val="bottom"/>
            <w:hideMark/>
          </w:tcPr>
          <w:p w14:paraId="1D05D41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5,7664*</w:t>
            </w:r>
          </w:p>
        </w:tc>
        <w:tc>
          <w:tcPr>
            <w:tcW w:w="0" w:type="auto"/>
            <w:tcBorders>
              <w:top w:val="single" w:sz="4" w:space="0" w:color="auto"/>
              <w:left w:val="nil"/>
              <w:bottom w:val="nil"/>
              <w:right w:val="nil"/>
            </w:tcBorders>
            <w:noWrap/>
            <w:vAlign w:val="bottom"/>
            <w:hideMark/>
          </w:tcPr>
          <w:p w14:paraId="03A533C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5,9100*</w:t>
            </w:r>
          </w:p>
        </w:tc>
        <w:tc>
          <w:tcPr>
            <w:tcW w:w="0" w:type="auto"/>
            <w:tcBorders>
              <w:top w:val="single" w:sz="4" w:space="0" w:color="auto"/>
              <w:left w:val="nil"/>
              <w:bottom w:val="nil"/>
              <w:right w:val="nil"/>
            </w:tcBorders>
            <w:noWrap/>
            <w:vAlign w:val="bottom"/>
            <w:hideMark/>
          </w:tcPr>
          <w:p w14:paraId="73BFCA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6,0963*</w:t>
            </w:r>
          </w:p>
        </w:tc>
        <w:tc>
          <w:tcPr>
            <w:tcW w:w="0" w:type="auto"/>
            <w:tcBorders>
              <w:top w:val="single" w:sz="4" w:space="0" w:color="auto"/>
              <w:left w:val="nil"/>
              <w:bottom w:val="nil"/>
              <w:right w:val="nil"/>
            </w:tcBorders>
            <w:noWrap/>
            <w:vAlign w:val="bottom"/>
            <w:hideMark/>
          </w:tcPr>
          <w:p w14:paraId="1FD245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6,1870*</w:t>
            </w:r>
          </w:p>
        </w:tc>
        <w:tc>
          <w:tcPr>
            <w:tcW w:w="0" w:type="auto"/>
            <w:tcBorders>
              <w:top w:val="single" w:sz="4" w:space="0" w:color="auto"/>
              <w:left w:val="nil"/>
              <w:bottom w:val="nil"/>
              <w:right w:val="nil"/>
            </w:tcBorders>
            <w:noWrap/>
            <w:vAlign w:val="bottom"/>
            <w:hideMark/>
          </w:tcPr>
          <w:p w14:paraId="60B49A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6,2106*</w:t>
            </w:r>
          </w:p>
        </w:tc>
        <w:tc>
          <w:tcPr>
            <w:tcW w:w="0" w:type="auto"/>
            <w:tcBorders>
              <w:top w:val="single" w:sz="4" w:space="0" w:color="auto"/>
              <w:left w:val="nil"/>
              <w:bottom w:val="nil"/>
              <w:right w:val="nil"/>
            </w:tcBorders>
            <w:noWrap/>
            <w:vAlign w:val="bottom"/>
            <w:hideMark/>
          </w:tcPr>
          <w:p w14:paraId="0BA940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6,2468*</w:t>
            </w:r>
          </w:p>
        </w:tc>
      </w:tr>
      <w:tr w:rsidR="00C967F6" w14:paraId="04A056EF" w14:textId="77777777" w:rsidTr="00C967F6">
        <w:trPr>
          <w:trHeight w:val="300"/>
          <w:jc w:val="center"/>
        </w:trPr>
        <w:tc>
          <w:tcPr>
            <w:tcW w:w="0" w:type="auto"/>
            <w:noWrap/>
            <w:vAlign w:val="bottom"/>
            <w:hideMark/>
          </w:tcPr>
          <w:p w14:paraId="1DCE830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0" w:type="auto"/>
            <w:noWrap/>
            <w:vAlign w:val="bottom"/>
            <w:hideMark/>
          </w:tcPr>
          <w:p w14:paraId="1684E6E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0,0457*</w:t>
            </w:r>
          </w:p>
        </w:tc>
        <w:tc>
          <w:tcPr>
            <w:tcW w:w="0" w:type="auto"/>
            <w:noWrap/>
            <w:vAlign w:val="bottom"/>
            <w:hideMark/>
          </w:tcPr>
          <w:p w14:paraId="039BED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0,0370*</w:t>
            </w:r>
          </w:p>
        </w:tc>
        <w:tc>
          <w:tcPr>
            <w:tcW w:w="0" w:type="auto"/>
            <w:noWrap/>
            <w:vAlign w:val="bottom"/>
            <w:hideMark/>
          </w:tcPr>
          <w:p w14:paraId="1004C45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0,0330*</w:t>
            </w:r>
          </w:p>
        </w:tc>
        <w:tc>
          <w:tcPr>
            <w:tcW w:w="0" w:type="auto"/>
            <w:noWrap/>
            <w:vAlign w:val="bottom"/>
            <w:hideMark/>
          </w:tcPr>
          <w:p w14:paraId="21EE275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0,0308*</w:t>
            </w:r>
          </w:p>
        </w:tc>
        <w:tc>
          <w:tcPr>
            <w:tcW w:w="0" w:type="auto"/>
            <w:noWrap/>
            <w:vAlign w:val="bottom"/>
            <w:hideMark/>
          </w:tcPr>
          <w:p w14:paraId="4868CCC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0,0341*</w:t>
            </w:r>
          </w:p>
        </w:tc>
        <w:tc>
          <w:tcPr>
            <w:tcW w:w="0" w:type="auto"/>
            <w:noWrap/>
            <w:vAlign w:val="bottom"/>
            <w:hideMark/>
          </w:tcPr>
          <w:p w14:paraId="778434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0,0396*</w:t>
            </w:r>
          </w:p>
        </w:tc>
        <w:tc>
          <w:tcPr>
            <w:tcW w:w="0" w:type="auto"/>
            <w:noWrap/>
            <w:vAlign w:val="bottom"/>
            <w:hideMark/>
          </w:tcPr>
          <w:p w14:paraId="25E2B0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0,0384*</w:t>
            </w:r>
          </w:p>
        </w:tc>
      </w:tr>
      <w:tr w:rsidR="00C967F6" w14:paraId="675F00C7" w14:textId="77777777" w:rsidTr="00C967F6">
        <w:trPr>
          <w:trHeight w:val="300"/>
          <w:jc w:val="center"/>
        </w:trPr>
        <w:tc>
          <w:tcPr>
            <w:tcW w:w="0" w:type="auto"/>
            <w:noWrap/>
            <w:vAlign w:val="bottom"/>
            <w:hideMark/>
          </w:tcPr>
          <w:p w14:paraId="1633B4E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0" w:type="auto"/>
            <w:noWrap/>
            <w:vAlign w:val="bottom"/>
            <w:hideMark/>
          </w:tcPr>
          <w:p w14:paraId="58AF4C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0" w:type="auto"/>
            <w:noWrap/>
            <w:vAlign w:val="bottom"/>
            <w:hideMark/>
          </w:tcPr>
          <w:p w14:paraId="5821E9E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8171A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0" w:type="auto"/>
            <w:noWrap/>
            <w:vAlign w:val="bottom"/>
            <w:hideMark/>
          </w:tcPr>
          <w:p w14:paraId="196C53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0" w:type="auto"/>
            <w:noWrap/>
            <w:vAlign w:val="bottom"/>
            <w:hideMark/>
          </w:tcPr>
          <w:p w14:paraId="6BCC9A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33E361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4AEF7A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r>
      <w:tr w:rsidR="00C967F6" w14:paraId="6E3C2881" w14:textId="77777777" w:rsidTr="00C967F6">
        <w:trPr>
          <w:trHeight w:val="300"/>
          <w:jc w:val="center"/>
        </w:trPr>
        <w:tc>
          <w:tcPr>
            <w:tcW w:w="0" w:type="auto"/>
            <w:noWrap/>
            <w:vAlign w:val="bottom"/>
            <w:hideMark/>
          </w:tcPr>
          <w:p w14:paraId="42ADC6F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0" w:type="auto"/>
            <w:noWrap/>
            <w:vAlign w:val="bottom"/>
            <w:hideMark/>
          </w:tcPr>
          <w:p w14:paraId="1FB677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-0,2738*</w:t>
            </w:r>
          </w:p>
        </w:tc>
        <w:tc>
          <w:tcPr>
            <w:tcW w:w="0" w:type="auto"/>
            <w:noWrap/>
            <w:vAlign w:val="bottom"/>
            <w:hideMark/>
          </w:tcPr>
          <w:p w14:paraId="361BE26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-0,2370*</w:t>
            </w:r>
          </w:p>
        </w:tc>
        <w:tc>
          <w:tcPr>
            <w:tcW w:w="0" w:type="auto"/>
            <w:noWrap/>
            <w:vAlign w:val="bottom"/>
            <w:hideMark/>
          </w:tcPr>
          <w:p w14:paraId="66CA50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-0,2167*</w:t>
            </w:r>
          </w:p>
        </w:tc>
        <w:tc>
          <w:tcPr>
            <w:tcW w:w="0" w:type="auto"/>
            <w:noWrap/>
            <w:vAlign w:val="bottom"/>
            <w:hideMark/>
          </w:tcPr>
          <w:p w14:paraId="7A8CB2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-0,2024*</w:t>
            </w:r>
          </w:p>
        </w:tc>
        <w:tc>
          <w:tcPr>
            <w:tcW w:w="0" w:type="auto"/>
            <w:noWrap/>
            <w:vAlign w:val="bottom"/>
            <w:hideMark/>
          </w:tcPr>
          <w:p w14:paraId="02AAD8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-0,2002*</w:t>
            </w:r>
          </w:p>
        </w:tc>
        <w:tc>
          <w:tcPr>
            <w:tcW w:w="0" w:type="auto"/>
            <w:noWrap/>
            <w:vAlign w:val="bottom"/>
            <w:hideMark/>
          </w:tcPr>
          <w:p w14:paraId="6F532E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-0,2052*</w:t>
            </w:r>
          </w:p>
        </w:tc>
        <w:tc>
          <w:tcPr>
            <w:tcW w:w="0" w:type="auto"/>
            <w:noWrap/>
            <w:vAlign w:val="bottom"/>
            <w:hideMark/>
          </w:tcPr>
          <w:p w14:paraId="65399C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-0,1915*</w:t>
            </w:r>
          </w:p>
        </w:tc>
      </w:tr>
      <w:tr w:rsidR="00C967F6" w14:paraId="49907FD9" w14:textId="77777777" w:rsidTr="00C967F6">
        <w:trPr>
          <w:trHeight w:val="300"/>
          <w:jc w:val="center"/>
        </w:trPr>
        <w:tc>
          <w:tcPr>
            <w:tcW w:w="0" w:type="auto"/>
            <w:noWrap/>
            <w:vAlign w:val="bottom"/>
            <w:hideMark/>
          </w:tcPr>
          <w:p w14:paraId="14EADBA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0" w:type="auto"/>
            <w:noWrap/>
            <w:vAlign w:val="bottom"/>
            <w:hideMark/>
          </w:tcPr>
          <w:p w14:paraId="10F909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3CE6D04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7DD1E1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0,0492*</w:t>
            </w:r>
          </w:p>
        </w:tc>
        <w:tc>
          <w:tcPr>
            <w:tcW w:w="0" w:type="auto"/>
            <w:noWrap/>
            <w:vAlign w:val="bottom"/>
            <w:hideMark/>
          </w:tcPr>
          <w:p w14:paraId="77B4A4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0,0243*</w:t>
            </w:r>
          </w:p>
        </w:tc>
        <w:tc>
          <w:tcPr>
            <w:tcW w:w="0" w:type="auto"/>
            <w:noWrap/>
            <w:vAlign w:val="bottom"/>
            <w:hideMark/>
          </w:tcPr>
          <w:p w14:paraId="681A22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0,0272*</w:t>
            </w:r>
          </w:p>
        </w:tc>
        <w:tc>
          <w:tcPr>
            <w:tcW w:w="0" w:type="auto"/>
            <w:noWrap/>
            <w:vAlign w:val="bottom"/>
            <w:hideMark/>
          </w:tcPr>
          <w:p w14:paraId="4DAB2C0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0,0277*</w:t>
            </w:r>
          </w:p>
        </w:tc>
        <w:tc>
          <w:tcPr>
            <w:tcW w:w="0" w:type="auto"/>
            <w:noWrap/>
            <w:vAlign w:val="bottom"/>
            <w:hideMark/>
          </w:tcPr>
          <w:p w14:paraId="3AC5992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0,0226*</w:t>
            </w:r>
          </w:p>
        </w:tc>
      </w:tr>
      <w:tr w:rsidR="00C967F6" w14:paraId="67B8560F" w14:textId="77777777" w:rsidTr="00C967F6">
        <w:trPr>
          <w:trHeight w:val="300"/>
          <w:jc w:val="center"/>
        </w:trPr>
        <w:tc>
          <w:tcPr>
            <w:tcW w:w="0" w:type="auto"/>
            <w:gridSpan w:val="8"/>
            <w:noWrap/>
            <w:vAlign w:val="bottom"/>
            <w:hideMark/>
          </w:tcPr>
          <w:p w14:paraId="47858125"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52CCEFBF" w14:textId="77777777" w:rsidTr="00C967F6">
        <w:trPr>
          <w:trHeight w:val="300"/>
          <w:jc w:val="center"/>
        </w:trPr>
        <w:tc>
          <w:tcPr>
            <w:tcW w:w="0" w:type="auto"/>
            <w:noWrap/>
            <w:vAlign w:val="bottom"/>
            <w:hideMark/>
          </w:tcPr>
          <w:p w14:paraId="25CA73B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0" w:type="auto"/>
            <w:noWrap/>
            <w:vAlign w:val="bottom"/>
            <w:hideMark/>
          </w:tcPr>
          <w:p w14:paraId="62C4F2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0,2666*</w:t>
            </w:r>
          </w:p>
        </w:tc>
        <w:tc>
          <w:tcPr>
            <w:tcW w:w="0" w:type="auto"/>
            <w:noWrap/>
            <w:vAlign w:val="bottom"/>
            <w:hideMark/>
          </w:tcPr>
          <w:p w14:paraId="38997C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0,1654*</w:t>
            </w:r>
          </w:p>
        </w:tc>
        <w:tc>
          <w:tcPr>
            <w:tcW w:w="0" w:type="auto"/>
            <w:noWrap/>
            <w:vAlign w:val="bottom"/>
            <w:hideMark/>
          </w:tcPr>
          <w:p w14:paraId="734B7C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0,1590*</w:t>
            </w:r>
          </w:p>
        </w:tc>
        <w:tc>
          <w:tcPr>
            <w:tcW w:w="0" w:type="auto"/>
            <w:noWrap/>
            <w:vAlign w:val="bottom"/>
            <w:hideMark/>
          </w:tcPr>
          <w:p w14:paraId="320330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0,1443*</w:t>
            </w:r>
          </w:p>
        </w:tc>
        <w:tc>
          <w:tcPr>
            <w:tcW w:w="0" w:type="auto"/>
            <w:noWrap/>
            <w:vAlign w:val="bottom"/>
            <w:hideMark/>
          </w:tcPr>
          <w:p w14:paraId="3F7A2A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0,1384*</w:t>
            </w:r>
          </w:p>
        </w:tc>
        <w:tc>
          <w:tcPr>
            <w:tcW w:w="0" w:type="auto"/>
            <w:noWrap/>
            <w:vAlign w:val="bottom"/>
            <w:hideMark/>
          </w:tcPr>
          <w:p w14:paraId="4CB1E8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0,1197*</w:t>
            </w:r>
          </w:p>
        </w:tc>
        <w:tc>
          <w:tcPr>
            <w:tcW w:w="0" w:type="auto"/>
            <w:noWrap/>
            <w:vAlign w:val="bottom"/>
            <w:hideMark/>
          </w:tcPr>
          <w:p w14:paraId="603B02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0,0947*</w:t>
            </w:r>
          </w:p>
        </w:tc>
      </w:tr>
      <w:tr w:rsidR="00C967F6" w14:paraId="6649B0F1" w14:textId="77777777" w:rsidTr="00C967F6">
        <w:trPr>
          <w:trHeight w:val="300"/>
          <w:jc w:val="center"/>
        </w:trPr>
        <w:tc>
          <w:tcPr>
            <w:tcW w:w="0" w:type="auto"/>
            <w:noWrap/>
            <w:vAlign w:val="bottom"/>
            <w:hideMark/>
          </w:tcPr>
          <w:p w14:paraId="1B164AB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0" w:type="auto"/>
            <w:noWrap/>
            <w:vAlign w:val="bottom"/>
            <w:hideMark/>
          </w:tcPr>
          <w:p w14:paraId="413DA15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-0,0162*</w:t>
            </w:r>
          </w:p>
        </w:tc>
        <w:tc>
          <w:tcPr>
            <w:tcW w:w="0" w:type="auto"/>
            <w:noWrap/>
            <w:vAlign w:val="bottom"/>
            <w:hideMark/>
          </w:tcPr>
          <w:p w14:paraId="7462F2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-0,0490*</w:t>
            </w:r>
          </w:p>
        </w:tc>
        <w:tc>
          <w:tcPr>
            <w:tcW w:w="0" w:type="auto"/>
            <w:noWrap/>
            <w:vAlign w:val="bottom"/>
            <w:hideMark/>
          </w:tcPr>
          <w:p w14:paraId="1301C4A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-0,0410*</w:t>
            </w:r>
          </w:p>
        </w:tc>
        <w:tc>
          <w:tcPr>
            <w:tcW w:w="0" w:type="auto"/>
            <w:noWrap/>
            <w:vAlign w:val="bottom"/>
            <w:hideMark/>
          </w:tcPr>
          <w:p w14:paraId="45E30C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-0,0477*</w:t>
            </w:r>
          </w:p>
        </w:tc>
        <w:tc>
          <w:tcPr>
            <w:tcW w:w="0" w:type="auto"/>
            <w:noWrap/>
            <w:vAlign w:val="bottom"/>
            <w:hideMark/>
          </w:tcPr>
          <w:p w14:paraId="3269E4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-0,0484*</w:t>
            </w:r>
          </w:p>
        </w:tc>
        <w:tc>
          <w:tcPr>
            <w:tcW w:w="0" w:type="auto"/>
            <w:noWrap/>
            <w:vAlign w:val="bottom"/>
            <w:hideMark/>
          </w:tcPr>
          <w:p w14:paraId="237296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-0,0458*</w:t>
            </w:r>
          </w:p>
        </w:tc>
        <w:tc>
          <w:tcPr>
            <w:tcW w:w="0" w:type="auto"/>
            <w:noWrap/>
            <w:vAlign w:val="bottom"/>
            <w:hideMark/>
          </w:tcPr>
          <w:p w14:paraId="7E10D1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-0,0333*</w:t>
            </w:r>
          </w:p>
        </w:tc>
      </w:tr>
      <w:tr w:rsidR="00C967F6" w14:paraId="01432E4D" w14:textId="77777777" w:rsidTr="00C967F6">
        <w:trPr>
          <w:trHeight w:val="300"/>
          <w:jc w:val="center"/>
        </w:trPr>
        <w:tc>
          <w:tcPr>
            <w:tcW w:w="0" w:type="auto"/>
            <w:noWrap/>
            <w:vAlign w:val="bottom"/>
            <w:hideMark/>
          </w:tcPr>
          <w:p w14:paraId="341603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0" w:type="auto"/>
            <w:noWrap/>
            <w:vAlign w:val="bottom"/>
            <w:hideMark/>
          </w:tcPr>
          <w:p w14:paraId="4B9388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0,1030*</w:t>
            </w:r>
          </w:p>
        </w:tc>
        <w:tc>
          <w:tcPr>
            <w:tcW w:w="0" w:type="auto"/>
            <w:noWrap/>
            <w:vAlign w:val="bottom"/>
            <w:hideMark/>
          </w:tcPr>
          <w:p w14:paraId="75E395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0,0510*</w:t>
            </w:r>
          </w:p>
        </w:tc>
        <w:tc>
          <w:tcPr>
            <w:tcW w:w="0" w:type="auto"/>
            <w:noWrap/>
            <w:vAlign w:val="bottom"/>
            <w:hideMark/>
          </w:tcPr>
          <w:p w14:paraId="36E2AC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0,0469*</w:t>
            </w:r>
          </w:p>
        </w:tc>
        <w:tc>
          <w:tcPr>
            <w:tcW w:w="0" w:type="auto"/>
            <w:noWrap/>
            <w:vAlign w:val="bottom"/>
            <w:hideMark/>
          </w:tcPr>
          <w:p w14:paraId="310BC6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0,0265*</w:t>
            </w:r>
          </w:p>
        </w:tc>
        <w:tc>
          <w:tcPr>
            <w:tcW w:w="0" w:type="auto"/>
            <w:noWrap/>
            <w:vAlign w:val="bottom"/>
            <w:hideMark/>
          </w:tcPr>
          <w:p w14:paraId="2BBAE1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0,0150*</w:t>
            </w:r>
          </w:p>
        </w:tc>
        <w:tc>
          <w:tcPr>
            <w:tcW w:w="0" w:type="auto"/>
            <w:noWrap/>
            <w:vAlign w:val="bottom"/>
            <w:hideMark/>
          </w:tcPr>
          <w:p w14:paraId="3B661B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0,0186*</w:t>
            </w:r>
          </w:p>
        </w:tc>
        <w:tc>
          <w:tcPr>
            <w:tcW w:w="0" w:type="auto"/>
            <w:noWrap/>
            <w:vAlign w:val="bottom"/>
            <w:hideMark/>
          </w:tcPr>
          <w:p w14:paraId="5729FFB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0,0164*</w:t>
            </w:r>
          </w:p>
        </w:tc>
      </w:tr>
      <w:tr w:rsidR="00C967F6" w14:paraId="36F0A841" w14:textId="77777777" w:rsidTr="00C967F6">
        <w:trPr>
          <w:trHeight w:val="300"/>
          <w:jc w:val="center"/>
        </w:trPr>
        <w:tc>
          <w:tcPr>
            <w:tcW w:w="0" w:type="auto"/>
            <w:noWrap/>
            <w:vAlign w:val="bottom"/>
            <w:hideMark/>
          </w:tcPr>
          <w:p w14:paraId="0954034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0" w:type="auto"/>
            <w:noWrap/>
            <w:vAlign w:val="bottom"/>
            <w:hideMark/>
          </w:tcPr>
          <w:p w14:paraId="770DD9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0,2637*</w:t>
            </w:r>
          </w:p>
        </w:tc>
        <w:tc>
          <w:tcPr>
            <w:tcW w:w="0" w:type="auto"/>
            <w:noWrap/>
            <w:vAlign w:val="bottom"/>
            <w:hideMark/>
          </w:tcPr>
          <w:p w14:paraId="6950EB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0,1613*</w:t>
            </w:r>
          </w:p>
        </w:tc>
        <w:tc>
          <w:tcPr>
            <w:tcW w:w="0" w:type="auto"/>
            <w:noWrap/>
            <w:vAlign w:val="bottom"/>
            <w:hideMark/>
          </w:tcPr>
          <w:p w14:paraId="606B2B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0,1221*</w:t>
            </w:r>
          </w:p>
        </w:tc>
        <w:tc>
          <w:tcPr>
            <w:tcW w:w="0" w:type="auto"/>
            <w:noWrap/>
            <w:vAlign w:val="bottom"/>
            <w:hideMark/>
          </w:tcPr>
          <w:p w14:paraId="0A7CC5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0,0846*</w:t>
            </w:r>
          </w:p>
        </w:tc>
        <w:tc>
          <w:tcPr>
            <w:tcW w:w="0" w:type="auto"/>
            <w:noWrap/>
            <w:vAlign w:val="bottom"/>
            <w:hideMark/>
          </w:tcPr>
          <w:p w14:paraId="6FB53B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0,0703*</w:t>
            </w:r>
          </w:p>
        </w:tc>
        <w:tc>
          <w:tcPr>
            <w:tcW w:w="0" w:type="auto"/>
            <w:noWrap/>
            <w:vAlign w:val="bottom"/>
            <w:hideMark/>
          </w:tcPr>
          <w:p w14:paraId="16C3EA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0,0635*</w:t>
            </w:r>
          </w:p>
        </w:tc>
        <w:tc>
          <w:tcPr>
            <w:tcW w:w="0" w:type="auto"/>
            <w:noWrap/>
            <w:vAlign w:val="bottom"/>
            <w:hideMark/>
          </w:tcPr>
          <w:p w14:paraId="7500B3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0,0565*</w:t>
            </w:r>
          </w:p>
        </w:tc>
      </w:tr>
      <w:tr w:rsidR="00C967F6" w14:paraId="62F3076F" w14:textId="77777777" w:rsidTr="00C967F6">
        <w:trPr>
          <w:trHeight w:val="300"/>
          <w:jc w:val="center"/>
        </w:trPr>
        <w:tc>
          <w:tcPr>
            <w:tcW w:w="0" w:type="auto"/>
            <w:noWrap/>
            <w:vAlign w:val="bottom"/>
            <w:hideMark/>
          </w:tcPr>
          <w:p w14:paraId="4973941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0" w:type="auto"/>
            <w:noWrap/>
            <w:vAlign w:val="bottom"/>
            <w:hideMark/>
          </w:tcPr>
          <w:p w14:paraId="72040A7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-0,0204*</w:t>
            </w:r>
          </w:p>
        </w:tc>
        <w:tc>
          <w:tcPr>
            <w:tcW w:w="0" w:type="auto"/>
            <w:noWrap/>
            <w:vAlign w:val="bottom"/>
            <w:hideMark/>
          </w:tcPr>
          <w:p w14:paraId="201283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-0,0890*</w:t>
            </w:r>
          </w:p>
        </w:tc>
        <w:tc>
          <w:tcPr>
            <w:tcW w:w="0" w:type="auto"/>
            <w:noWrap/>
            <w:vAlign w:val="bottom"/>
            <w:hideMark/>
          </w:tcPr>
          <w:p w14:paraId="014E5A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-0,0648*</w:t>
            </w:r>
          </w:p>
        </w:tc>
        <w:tc>
          <w:tcPr>
            <w:tcW w:w="0" w:type="auto"/>
            <w:noWrap/>
            <w:vAlign w:val="bottom"/>
            <w:hideMark/>
          </w:tcPr>
          <w:p w14:paraId="35E428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-0,0700*</w:t>
            </w:r>
          </w:p>
        </w:tc>
        <w:tc>
          <w:tcPr>
            <w:tcW w:w="0" w:type="auto"/>
            <w:noWrap/>
            <w:vAlign w:val="bottom"/>
            <w:hideMark/>
          </w:tcPr>
          <w:p w14:paraId="0CE673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-0,0680*</w:t>
            </w:r>
          </w:p>
        </w:tc>
        <w:tc>
          <w:tcPr>
            <w:tcW w:w="0" w:type="auto"/>
            <w:noWrap/>
            <w:vAlign w:val="bottom"/>
            <w:hideMark/>
          </w:tcPr>
          <w:p w14:paraId="7FEA1EC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-0,0590*</w:t>
            </w:r>
          </w:p>
        </w:tc>
        <w:tc>
          <w:tcPr>
            <w:tcW w:w="0" w:type="auto"/>
            <w:noWrap/>
            <w:vAlign w:val="bottom"/>
            <w:hideMark/>
          </w:tcPr>
          <w:p w14:paraId="53AB05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-0,0358*</w:t>
            </w:r>
          </w:p>
        </w:tc>
      </w:tr>
      <w:tr w:rsidR="00C967F6" w14:paraId="499D8712" w14:textId="77777777" w:rsidTr="00C967F6">
        <w:trPr>
          <w:trHeight w:val="300"/>
          <w:jc w:val="center"/>
        </w:trPr>
        <w:tc>
          <w:tcPr>
            <w:tcW w:w="0" w:type="auto"/>
            <w:noWrap/>
            <w:vAlign w:val="bottom"/>
            <w:hideMark/>
          </w:tcPr>
          <w:p w14:paraId="207116F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0" w:type="auto"/>
            <w:noWrap/>
            <w:vAlign w:val="bottom"/>
            <w:hideMark/>
          </w:tcPr>
          <w:p w14:paraId="2D8B2C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0,0148*</w:t>
            </w:r>
          </w:p>
        </w:tc>
        <w:tc>
          <w:tcPr>
            <w:tcW w:w="0" w:type="auto"/>
            <w:noWrap/>
            <w:vAlign w:val="bottom"/>
            <w:hideMark/>
          </w:tcPr>
          <w:p w14:paraId="4F3C75C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-0,0310*</w:t>
            </w:r>
          </w:p>
        </w:tc>
        <w:tc>
          <w:tcPr>
            <w:tcW w:w="0" w:type="auto"/>
            <w:noWrap/>
            <w:vAlign w:val="bottom"/>
            <w:hideMark/>
          </w:tcPr>
          <w:p w14:paraId="5D7F4A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-0,0133*</w:t>
            </w:r>
          </w:p>
        </w:tc>
        <w:tc>
          <w:tcPr>
            <w:tcW w:w="0" w:type="auto"/>
            <w:noWrap/>
            <w:vAlign w:val="bottom"/>
            <w:hideMark/>
          </w:tcPr>
          <w:p w14:paraId="774E90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-0,0239*</w:t>
            </w:r>
          </w:p>
        </w:tc>
        <w:tc>
          <w:tcPr>
            <w:tcW w:w="0" w:type="auto"/>
            <w:noWrap/>
            <w:vAlign w:val="bottom"/>
            <w:hideMark/>
          </w:tcPr>
          <w:p w14:paraId="1C17942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-0,0146*</w:t>
            </w:r>
          </w:p>
        </w:tc>
        <w:tc>
          <w:tcPr>
            <w:tcW w:w="0" w:type="auto"/>
            <w:noWrap/>
            <w:vAlign w:val="bottom"/>
            <w:hideMark/>
          </w:tcPr>
          <w:p w14:paraId="4F9B3C0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0,0038*</w:t>
            </w:r>
          </w:p>
        </w:tc>
        <w:tc>
          <w:tcPr>
            <w:tcW w:w="0" w:type="auto"/>
            <w:noWrap/>
            <w:vAlign w:val="bottom"/>
            <w:hideMark/>
          </w:tcPr>
          <w:p w14:paraId="115A20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0,0082*</w:t>
            </w:r>
          </w:p>
        </w:tc>
      </w:tr>
      <w:tr w:rsidR="00C967F6" w14:paraId="11AF4CBB" w14:textId="77777777" w:rsidTr="00C967F6">
        <w:trPr>
          <w:trHeight w:val="300"/>
          <w:jc w:val="center"/>
        </w:trPr>
        <w:tc>
          <w:tcPr>
            <w:tcW w:w="0" w:type="auto"/>
            <w:gridSpan w:val="8"/>
            <w:noWrap/>
            <w:vAlign w:val="bottom"/>
            <w:hideMark/>
          </w:tcPr>
          <w:p w14:paraId="3B539CB3"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10B98DF4" w14:textId="77777777" w:rsidTr="00C967F6">
        <w:trPr>
          <w:trHeight w:val="300"/>
          <w:jc w:val="center"/>
        </w:trPr>
        <w:tc>
          <w:tcPr>
            <w:tcW w:w="0" w:type="auto"/>
            <w:noWrap/>
            <w:vAlign w:val="bottom"/>
            <w:hideMark/>
          </w:tcPr>
          <w:p w14:paraId="0D1F634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0" w:type="auto"/>
            <w:noWrap/>
            <w:vAlign w:val="bottom"/>
            <w:hideMark/>
          </w:tcPr>
          <w:p w14:paraId="083036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0,0282*</w:t>
            </w:r>
          </w:p>
        </w:tc>
        <w:tc>
          <w:tcPr>
            <w:tcW w:w="0" w:type="auto"/>
            <w:noWrap/>
            <w:vAlign w:val="bottom"/>
            <w:hideMark/>
          </w:tcPr>
          <w:p w14:paraId="3CB6A7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0,1064*</w:t>
            </w:r>
          </w:p>
        </w:tc>
        <w:tc>
          <w:tcPr>
            <w:tcW w:w="0" w:type="auto"/>
            <w:noWrap/>
            <w:vAlign w:val="bottom"/>
            <w:hideMark/>
          </w:tcPr>
          <w:p w14:paraId="4634E42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0,0748*</w:t>
            </w:r>
          </w:p>
        </w:tc>
        <w:tc>
          <w:tcPr>
            <w:tcW w:w="0" w:type="auto"/>
            <w:noWrap/>
            <w:vAlign w:val="bottom"/>
            <w:hideMark/>
          </w:tcPr>
          <w:p w14:paraId="7621EB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0,0845*</w:t>
            </w:r>
          </w:p>
        </w:tc>
        <w:tc>
          <w:tcPr>
            <w:tcW w:w="0" w:type="auto"/>
            <w:noWrap/>
            <w:vAlign w:val="bottom"/>
            <w:hideMark/>
          </w:tcPr>
          <w:p w14:paraId="0E5B7C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0,0844*</w:t>
            </w:r>
          </w:p>
        </w:tc>
        <w:tc>
          <w:tcPr>
            <w:tcW w:w="0" w:type="auto"/>
            <w:noWrap/>
            <w:vAlign w:val="bottom"/>
            <w:hideMark/>
          </w:tcPr>
          <w:p w14:paraId="66D38C2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0,0574*</w:t>
            </w:r>
          </w:p>
        </w:tc>
        <w:tc>
          <w:tcPr>
            <w:tcW w:w="0" w:type="auto"/>
            <w:noWrap/>
            <w:vAlign w:val="bottom"/>
            <w:hideMark/>
          </w:tcPr>
          <w:p w14:paraId="5CB46C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0,0393*</w:t>
            </w:r>
          </w:p>
        </w:tc>
      </w:tr>
      <w:tr w:rsidR="00C967F6" w14:paraId="606BB7EC" w14:textId="77777777" w:rsidTr="00C967F6">
        <w:trPr>
          <w:trHeight w:val="300"/>
          <w:jc w:val="center"/>
        </w:trPr>
        <w:tc>
          <w:tcPr>
            <w:tcW w:w="0" w:type="auto"/>
            <w:noWrap/>
            <w:vAlign w:val="bottom"/>
            <w:hideMark/>
          </w:tcPr>
          <w:p w14:paraId="3987751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0" w:type="auto"/>
            <w:noWrap/>
            <w:vAlign w:val="bottom"/>
            <w:hideMark/>
          </w:tcPr>
          <w:p w14:paraId="1CA4276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0,1245*</w:t>
            </w:r>
          </w:p>
        </w:tc>
        <w:tc>
          <w:tcPr>
            <w:tcW w:w="0" w:type="auto"/>
            <w:noWrap/>
            <w:vAlign w:val="bottom"/>
            <w:hideMark/>
          </w:tcPr>
          <w:p w14:paraId="6088AD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0,1723*</w:t>
            </w:r>
          </w:p>
        </w:tc>
        <w:tc>
          <w:tcPr>
            <w:tcW w:w="0" w:type="auto"/>
            <w:noWrap/>
            <w:vAlign w:val="bottom"/>
            <w:hideMark/>
          </w:tcPr>
          <w:p w14:paraId="766697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0,1321*</w:t>
            </w:r>
          </w:p>
        </w:tc>
        <w:tc>
          <w:tcPr>
            <w:tcW w:w="0" w:type="auto"/>
            <w:noWrap/>
            <w:vAlign w:val="bottom"/>
            <w:hideMark/>
          </w:tcPr>
          <w:p w14:paraId="58CE81B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0,1332*</w:t>
            </w:r>
          </w:p>
        </w:tc>
        <w:tc>
          <w:tcPr>
            <w:tcW w:w="0" w:type="auto"/>
            <w:noWrap/>
            <w:vAlign w:val="bottom"/>
            <w:hideMark/>
          </w:tcPr>
          <w:p w14:paraId="0552DA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0,1191*</w:t>
            </w:r>
          </w:p>
        </w:tc>
        <w:tc>
          <w:tcPr>
            <w:tcW w:w="0" w:type="auto"/>
            <w:noWrap/>
            <w:vAlign w:val="bottom"/>
            <w:hideMark/>
          </w:tcPr>
          <w:p w14:paraId="56A04FA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0,0888*</w:t>
            </w:r>
          </w:p>
        </w:tc>
        <w:tc>
          <w:tcPr>
            <w:tcW w:w="0" w:type="auto"/>
            <w:noWrap/>
            <w:vAlign w:val="bottom"/>
            <w:hideMark/>
          </w:tcPr>
          <w:p w14:paraId="5F1C6C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0,0624*</w:t>
            </w:r>
          </w:p>
        </w:tc>
      </w:tr>
      <w:tr w:rsidR="00C967F6" w14:paraId="770F4FEC" w14:textId="77777777" w:rsidTr="00C967F6">
        <w:trPr>
          <w:trHeight w:val="300"/>
          <w:jc w:val="center"/>
        </w:trPr>
        <w:tc>
          <w:tcPr>
            <w:tcW w:w="0" w:type="auto"/>
            <w:noWrap/>
            <w:vAlign w:val="bottom"/>
            <w:hideMark/>
          </w:tcPr>
          <w:p w14:paraId="1F7BC57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0" w:type="auto"/>
            <w:noWrap/>
            <w:vAlign w:val="bottom"/>
            <w:hideMark/>
          </w:tcPr>
          <w:p w14:paraId="6A52E2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0,2035*</w:t>
            </w:r>
          </w:p>
        </w:tc>
        <w:tc>
          <w:tcPr>
            <w:tcW w:w="0" w:type="auto"/>
            <w:noWrap/>
            <w:vAlign w:val="bottom"/>
            <w:hideMark/>
          </w:tcPr>
          <w:p w14:paraId="08C785B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0,2197*</w:t>
            </w:r>
          </w:p>
        </w:tc>
        <w:tc>
          <w:tcPr>
            <w:tcW w:w="0" w:type="auto"/>
            <w:noWrap/>
            <w:vAlign w:val="bottom"/>
            <w:hideMark/>
          </w:tcPr>
          <w:p w14:paraId="6962839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0,1551*</w:t>
            </w:r>
          </w:p>
        </w:tc>
        <w:tc>
          <w:tcPr>
            <w:tcW w:w="0" w:type="auto"/>
            <w:noWrap/>
            <w:vAlign w:val="bottom"/>
            <w:hideMark/>
          </w:tcPr>
          <w:p w14:paraId="035E3E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0,1401*</w:t>
            </w:r>
          </w:p>
        </w:tc>
        <w:tc>
          <w:tcPr>
            <w:tcW w:w="0" w:type="auto"/>
            <w:noWrap/>
            <w:vAlign w:val="bottom"/>
            <w:hideMark/>
          </w:tcPr>
          <w:p w14:paraId="519817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0,1082*</w:t>
            </w:r>
          </w:p>
        </w:tc>
        <w:tc>
          <w:tcPr>
            <w:tcW w:w="0" w:type="auto"/>
            <w:noWrap/>
            <w:vAlign w:val="bottom"/>
            <w:hideMark/>
          </w:tcPr>
          <w:p w14:paraId="52CB0F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0,0627*</w:t>
            </w:r>
          </w:p>
        </w:tc>
        <w:tc>
          <w:tcPr>
            <w:tcW w:w="0" w:type="auto"/>
            <w:noWrap/>
            <w:vAlign w:val="bottom"/>
            <w:hideMark/>
          </w:tcPr>
          <w:p w14:paraId="531F69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0,0326*</w:t>
            </w:r>
          </w:p>
        </w:tc>
      </w:tr>
      <w:tr w:rsidR="00C967F6" w14:paraId="456D00DB" w14:textId="77777777" w:rsidTr="00C967F6">
        <w:trPr>
          <w:trHeight w:val="300"/>
          <w:jc w:val="center"/>
        </w:trPr>
        <w:tc>
          <w:tcPr>
            <w:tcW w:w="0" w:type="auto"/>
            <w:noWrap/>
            <w:vAlign w:val="bottom"/>
            <w:hideMark/>
          </w:tcPr>
          <w:p w14:paraId="217A164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0" w:type="auto"/>
            <w:noWrap/>
            <w:vAlign w:val="bottom"/>
            <w:hideMark/>
          </w:tcPr>
          <w:p w14:paraId="63B4AF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0,3635*</w:t>
            </w:r>
          </w:p>
        </w:tc>
        <w:tc>
          <w:tcPr>
            <w:tcW w:w="0" w:type="auto"/>
            <w:noWrap/>
            <w:vAlign w:val="bottom"/>
            <w:hideMark/>
          </w:tcPr>
          <w:p w14:paraId="25CA274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0,3554*</w:t>
            </w:r>
          </w:p>
        </w:tc>
        <w:tc>
          <w:tcPr>
            <w:tcW w:w="0" w:type="auto"/>
            <w:noWrap/>
            <w:vAlign w:val="bottom"/>
            <w:hideMark/>
          </w:tcPr>
          <w:p w14:paraId="575222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0,2773*</w:t>
            </w:r>
          </w:p>
        </w:tc>
        <w:tc>
          <w:tcPr>
            <w:tcW w:w="0" w:type="auto"/>
            <w:noWrap/>
            <w:vAlign w:val="bottom"/>
            <w:hideMark/>
          </w:tcPr>
          <w:p w14:paraId="05010E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0,2485*</w:t>
            </w:r>
          </w:p>
        </w:tc>
        <w:tc>
          <w:tcPr>
            <w:tcW w:w="0" w:type="auto"/>
            <w:noWrap/>
            <w:vAlign w:val="bottom"/>
            <w:hideMark/>
          </w:tcPr>
          <w:p w14:paraId="148C20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0,2203*</w:t>
            </w:r>
          </w:p>
        </w:tc>
        <w:tc>
          <w:tcPr>
            <w:tcW w:w="0" w:type="auto"/>
            <w:noWrap/>
            <w:vAlign w:val="bottom"/>
            <w:hideMark/>
          </w:tcPr>
          <w:p w14:paraId="5EBF80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0,1907*</w:t>
            </w:r>
          </w:p>
        </w:tc>
        <w:tc>
          <w:tcPr>
            <w:tcW w:w="0" w:type="auto"/>
            <w:noWrap/>
            <w:vAlign w:val="bottom"/>
            <w:hideMark/>
          </w:tcPr>
          <w:p w14:paraId="73B016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0,1530*</w:t>
            </w:r>
          </w:p>
        </w:tc>
      </w:tr>
      <w:tr w:rsidR="00C967F6" w14:paraId="6150F784" w14:textId="77777777" w:rsidTr="00C967F6">
        <w:trPr>
          <w:trHeight w:val="300"/>
          <w:jc w:val="center"/>
        </w:trPr>
        <w:tc>
          <w:tcPr>
            <w:tcW w:w="0" w:type="auto"/>
            <w:noWrap/>
            <w:vAlign w:val="bottom"/>
            <w:hideMark/>
          </w:tcPr>
          <w:p w14:paraId="01C69B3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0" w:type="auto"/>
            <w:noWrap/>
            <w:vAlign w:val="bottom"/>
            <w:hideMark/>
          </w:tcPr>
          <w:p w14:paraId="3B3D55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0,5867*</w:t>
            </w:r>
          </w:p>
        </w:tc>
        <w:tc>
          <w:tcPr>
            <w:tcW w:w="0" w:type="auto"/>
            <w:noWrap/>
            <w:vAlign w:val="bottom"/>
            <w:hideMark/>
          </w:tcPr>
          <w:p w14:paraId="3B0C15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0,5322*</w:t>
            </w:r>
          </w:p>
        </w:tc>
        <w:tc>
          <w:tcPr>
            <w:tcW w:w="0" w:type="auto"/>
            <w:noWrap/>
            <w:vAlign w:val="bottom"/>
            <w:hideMark/>
          </w:tcPr>
          <w:p w14:paraId="59A4AF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0,4620*</w:t>
            </w:r>
          </w:p>
        </w:tc>
        <w:tc>
          <w:tcPr>
            <w:tcW w:w="0" w:type="auto"/>
            <w:noWrap/>
            <w:vAlign w:val="bottom"/>
            <w:hideMark/>
          </w:tcPr>
          <w:p w14:paraId="1DF9079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0,4255*</w:t>
            </w:r>
          </w:p>
        </w:tc>
        <w:tc>
          <w:tcPr>
            <w:tcW w:w="0" w:type="auto"/>
            <w:noWrap/>
            <w:vAlign w:val="bottom"/>
            <w:hideMark/>
          </w:tcPr>
          <w:p w14:paraId="75A413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0,3908*</w:t>
            </w:r>
          </w:p>
        </w:tc>
        <w:tc>
          <w:tcPr>
            <w:tcW w:w="0" w:type="auto"/>
            <w:noWrap/>
            <w:vAlign w:val="bottom"/>
            <w:hideMark/>
          </w:tcPr>
          <w:p w14:paraId="327CB2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0,3373*</w:t>
            </w:r>
          </w:p>
        </w:tc>
        <w:tc>
          <w:tcPr>
            <w:tcW w:w="0" w:type="auto"/>
            <w:noWrap/>
            <w:vAlign w:val="bottom"/>
            <w:hideMark/>
          </w:tcPr>
          <w:p w14:paraId="74C915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0,2664*</w:t>
            </w:r>
          </w:p>
        </w:tc>
      </w:tr>
      <w:tr w:rsidR="00C967F6" w14:paraId="67930DD4" w14:textId="77777777" w:rsidTr="00C967F6">
        <w:trPr>
          <w:trHeight w:val="300"/>
          <w:jc w:val="center"/>
        </w:trPr>
        <w:tc>
          <w:tcPr>
            <w:tcW w:w="0" w:type="auto"/>
            <w:noWrap/>
            <w:vAlign w:val="bottom"/>
            <w:hideMark/>
          </w:tcPr>
          <w:p w14:paraId="7A347E5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0" w:type="auto"/>
            <w:noWrap/>
            <w:vAlign w:val="bottom"/>
            <w:hideMark/>
          </w:tcPr>
          <w:p w14:paraId="4AE06F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0,7701*</w:t>
            </w:r>
          </w:p>
        </w:tc>
        <w:tc>
          <w:tcPr>
            <w:tcW w:w="0" w:type="auto"/>
            <w:noWrap/>
            <w:vAlign w:val="bottom"/>
            <w:hideMark/>
          </w:tcPr>
          <w:p w14:paraId="1F2196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0,8352*</w:t>
            </w:r>
          </w:p>
        </w:tc>
        <w:tc>
          <w:tcPr>
            <w:tcW w:w="0" w:type="auto"/>
            <w:noWrap/>
            <w:vAlign w:val="bottom"/>
            <w:hideMark/>
          </w:tcPr>
          <w:p w14:paraId="6694BE2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0,6703*</w:t>
            </w:r>
          </w:p>
        </w:tc>
        <w:tc>
          <w:tcPr>
            <w:tcW w:w="0" w:type="auto"/>
            <w:noWrap/>
            <w:vAlign w:val="bottom"/>
            <w:hideMark/>
          </w:tcPr>
          <w:p w14:paraId="734F76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0,6267*</w:t>
            </w:r>
          </w:p>
        </w:tc>
        <w:tc>
          <w:tcPr>
            <w:tcW w:w="0" w:type="auto"/>
            <w:noWrap/>
            <w:vAlign w:val="bottom"/>
            <w:hideMark/>
          </w:tcPr>
          <w:p w14:paraId="4A82A7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0,6086*</w:t>
            </w:r>
          </w:p>
        </w:tc>
        <w:tc>
          <w:tcPr>
            <w:tcW w:w="0" w:type="auto"/>
            <w:noWrap/>
            <w:vAlign w:val="bottom"/>
            <w:hideMark/>
          </w:tcPr>
          <w:p w14:paraId="115DFC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0,5844*</w:t>
            </w:r>
          </w:p>
        </w:tc>
        <w:tc>
          <w:tcPr>
            <w:tcW w:w="0" w:type="auto"/>
            <w:noWrap/>
            <w:vAlign w:val="bottom"/>
            <w:hideMark/>
          </w:tcPr>
          <w:p w14:paraId="5D9992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0,5066*</w:t>
            </w:r>
          </w:p>
        </w:tc>
      </w:tr>
      <w:tr w:rsidR="00C967F6" w14:paraId="27D9DB0C" w14:textId="77777777" w:rsidTr="00C967F6">
        <w:trPr>
          <w:trHeight w:val="300"/>
          <w:jc w:val="center"/>
        </w:trPr>
        <w:tc>
          <w:tcPr>
            <w:tcW w:w="0" w:type="auto"/>
            <w:noWrap/>
            <w:vAlign w:val="bottom"/>
            <w:hideMark/>
          </w:tcPr>
          <w:p w14:paraId="0F865AA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0" w:type="auto"/>
            <w:noWrap/>
            <w:vAlign w:val="bottom"/>
            <w:hideMark/>
          </w:tcPr>
          <w:p w14:paraId="304F99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78BE84C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3FF8A2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1,1429*</w:t>
            </w:r>
          </w:p>
        </w:tc>
        <w:tc>
          <w:tcPr>
            <w:tcW w:w="0" w:type="auto"/>
            <w:noWrap/>
            <w:vAlign w:val="bottom"/>
            <w:hideMark/>
          </w:tcPr>
          <w:p w14:paraId="407A46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1,1083*</w:t>
            </w:r>
          </w:p>
        </w:tc>
        <w:tc>
          <w:tcPr>
            <w:tcW w:w="0" w:type="auto"/>
            <w:noWrap/>
            <w:vAlign w:val="bottom"/>
            <w:hideMark/>
          </w:tcPr>
          <w:p w14:paraId="2DE4AA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1,0241*</w:t>
            </w:r>
          </w:p>
        </w:tc>
        <w:tc>
          <w:tcPr>
            <w:tcW w:w="0" w:type="auto"/>
            <w:noWrap/>
            <w:vAlign w:val="bottom"/>
            <w:hideMark/>
          </w:tcPr>
          <w:p w14:paraId="3860BC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1,0441*</w:t>
            </w:r>
          </w:p>
        </w:tc>
        <w:tc>
          <w:tcPr>
            <w:tcW w:w="0" w:type="auto"/>
            <w:noWrap/>
            <w:vAlign w:val="bottom"/>
            <w:hideMark/>
          </w:tcPr>
          <w:p w14:paraId="722245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0,9561*</w:t>
            </w:r>
          </w:p>
        </w:tc>
      </w:tr>
      <w:tr w:rsidR="00C967F6" w14:paraId="1CADB1EA" w14:textId="77777777" w:rsidTr="00C967F6">
        <w:trPr>
          <w:trHeight w:val="300"/>
          <w:jc w:val="center"/>
        </w:trPr>
        <w:tc>
          <w:tcPr>
            <w:tcW w:w="0" w:type="auto"/>
            <w:gridSpan w:val="8"/>
            <w:noWrap/>
            <w:vAlign w:val="bottom"/>
            <w:hideMark/>
          </w:tcPr>
          <w:p w14:paraId="6BB5132E"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6E3A80BF" w14:textId="77777777" w:rsidTr="00C967F6">
        <w:trPr>
          <w:trHeight w:val="300"/>
          <w:jc w:val="center"/>
        </w:trPr>
        <w:tc>
          <w:tcPr>
            <w:tcW w:w="0" w:type="auto"/>
            <w:noWrap/>
            <w:vAlign w:val="bottom"/>
            <w:hideMark/>
          </w:tcPr>
          <w:p w14:paraId="4E8F2E8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0" w:type="auto"/>
            <w:noWrap/>
            <w:vAlign w:val="bottom"/>
            <w:hideMark/>
          </w:tcPr>
          <w:p w14:paraId="65F9E1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0,1197*</w:t>
            </w:r>
          </w:p>
        </w:tc>
        <w:tc>
          <w:tcPr>
            <w:tcW w:w="0" w:type="auto"/>
            <w:noWrap/>
            <w:vAlign w:val="bottom"/>
            <w:hideMark/>
          </w:tcPr>
          <w:p w14:paraId="3E4E50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0,0963*</w:t>
            </w:r>
          </w:p>
        </w:tc>
        <w:tc>
          <w:tcPr>
            <w:tcW w:w="0" w:type="auto"/>
            <w:noWrap/>
            <w:vAlign w:val="bottom"/>
            <w:hideMark/>
          </w:tcPr>
          <w:p w14:paraId="5D7F01B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0,0912*</w:t>
            </w:r>
          </w:p>
        </w:tc>
        <w:tc>
          <w:tcPr>
            <w:tcW w:w="0" w:type="auto"/>
            <w:noWrap/>
            <w:vAlign w:val="bottom"/>
            <w:hideMark/>
          </w:tcPr>
          <w:p w14:paraId="6C70E4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0,0914*</w:t>
            </w:r>
          </w:p>
        </w:tc>
        <w:tc>
          <w:tcPr>
            <w:tcW w:w="0" w:type="auto"/>
            <w:noWrap/>
            <w:vAlign w:val="bottom"/>
            <w:hideMark/>
          </w:tcPr>
          <w:p w14:paraId="41EB9C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0,0961*</w:t>
            </w:r>
          </w:p>
        </w:tc>
        <w:tc>
          <w:tcPr>
            <w:tcW w:w="0" w:type="auto"/>
            <w:noWrap/>
            <w:vAlign w:val="bottom"/>
            <w:hideMark/>
          </w:tcPr>
          <w:p w14:paraId="06DFB9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0,0936*</w:t>
            </w:r>
          </w:p>
        </w:tc>
        <w:tc>
          <w:tcPr>
            <w:tcW w:w="0" w:type="auto"/>
            <w:noWrap/>
            <w:vAlign w:val="bottom"/>
            <w:hideMark/>
          </w:tcPr>
          <w:p w14:paraId="4FD9B67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0,0622*</w:t>
            </w:r>
          </w:p>
        </w:tc>
      </w:tr>
      <w:tr w:rsidR="00C967F6" w14:paraId="448BEC64" w14:textId="77777777" w:rsidTr="00C967F6">
        <w:trPr>
          <w:trHeight w:val="300"/>
          <w:jc w:val="center"/>
        </w:trPr>
        <w:tc>
          <w:tcPr>
            <w:tcW w:w="0" w:type="auto"/>
            <w:noWrap/>
            <w:vAlign w:val="bottom"/>
            <w:hideMark/>
          </w:tcPr>
          <w:p w14:paraId="556A07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0" w:type="auto"/>
            <w:noWrap/>
            <w:vAlign w:val="bottom"/>
            <w:hideMark/>
          </w:tcPr>
          <w:p w14:paraId="5F9EBF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0,2312*</w:t>
            </w:r>
          </w:p>
        </w:tc>
        <w:tc>
          <w:tcPr>
            <w:tcW w:w="0" w:type="auto"/>
            <w:noWrap/>
            <w:vAlign w:val="bottom"/>
            <w:hideMark/>
          </w:tcPr>
          <w:p w14:paraId="683193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0,1883*</w:t>
            </w:r>
          </w:p>
        </w:tc>
        <w:tc>
          <w:tcPr>
            <w:tcW w:w="0" w:type="auto"/>
            <w:noWrap/>
            <w:vAlign w:val="bottom"/>
            <w:hideMark/>
          </w:tcPr>
          <w:p w14:paraId="50E85F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0,1606*</w:t>
            </w:r>
          </w:p>
        </w:tc>
        <w:tc>
          <w:tcPr>
            <w:tcW w:w="0" w:type="auto"/>
            <w:noWrap/>
            <w:vAlign w:val="bottom"/>
            <w:hideMark/>
          </w:tcPr>
          <w:p w14:paraId="7D9AC0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0,1773*</w:t>
            </w:r>
          </w:p>
        </w:tc>
        <w:tc>
          <w:tcPr>
            <w:tcW w:w="0" w:type="auto"/>
            <w:noWrap/>
            <w:vAlign w:val="bottom"/>
            <w:hideMark/>
          </w:tcPr>
          <w:p w14:paraId="34D0A16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0,1794*</w:t>
            </w:r>
          </w:p>
        </w:tc>
        <w:tc>
          <w:tcPr>
            <w:tcW w:w="0" w:type="auto"/>
            <w:noWrap/>
            <w:vAlign w:val="bottom"/>
            <w:hideMark/>
          </w:tcPr>
          <w:p w14:paraId="42CC5B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0,1794*</w:t>
            </w:r>
          </w:p>
        </w:tc>
        <w:tc>
          <w:tcPr>
            <w:tcW w:w="0" w:type="auto"/>
            <w:noWrap/>
            <w:vAlign w:val="bottom"/>
            <w:hideMark/>
          </w:tcPr>
          <w:p w14:paraId="34E15BC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0,1559*</w:t>
            </w:r>
          </w:p>
        </w:tc>
      </w:tr>
      <w:tr w:rsidR="00C967F6" w14:paraId="22D1ED1A" w14:textId="77777777" w:rsidTr="00C967F6">
        <w:trPr>
          <w:trHeight w:val="300"/>
          <w:jc w:val="center"/>
        </w:trPr>
        <w:tc>
          <w:tcPr>
            <w:tcW w:w="0" w:type="auto"/>
            <w:noWrap/>
            <w:vAlign w:val="bottom"/>
            <w:hideMark/>
          </w:tcPr>
          <w:p w14:paraId="46F88A2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0" w:type="auto"/>
            <w:noWrap/>
            <w:vAlign w:val="bottom"/>
            <w:hideMark/>
          </w:tcPr>
          <w:p w14:paraId="47D8BB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0,3459*</w:t>
            </w:r>
          </w:p>
        </w:tc>
        <w:tc>
          <w:tcPr>
            <w:tcW w:w="0" w:type="auto"/>
            <w:noWrap/>
            <w:vAlign w:val="bottom"/>
            <w:hideMark/>
          </w:tcPr>
          <w:p w14:paraId="608FCD5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0,3146*</w:t>
            </w:r>
          </w:p>
        </w:tc>
        <w:tc>
          <w:tcPr>
            <w:tcW w:w="0" w:type="auto"/>
            <w:noWrap/>
            <w:vAlign w:val="bottom"/>
            <w:hideMark/>
          </w:tcPr>
          <w:p w14:paraId="07C528B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0,2788*</w:t>
            </w:r>
          </w:p>
        </w:tc>
        <w:tc>
          <w:tcPr>
            <w:tcW w:w="0" w:type="auto"/>
            <w:noWrap/>
            <w:vAlign w:val="bottom"/>
            <w:hideMark/>
          </w:tcPr>
          <w:p w14:paraId="31B8EC5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0,2556*</w:t>
            </w:r>
          </w:p>
        </w:tc>
        <w:tc>
          <w:tcPr>
            <w:tcW w:w="0" w:type="auto"/>
            <w:noWrap/>
            <w:vAlign w:val="bottom"/>
            <w:hideMark/>
          </w:tcPr>
          <w:p w14:paraId="1E4EE3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0,2770*</w:t>
            </w:r>
          </w:p>
        </w:tc>
        <w:tc>
          <w:tcPr>
            <w:tcW w:w="0" w:type="auto"/>
            <w:noWrap/>
            <w:vAlign w:val="bottom"/>
            <w:hideMark/>
          </w:tcPr>
          <w:p w14:paraId="5386ED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0,2726*</w:t>
            </w:r>
          </w:p>
        </w:tc>
        <w:tc>
          <w:tcPr>
            <w:tcW w:w="0" w:type="auto"/>
            <w:noWrap/>
            <w:vAlign w:val="bottom"/>
            <w:hideMark/>
          </w:tcPr>
          <w:p w14:paraId="7A6229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0,2415*</w:t>
            </w:r>
          </w:p>
        </w:tc>
      </w:tr>
      <w:tr w:rsidR="00C967F6" w14:paraId="4238FEE6" w14:textId="77777777" w:rsidTr="00C967F6">
        <w:trPr>
          <w:trHeight w:val="300"/>
          <w:jc w:val="center"/>
        </w:trPr>
        <w:tc>
          <w:tcPr>
            <w:tcW w:w="0" w:type="auto"/>
            <w:tcBorders>
              <w:top w:val="nil"/>
              <w:left w:val="nil"/>
              <w:bottom w:val="single" w:sz="4" w:space="0" w:color="auto"/>
              <w:right w:val="nil"/>
            </w:tcBorders>
            <w:noWrap/>
            <w:vAlign w:val="bottom"/>
            <w:hideMark/>
          </w:tcPr>
          <w:p w14:paraId="6A81C4C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0" w:type="auto"/>
            <w:tcBorders>
              <w:top w:val="nil"/>
              <w:left w:val="nil"/>
              <w:bottom w:val="single" w:sz="4" w:space="0" w:color="auto"/>
              <w:right w:val="nil"/>
            </w:tcBorders>
            <w:noWrap/>
            <w:vAlign w:val="bottom"/>
            <w:hideMark/>
          </w:tcPr>
          <w:p w14:paraId="0F67DB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0,6234*</w:t>
            </w:r>
          </w:p>
        </w:tc>
        <w:tc>
          <w:tcPr>
            <w:tcW w:w="0" w:type="auto"/>
            <w:tcBorders>
              <w:top w:val="nil"/>
              <w:left w:val="nil"/>
              <w:bottom w:val="single" w:sz="4" w:space="0" w:color="auto"/>
              <w:right w:val="nil"/>
            </w:tcBorders>
            <w:noWrap/>
            <w:vAlign w:val="bottom"/>
            <w:hideMark/>
          </w:tcPr>
          <w:p w14:paraId="1E68B79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0,5671*</w:t>
            </w:r>
          </w:p>
        </w:tc>
        <w:tc>
          <w:tcPr>
            <w:tcW w:w="0" w:type="auto"/>
            <w:tcBorders>
              <w:top w:val="nil"/>
              <w:left w:val="nil"/>
              <w:bottom w:val="single" w:sz="4" w:space="0" w:color="auto"/>
              <w:right w:val="nil"/>
            </w:tcBorders>
            <w:noWrap/>
            <w:vAlign w:val="bottom"/>
            <w:hideMark/>
          </w:tcPr>
          <w:p w14:paraId="325908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0,5313*</w:t>
            </w:r>
          </w:p>
        </w:tc>
        <w:tc>
          <w:tcPr>
            <w:tcW w:w="0" w:type="auto"/>
            <w:tcBorders>
              <w:top w:val="nil"/>
              <w:left w:val="nil"/>
              <w:bottom w:val="single" w:sz="4" w:space="0" w:color="auto"/>
              <w:right w:val="nil"/>
            </w:tcBorders>
            <w:noWrap/>
            <w:vAlign w:val="bottom"/>
            <w:hideMark/>
          </w:tcPr>
          <w:p w14:paraId="1CA0855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0,5434*</w:t>
            </w:r>
          </w:p>
        </w:tc>
        <w:tc>
          <w:tcPr>
            <w:tcW w:w="0" w:type="auto"/>
            <w:tcBorders>
              <w:top w:val="nil"/>
              <w:left w:val="nil"/>
              <w:bottom w:val="single" w:sz="4" w:space="0" w:color="auto"/>
              <w:right w:val="nil"/>
            </w:tcBorders>
            <w:noWrap/>
            <w:vAlign w:val="bottom"/>
            <w:hideMark/>
          </w:tcPr>
          <w:p w14:paraId="5528D8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0,5256*</w:t>
            </w:r>
          </w:p>
        </w:tc>
        <w:tc>
          <w:tcPr>
            <w:tcW w:w="0" w:type="auto"/>
            <w:tcBorders>
              <w:top w:val="nil"/>
              <w:left w:val="nil"/>
              <w:bottom w:val="single" w:sz="4" w:space="0" w:color="auto"/>
              <w:right w:val="nil"/>
            </w:tcBorders>
            <w:noWrap/>
            <w:vAlign w:val="bottom"/>
            <w:hideMark/>
          </w:tcPr>
          <w:p w14:paraId="1B164F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0,5221*</w:t>
            </w:r>
          </w:p>
        </w:tc>
        <w:tc>
          <w:tcPr>
            <w:tcW w:w="0" w:type="auto"/>
            <w:tcBorders>
              <w:top w:val="nil"/>
              <w:left w:val="nil"/>
              <w:bottom w:val="single" w:sz="4" w:space="0" w:color="auto"/>
              <w:right w:val="nil"/>
            </w:tcBorders>
            <w:noWrap/>
            <w:vAlign w:val="bottom"/>
            <w:hideMark/>
          </w:tcPr>
          <w:p w14:paraId="41E9D2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0,4730*</w:t>
            </w:r>
          </w:p>
        </w:tc>
      </w:tr>
    </w:tbl>
    <w:p w14:paraId="1F979CB7" w14:textId="4D17D38F"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1663E62F"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11825A6A" w14:textId="7012AD1F" w:rsidR="00C967F6" w:rsidRDefault="00506FCA" w:rsidP="00C967F6">
      <w:pPr>
        <w:rPr>
          <w:rFonts w:ascii="Times New Roman" w:hAnsi="Times New Roman" w:cs="Times New Roman"/>
        </w:rPr>
      </w:pPr>
      <w:r>
        <w:rPr>
          <w:rFonts w:ascii="Times New Roman" w:hAnsi="Times New Roman" w:cs="Times New Roman"/>
        </w:rPr>
        <w:tab/>
      </w:r>
    </w:p>
    <w:p w14:paraId="1788722E" w14:textId="2537ECCB" w:rsidR="00506FCA" w:rsidRDefault="00506FCA" w:rsidP="00554B3A">
      <w:pPr>
        <w:spacing w:after="0" w:line="240" w:lineRule="auto"/>
        <w:ind w:firstLine="709"/>
        <w:jc w:val="both"/>
        <w:rPr>
          <w:rFonts w:ascii="Times New Roman" w:hAnsi="Times New Roman" w:cs="Times New Roman"/>
          <w:sz w:val="24"/>
          <w:szCs w:val="24"/>
        </w:rPr>
      </w:pPr>
      <w:r w:rsidRPr="00506FCA">
        <w:rPr>
          <w:rFonts w:ascii="Times New Roman" w:hAnsi="Times New Roman" w:cs="Times New Roman"/>
          <w:sz w:val="24"/>
          <w:szCs w:val="24"/>
        </w:rPr>
        <w:t>A redução da desigualdade salarial em função da cor</w:t>
      </w:r>
      <w:r>
        <w:rPr>
          <w:rFonts w:ascii="Times New Roman" w:hAnsi="Times New Roman" w:cs="Times New Roman"/>
          <w:sz w:val="24"/>
          <w:szCs w:val="24"/>
        </w:rPr>
        <w:t xml:space="preserve"> do indivíduo</w:t>
      </w:r>
      <w:r w:rsidRPr="00506FCA">
        <w:rPr>
          <w:rFonts w:ascii="Times New Roman" w:hAnsi="Times New Roman" w:cs="Times New Roman"/>
          <w:sz w:val="24"/>
          <w:szCs w:val="24"/>
        </w:rPr>
        <w:t xml:space="preserve"> foi maior no nível intermediário da distribuição (Q50), seguido dos níveis inferior (Q25) e elevado (Q75).</w:t>
      </w:r>
      <w:r w:rsidR="00C821DE">
        <w:rPr>
          <w:rFonts w:ascii="Times New Roman" w:hAnsi="Times New Roman" w:cs="Times New Roman"/>
          <w:sz w:val="24"/>
          <w:szCs w:val="24"/>
        </w:rPr>
        <w:t xml:space="preserve"> Em 2006</w:t>
      </w:r>
      <w:r w:rsidR="00F67A58">
        <w:rPr>
          <w:rFonts w:ascii="Times New Roman" w:hAnsi="Times New Roman" w:cs="Times New Roman"/>
          <w:sz w:val="24"/>
          <w:szCs w:val="24"/>
        </w:rPr>
        <w:t xml:space="preserve">, indivíduos brancos com rendimentos compatíveis </w:t>
      </w:r>
      <w:r w:rsidR="00D30C91">
        <w:rPr>
          <w:rFonts w:ascii="Times New Roman" w:hAnsi="Times New Roman" w:cs="Times New Roman"/>
          <w:sz w:val="24"/>
          <w:szCs w:val="24"/>
        </w:rPr>
        <w:t>à</w:t>
      </w:r>
      <w:r w:rsidR="00F67A58">
        <w:rPr>
          <w:rFonts w:ascii="Times New Roman" w:hAnsi="Times New Roman" w:cs="Times New Roman"/>
          <w:sz w:val="24"/>
          <w:szCs w:val="24"/>
        </w:rPr>
        <w:t xml:space="preserve"> mediana (Q50) recebiam 5,9% a mais do que não brancos, sendo que em 2017 esse valor caiu para 2,32%</w:t>
      </w:r>
      <w:r w:rsidR="00C821DE">
        <w:rPr>
          <w:rFonts w:ascii="Times New Roman" w:hAnsi="Times New Roman" w:cs="Times New Roman"/>
          <w:sz w:val="24"/>
          <w:szCs w:val="24"/>
        </w:rPr>
        <w:t xml:space="preserve"> </w:t>
      </w:r>
      <w:r w:rsidR="00F81966">
        <w:rPr>
          <w:rFonts w:ascii="Times New Roman" w:hAnsi="Times New Roman" w:cs="Times New Roman"/>
          <w:sz w:val="24"/>
          <w:szCs w:val="24"/>
        </w:rPr>
        <w:t>(Tabela 2)</w:t>
      </w:r>
      <w:r w:rsidR="006F49D3">
        <w:rPr>
          <w:rFonts w:ascii="Times New Roman" w:hAnsi="Times New Roman" w:cs="Times New Roman"/>
          <w:sz w:val="24"/>
          <w:szCs w:val="24"/>
        </w:rPr>
        <w:t>, uma redução de 3,59%</w:t>
      </w:r>
      <w:r w:rsidR="00F67A58">
        <w:rPr>
          <w:rFonts w:ascii="Times New Roman" w:hAnsi="Times New Roman" w:cs="Times New Roman"/>
          <w:sz w:val="24"/>
          <w:szCs w:val="24"/>
        </w:rPr>
        <w:t>.</w:t>
      </w:r>
      <w:r w:rsidR="00F81966">
        <w:rPr>
          <w:rFonts w:ascii="Times New Roman" w:hAnsi="Times New Roman" w:cs="Times New Roman"/>
          <w:sz w:val="24"/>
          <w:szCs w:val="24"/>
        </w:rPr>
        <w:t xml:space="preserve"> No primeiro quartil da distribuição (Q25), indivíduos brancos</w:t>
      </w:r>
      <w:r w:rsidR="00C821DE">
        <w:rPr>
          <w:rFonts w:ascii="Times New Roman" w:hAnsi="Times New Roman" w:cs="Times New Roman"/>
          <w:sz w:val="24"/>
          <w:szCs w:val="24"/>
        </w:rPr>
        <w:t xml:space="preserve"> recebiam 4,9% a mais do que não brancos em 2006</w:t>
      </w:r>
      <w:r w:rsidR="004C657D">
        <w:rPr>
          <w:rFonts w:ascii="Times New Roman" w:hAnsi="Times New Roman" w:cs="Times New Roman"/>
          <w:sz w:val="24"/>
          <w:szCs w:val="24"/>
        </w:rPr>
        <w:t>. Em 2017 essa diferença caiu para 2</w:t>
      </w:r>
      <w:r w:rsidR="00142165">
        <w:rPr>
          <w:rFonts w:ascii="Times New Roman" w:hAnsi="Times New Roman" w:cs="Times New Roman"/>
          <w:sz w:val="24"/>
          <w:szCs w:val="24"/>
        </w:rPr>
        <w:t>,2%</w:t>
      </w:r>
      <w:r w:rsidR="00F81966">
        <w:rPr>
          <w:rFonts w:ascii="Times New Roman" w:hAnsi="Times New Roman" w:cs="Times New Roman"/>
          <w:sz w:val="24"/>
          <w:szCs w:val="24"/>
        </w:rPr>
        <w:t xml:space="preserve"> (</w:t>
      </w:r>
      <w:r w:rsidR="00142165">
        <w:rPr>
          <w:rFonts w:ascii="Times New Roman" w:hAnsi="Times New Roman" w:cs="Times New Roman"/>
          <w:sz w:val="24"/>
          <w:szCs w:val="24"/>
        </w:rPr>
        <w:t>Tabela 1).</w:t>
      </w:r>
      <w:r w:rsidR="0099570F">
        <w:rPr>
          <w:rFonts w:ascii="Times New Roman" w:hAnsi="Times New Roman" w:cs="Times New Roman"/>
          <w:sz w:val="24"/>
          <w:szCs w:val="24"/>
        </w:rPr>
        <w:t xml:space="preserve"> </w:t>
      </w:r>
    </w:p>
    <w:p w14:paraId="739BFD5B" w14:textId="77777777" w:rsidR="00A20CF1" w:rsidRDefault="00A20CF1" w:rsidP="00A20CF1">
      <w:pPr>
        <w:tabs>
          <w:tab w:val="left" w:pos="1950"/>
        </w:tabs>
        <w:spacing w:after="0" w:line="240" w:lineRule="auto"/>
        <w:ind w:firstLine="709"/>
        <w:jc w:val="both"/>
        <w:rPr>
          <w:rFonts w:ascii="Times New Roman" w:hAnsi="Times New Roman" w:cs="Times New Roman"/>
          <w:sz w:val="24"/>
          <w:szCs w:val="24"/>
        </w:rPr>
      </w:pPr>
      <w:r w:rsidRPr="00F040BB">
        <w:rPr>
          <w:rFonts w:ascii="Times New Roman" w:hAnsi="Times New Roman" w:cs="Times New Roman"/>
          <w:sz w:val="24"/>
          <w:szCs w:val="24"/>
        </w:rPr>
        <w:t>Indivíduos empregados no mercado trabalho formal da mesorregião Metropolitana de PA em 2000 com remunerações compatíveis aos quartis Q25, Q50 e 75, recebiam respectivamente 26,37%, 25,97% e 28,30% a mais do que trabalhadores da mesorregião de Noroeste-RG</w:t>
      </w:r>
      <w:r>
        <w:rPr>
          <w:rFonts w:ascii="Times New Roman" w:hAnsi="Times New Roman" w:cs="Times New Roman"/>
          <w:sz w:val="24"/>
          <w:szCs w:val="24"/>
        </w:rPr>
        <w:t xml:space="preserve"> (categoria de referência) em 2000</w:t>
      </w:r>
      <w:r w:rsidRPr="00F040BB">
        <w:rPr>
          <w:rFonts w:ascii="Times New Roman" w:hAnsi="Times New Roman" w:cs="Times New Roman"/>
          <w:sz w:val="24"/>
          <w:szCs w:val="24"/>
        </w:rPr>
        <w:t>. Já em 2017 esses valores caíram respectiv</w:t>
      </w:r>
      <w:r>
        <w:rPr>
          <w:rFonts w:ascii="Times New Roman" w:hAnsi="Times New Roman" w:cs="Times New Roman"/>
          <w:sz w:val="24"/>
          <w:szCs w:val="24"/>
        </w:rPr>
        <w:t>amente para 5,6%, 6,8% e 10,22%. Quedas</w:t>
      </w:r>
      <w:r w:rsidRPr="00F040BB">
        <w:rPr>
          <w:rFonts w:ascii="Times New Roman" w:hAnsi="Times New Roman" w:cs="Times New Roman"/>
          <w:sz w:val="24"/>
          <w:szCs w:val="24"/>
        </w:rPr>
        <w:t xml:space="preserve"> </w:t>
      </w:r>
      <w:r>
        <w:rPr>
          <w:rFonts w:ascii="Times New Roman" w:hAnsi="Times New Roman" w:cs="Times New Roman"/>
          <w:sz w:val="24"/>
          <w:szCs w:val="24"/>
        </w:rPr>
        <w:t xml:space="preserve">de diferencial de rendimentos similares também foram observadas </w:t>
      </w:r>
      <w:r w:rsidRPr="00F040BB">
        <w:rPr>
          <w:rFonts w:ascii="Times New Roman" w:hAnsi="Times New Roman" w:cs="Times New Roman"/>
          <w:sz w:val="24"/>
          <w:szCs w:val="24"/>
        </w:rPr>
        <w:t>nos três quartis da distribuição</w:t>
      </w:r>
      <w:r>
        <w:rPr>
          <w:rFonts w:ascii="Times New Roman" w:hAnsi="Times New Roman" w:cs="Times New Roman"/>
          <w:sz w:val="24"/>
          <w:szCs w:val="24"/>
        </w:rPr>
        <w:t xml:space="preserve"> de salários </w:t>
      </w:r>
      <w:r w:rsidRPr="00F040BB">
        <w:rPr>
          <w:rFonts w:ascii="Times New Roman" w:hAnsi="Times New Roman" w:cs="Times New Roman"/>
          <w:sz w:val="24"/>
          <w:szCs w:val="24"/>
        </w:rPr>
        <w:t>n</w:t>
      </w:r>
      <w:r>
        <w:rPr>
          <w:rFonts w:ascii="Times New Roman" w:hAnsi="Times New Roman" w:cs="Times New Roman"/>
          <w:sz w:val="24"/>
          <w:szCs w:val="24"/>
        </w:rPr>
        <w:t>as mesorregiões de Nordeste-RG e</w:t>
      </w:r>
      <w:r w:rsidRPr="00F040BB">
        <w:rPr>
          <w:rFonts w:ascii="Times New Roman" w:hAnsi="Times New Roman" w:cs="Times New Roman"/>
          <w:sz w:val="24"/>
          <w:szCs w:val="24"/>
        </w:rPr>
        <w:t xml:space="preserve"> Centro Oriental-RG em comparação a </w:t>
      </w:r>
      <w:r>
        <w:rPr>
          <w:rFonts w:ascii="Times New Roman" w:hAnsi="Times New Roman" w:cs="Times New Roman"/>
          <w:sz w:val="24"/>
          <w:szCs w:val="24"/>
        </w:rPr>
        <w:t>mesorregião de Noroeste-RG</w:t>
      </w:r>
      <w:r w:rsidRPr="00F040BB">
        <w:rPr>
          <w:rFonts w:ascii="Times New Roman" w:hAnsi="Times New Roman" w:cs="Times New Roman"/>
          <w:sz w:val="24"/>
          <w:szCs w:val="24"/>
        </w:rPr>
        <w:t xml:space="preserve"> (Tabela 1, Tabela 2 e Tabela 3).</w:t>
      </w:r>
    </w:p>
    <w:p w14:paraId="4703B0A1" w14:textId="77777777" w:rsidR="00A20CF1" w:rsidRDefault="00A20CF1" w:rsidP="00554B3A">
      <w:pPr>
        <w:spacing w:after="0" w:line="240" w:lineRule="auto"/>
        <w:ind w:firstLine="709"/>
        <w:jc w:val="both"/>
        <w:rPr>
          <w:rFonts w:ascii="Times New Roman" w:hAnsi="Times New Roman" w:cs="Times New Roman"/>
          <w:sz w:val="24"/>
          <w:szCs w:val="24"/>
        </w:rPr>
      </w:pPr>
    </w:p>
    <w:p w14:paraId="22C42A2C" w14:textId="77777777" w:rsidR="000A26CC" w:rsidRPr="00506FCA" w:rsidRDefault="000A26CC" w:rsidP="00554B3A">
      <w:pPr>
        <w:spacing w:after="0" w:line="240" w:lineRule="auto"/>
        <w:ind w:firstLine="708"/>
        <w:rPr>
          <w:rFonts w:ascii="Times New Roman" w:hAnsi="Times New Roman" w:cs="Times New Roman"/>
          <w:sz w:val="24"/>
          <w:szCs w:val="24"/>
        </w:rPr>
      </w:pPr>
    </w:p>
    <w:p w14:paraId="50D356F8" w14:textId="2435B9E4" w:rsidR="00C967F6" w:rsidRDefault="00AD790E" w:rsidP="00503FE5">
      <w:pPr>
        <w:spacing w:after="0"/>
        <w:rPr>
          <w:rFonts w:ascii="Times New Roman" w:hAnsi="Times New Roman" w:cs="Times New Roman"/>
        </w:rPr>
      </w:pPr>
      <w:r>
        <w:rPr>
          <w:rFonts w:ascii="Times New Roman" w:hAnsi="Times New Roman" w:cs="Times New Roman"/>
          <w:b/>
        </w:rPr>
        <w:lastRenderedPageBreak/>
        <w:t>Tabela 2</w:t>
      </w:r>
      <w:r w:rsidR="00C967F6">
        <w:rPr>
          <w:rFonts w:ascii="Times New Roman" w:hAnsi="Times New Roman" w:cs="Times New Roman"/>
          <w:b/>
        </w:rPr>
        <w:t>.</w:t>
      </w:r>
      <w:r w:rsidR="00C967F6">
        <w:rPr>
          <w:rFonts w:ascii="Times New Roman" w:hAnsi="Times New Roman" w:cs="Times New Roman"/>
        </w:rPr>
        <w:t xml:space="preserve">  Determinantes socioeconômicos dos diferenciais de rendimento no mercado de trabalho formal do Rio Grande do Sul – Regressão Quantílicas (Q50)</w:t>
      </w:r>
    </w:p>
    <w:tbl>
      <w:tblPr>
        <w:tblW w:w="8613" w:type="dxa"/>
        <w:jc w:val="center"/>
        <w:tblCellMar>
          <w:left w:w="70" w:type="dxa"/>
          <w:right w:w="70" w:type="dxa"/>
        </w:tblCellMar>
        <w:tblLook w:val="04A0" w:firstRow="1" w:lastRow="0" w:firstColumn="1" w:lastColumn="0" w:noHBand="0" w:noVBand="1"/>
      </w:tblPr>
      <w:tblGrid>
        <w:gridCol w:w="1893"/>
        <w:gridCol w:w="960"/>
        <w:gridCol w:w="960"/>
        <w:gridCol w:w="960"/>
        <w:gridCol w:w="960"/>
        <w:gridCol w:w="960"/>
        <w:gridCol w:w="960"/>
        <w:gridCol w:w="960"/>
      </w:tblGrid>
      <w:tr w:rsidR="00C967F6" w14:paraId="4C91D9CE" w14:textId="77777777" w:rsidTr="00A8400D">
        <w:trPr>
          <w:trHeight w:val="300"/>
          <w:jc w:val="center"/>
        </w:trPr>
        <w:tc>
          <w:tcPr>
            <w:tcW w:w="1893" w:type="dxa"/>
            <w:tcBorders>
              <w:top w:val="single" w:sz="4" w:space="0" w:color="auto"/>
              <w:left w:val="nil"/>
              <w:bottom w:val="single" w:sz="4" w:space="0" w:color="auto"/>
              <w:right w:val="nil"/>
            </w:tcBorders>
            <w:noWrap/>
            <w:vAlign w:val="bottom"/>
            <w:hideMark/>
          </w:tcPr>
          <w:p w14:paraId="56BC465A"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960" w:type="dxa"/>
            <w:tcBorders>
              <w:top w:val="single" w:sz="4" w:space="0" w:color="auto"/>
              <w:left w:val="nil"/>
              <w:bottom w:val="single" w:sz="4" w:space="0" w:color="auto"/>
              <w:right w:val="nil"/>
            </w:tcBorders>
            <w:noWrap/>
            <w:vAlign w:val="bottom"/>
            <w:hideMark/>
          </w:tcPr>
          <w:p w14:paraId="0FE3D7D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960" w:type="dxa"/>
            <w:tcBorders>
              <w:top w:val="single" w:sz="4" w:space="0" w:color="auto"/>
              <w:left w:val="nil"/>
              <w:bottom w:val="single" w:sz="4" w:space="0" w:color="auto"/>
              <w:right w:val="nil"/>
            </w:tcBorders>
            <w:noWrap/>
            <w:vAlign w:val="bottom"/>
            <w:hideMark/>
          </w:tcPr>
          <w:p w14:paraId="32DD2C1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960" w:type="dxa"/>
            <w:tcBorders>
              <w:top w:val="single" w:sz="4" w:space="0" w:color="auto"/>
              <w:left w:val="nil"/>
              <w:bottom w:val="single" w:sz="4" w:space="0" w:color="auto"/>
              <w:right w:val="nil"/>
            </w:tcBorders>
            <w:noWrap/>
            <w:vAlign w:val="bottom"/>
            <w:hideMark/>
          </w:tcPr>
          <w:p w14:paraId="69F0B93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960" w:type="dxa"/>
            <w:tcBorders>
              <w:top w:val="single" w:sz="4" w:space="0" w:color="auto"/>
              <w:left w:val="nil"/>
              <w:bottom w:val="single" w:sz="4" w:space="0" w:color="auto"/>
              <w:right w:val="nil"/>
            </w:tcBorders>
            <w:noWrap/>
            <w:vAlign w:val="bottom"/>
            <w:hideMark/>
          </w:tcPr>
          <w:p w14:paraId="52FEEE97"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960" w:type="dxa"/>
            <w:tcBorders>
              <w:top w:val="single" w:sz="4" w:space="0" w:color="auto"/>
              <w:left w:val="nil"/>
              <w:bottom w:val="single" w:sz="4" w:space="0" w:color="auto"/>
              <w:right w:val="nil"/>
            </w:tcBorders>
            <w:noWrap/>
            <w:vAlign w:val="bottom"/>
            <w:hideMark/>
          </w:tcPr>
          <w:p w14:paraId="1913EEC0"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960" w:type="dxa"/>
            <w:tcBorders>
              <w:top w:val="single" w:sz="4" w:space="0" w:color="auto"/>
              <w:left w:val="nil"/>
              <w:bottom w:val="single" w:sz="4" w:space="0" w:color="auto"/>
              <w:right w:val="nil"/>
            </w:tcBorders>
            <w:noWrap/>
            <w:vAlign w:val="bottom"/>
            <w:hideMark/>
          </w:tcPr>
          <w:p w14:paraId="2CBAF1B3"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960" w:type="dxa"/>
            <w:tcBorders>
              <w:top w:val="single" w:sz="4" w:space="0" w:color="auto"/>
              <w:left w:val="nil"/>
              <w:bottom w:val="single" w:sz="4" w:space="0" w:color="auto"/>
              <w:right w:val="nil"/>
            </w:tcBorders>
            <w:noWrap/>
            <w:vAlign w:val="bottom"/>
            <w:hideMark/>
          </w:tcPr>
          <w:p w14:paraId="1AD7317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1230D035" w14:textId="77777777" w:rsidTr="00A8400D">
        <w:trPr>
          <w:trHeight w:val="300"/>
          <w:jc w:val="center"/>
        </w:trPr>
        <w:tc>
          <w:tcPr>
            <w:tcW w:w="1893" w:type="dxa"/>
            <w:tcBorders>
              <w:top w:val="single" w:sz="4" w:space="0" w:color="auto"/>
              <w:left w:val="nil"/>
              <w:bottom w:val="nil"/>
              <w:right w:val="nil"/>
            </w:tcBorders>
            <w:noWrap/>
            <w:vAlign w:val="bottom"/>
            <w:hideMark/>
          </w:tcPr>
          <w:p w14:paraId="125D8E6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960" w:type="dxa"/>
            <w:tcBorders>
              <w:top w:val="single" w:sz="4" w:space="0" w:color="auto"/>
              <w:left w:val="nil"/>
              <w:bottom w:val="nil"/>
              <w:right w:val="nil"/>
            </w:tcBorders>
            <w:noWrap/>
            <w:vAlign w:val="bottom"/>
            <w:hideMark/>
          </w:tcPr>
          <w:p w14:paraId="2A2DB63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5,7163*</w:t>
            </w:r>
          </w:p>
        </w:tc>
        <w:tc>
          <w:tcPr>
            <w:tcW w:w="960" w:type="dxa"/>
            <w:tcBorders>
              <w:top w:val="single" w:sz="4" w:space="0" w:color="auto"/>
              <w:left w:val="nil"/>
              <w:bottom w:val="nil"/>
              <w:right w:val="nil"/>
            </w:tcBorders>
            <w:noWrap/>
            <w:vAlign w:val="bottom"/>
            <w:hideMark/>
          </w:tcPr>
          <w:p w14:paraId="36B4A59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5,8340*</w:t>
            </w:r>
          </w:p>
        </w:tc>
        <w:tc>
          <w:tcPr>
            <w:tcW w:w="960" w:type="dxa"/>
            <w:tcBorders>
              <w:top w:val="single" w:sz="4" w:space="0" w:color="auto"/>
              <w:left w:val="nil"/>
              <w:bottom w:val="nil"/>
              <w:right w:val="nil"/>
            </w:tcBorders>
            <w:noWrap/>
            <w:vAlign w:val="bottom"/>
            <w:hideMark/>
          </w:tcPr>
          <w:p w14:paraId="4B424A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5,9204*</w:t>
            </w:r>
          </w:p>
        </w:tc>
        <w:tc>
          <w:tcPr>
            <w:tcW w:w="960" w:type="dxa"/>
            <w:tcBorders>
              <w:top w:val="single" w:sz="4" w:space="0" w:color="auto"/>
              <w:left w:val="nil"/>
              <w:bottom w:val="nil"/>
              <w:right w:val="nil"/>
            </w:tcBorders>
            <w:noWrap/>
            <w:vAlign w:val="bottom"/>
            <w:hideMark/>
          </w:tcPr>
          <w:p w14:paraId="491DFD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6,1623*</w:t>
            </w:r>
          </w:p>
        </w:tc>
        <w:tc>
          <w:tcPr>
            <w:tcW w:w="960" w:type="dxa"/>
            <w:tcBorders>
              <w:top w:val="single" w:sz="4" w:space="0" w:color="auto"/>
              <w:left w:val="nil"/>
              <w:bottom w:val="nil"/>
              <w:right w:val="nil"/>
            </w:tcBorders>
            <w:noWrap/>
            <w:vAlign w:val="bottom"/>
            <w:hideMark/>
          </w:tcPr>
          <w:p w14:paraId="1E97C7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6,3159*</w:t>
            </w:r>
          </w:p>
        </w:tc>
        <w:tc>
          <w:tcPr>
            <w:tcW w:w="960" w:type="dxa"/>
            <w:tcBorders>
              <w:top w:val="single" w:sz="4" w:space="0" w:color="auto"/>
              <w:left w:val="nil"/>
              <w:bottom w:val="nil"/>
              <w:right w:val="nil"/>
            </w:tcBorders>
            <w:noWrap/>
            <w:vAlign w:val="bottom"/>
            <w:hideMark/>
          </w:tcPr>
          <w:p w14:paraId="3FC2EF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6,4428*</w:t>
            </w:r>
          </w:p>
        </w:tc>
        <w:tc>
          <w:tcPr>
            <w:tcW w:w="960" w:type="dxa"/>
            <w:tcBorders>
              <w:top w:val="single" w:sz="4" w:space="0" w:color="auto"/>
              <w:left w:val="nil"/>
              <w:bottom w:val="nil"/>
              <w:right w:val="nil"/>
            </w:tcBorders>
            <w:noWrap/>
            <w:vAlign w:val="bottom"/>
            <w:hideMark/>
          </w:tcPr>
          <w:p w14:paraId="3471F0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6,4921*</w:t>
            </w:r>
          </w:p>
        </w:tc>
      </w:tr>
      <w:tr w:rsidR="00C967F6" w14:paraId="55F77E52" w14:textId="77777777" w:rsidTr="00A8400D">
        <w:trPr>
          <w:trHeight w:val="300"/>
          <w:jc w:val="center"/>
        </w:trPr>
        <w:tc>
          <w:tcPr>
            <w:tcW w:w="1893" w:type="dxa"/>
            <w:noWrap/>
            <w:vAlign w:val="bottom"/>
            <w:hideMark/>
          </w:tcPr>
          <w:p w14:paraId="75B036E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960" w:type="dxa"/>
            <w:noWrap/>
            <w:vAlign w:val="bottom"/>
            <w:hideMark/>
          </w:tcPr>
          <w:p w14:paraId="043717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0,0490*</w:t>
            </w:r>
          </w:p>
        </w:tc>
        <w:tc>
          <w:tcPr>
            <w:tcW w:w="960" w:type="dxa"/>
            <w:noWrap/>
            <w:vAlign w:val="bottom"/>
            <w:hideMark/>
          </w:tcPr>
          <w:p w14:paraId="509B019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0,0413*</w:t>
            </w:r>
          </w:p>
        </w:tc>
        <w:tc>
          <w:tcPr>
            <w:tcW w:w="960" w:type="dxa"/>
            <w:noWrap/>
            <w:vAlign w:val="bottom"/>
            <w:hideMark/>
          </w:tcPr>
          <w:p w14:paraId="659951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0,0379*</w:t>
            </w:r>
          </w:p>
        </w:tc>
        <w:tc>
          <w:tcPr>
            <w:tcW w:w="960" w:type="dxa"/>
            <w:noWrap/>
            <w:vAlign w:val="bottom"/>
            <w:hideMark/>
          </w:tcPr>
          <w:p w14:paraId="45C567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0,0339*</w:t>
            </w:r>
          </w:p>
        </w:tc>
        <w:tc>
          <w:tcPr>
            <w:tcW w:w="960" w:type="dxa"/>
            <w:noWrap/>
            <w:vAlign w:val="bottom"/>
            <w:hideMark/>
          </w:tcPr>
          <w:p w14:paraId="4131FE9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0,0346*</w:t>
            </w:r>
          </w:p>
        </w:tc>
        <w:tc>
          <w:tcPr>
            <w:tcW w:w="960" w:type="dxa"/>
            <w:noWrap/>
            <w:vAlign w:val="bottom"/>
            <w:hideMark/>
          </w:tcPr>
          <w:p w14:paraId="3601BA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0,0357*</w:t>
            </w:r>
          </w:p>
        </w:tc>
        <w:tc>
          <w:tcPr>
            <w:tcW w:w="960" w:type="dxa"/>
            <w:noWrap/>
            <w:vAlign w:val="bottom"/>
            <w:hideMark/>
          </w:tcPr>
          <w:p w14:paraId="7B570F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0,0346*</w:t>
            </w:r>
          </w:p>
        </w:tc>
      </w:tr>
      <w:tr w:rsidR="00C967F6" w14:paraId="38A358E4" w14:textId="77777777" w:rsidTr="00A8400D">
        <w:trPr>
          <w:trHeight w:val="300"/>
          <w:jc w:val="center"/>
        </w:trPr>
        <w:tc>
          <w:tcPr>
            <w:tcW w:w="1893" w:type="dxa"/>
            <w:noWrap/>
            <w:vAlign w:val="bottom"/>
            <w:hideMark/>
          </w:tcPr>
          <w:p w14:paraId="12B5F2C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960" w:type="dxa"/>
            <w:noWrap/>
            <w:vAlign w:val="bottom"/>
            <w:hideMark/>
          </w:tcPr>
          <w:p w14:paraId="692F47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60" w:type="dxa"/>
            <w:noWrap/>
            <w:vAlign w:val="bottom"/>
            <w:hideMark/>
          </w:tcPr>
          <w:p w14:paraId="55D24F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0051CC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5D1E75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960" w:type="dxa"/>
            <w:noWrap/>
            <w:vAlign w:val="bottom"/>
            <w:hideMark/>
          </w:tcPr>
          <w:p w14:paraId="74815DA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21F24A3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6715567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r>
      <w:tr w:rsidR="00C967F6" w14:paraId="541EE7D9" w14:textId="77777777" w:rsidTr="00A8400D">
        <w:trPr>
          <w:trHeight w:val="300"/>
          <w:jc w:val="center"/>
        </w:trPr>
        <w:tc>
          <w:tcPr>
            <w:tcW w:w="1893" w:type="dxa"/>
            <w:noWrap/>
            <w:vAlign w:val="bottom"/>
            <w:hideMark/>
          </w:tcPr>
          <w:p w14:paraId="6D96031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960" w:type="dxa"/>
            <w:noWrap/>
            <w:vAlign w:val="bottom"/>
            <w:hideMark/>
          </w:tcPr>
          <w:p w14:paraId="2F0232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-0,3360*</w:t>
            </w:r>
          </w:p>
        </w:tc>
        <w:tc>
          <w:tcPr>
            <w:tcW w:w="960" w:type="dxa"/>
            <w:noWrap/>
            <w:vAlign w:val="bottom"/>
            <w:hideMark/>
          </w:tcPr>
          <w:p w14:paraId="025EC0B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-0,3090*</w:t>
            </w:r>
          </w:p>
        </w:tc>
        <w:tc>
          <w:tcPr>
            <w:tcW w:w="960" w:type="dxa"/>
            <w:noWrap/>
            <w:vAlign w:val="bottom"/>
            <w:hideMark/>
          </w:tcPr>
          <w:p w14:paraId="0814B4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-0,2952*</w:t>
            </w:r>
          </w:p>
        </w:tc>
        <w:tc>
          <w:tcPr>
            <w:tcW w:w="960" w:type="dxa"/>
            <w:noWrap/>
            <w:vAlign w:val="bottom"/>
            <w:hideMark/>
          </w:tcPr>
          <w:p w14:paraId="1D58BD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-0,2799*</w:t>
            </w:r>
          </w:p>
        </w:tc>
        <w:tc>
          <w:tcPr>
            <w:tcW w:w="960" w:type="dxa"/>
            <w:noWrap/>
            <w:vAlign w:val="bottom"/>
            <w:hideMark/>
          </w:tcPr>
          <w:p w14:paraId="705904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-0,2692*</w:t>
            </w:r>
          </w:p>
        </w:tc>
        <w:tc>
          <w:tcPr>
            <w:tcW w:w="960" w:type="dxa"/>
            <w:noWrap/>
            <w:vAlign w:val="bottom"/>
            <w:hideMark/>
          </w:tcPr>
          <w:p w14:paraId="22054E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-0,2458*</w:t>
            </w:r>
          </w:p>
        </w:tc>
        <w:tc>
          <w:tcPr>
            <w:tcW w:w="960" w:type="dxa"/>
            <w:noWrap/>
            <w:vAlign w:val="bottom"/>
            <w:hideMark/>
          </w:tcPr>
          <w:p w14:paraId="40A34F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-0,2310*</w:t>
            </w:r>
          </w:p>
        </w:tc>
      </w:tr>
      <w:tr w:rsidR="00C967F6" w14:paraId="4446B2E3" w14:textId="77777777" w:rsidTr="00A8400D">
        <w:trPr>
          <w:trHeight w:val="300"/>
          <w:jc w:val="center"/>
        </w:trPr>
        <w:tc>
          <w:tcPr>
            <w:tcW w:w="1893" w:type="dxa"/>
            <w:noWrap/>
            <w:vAlign w:val="bottom"/>
            <w:hideMark/>
          </w:tcPr>
          <w:p w14:paraId="40B1414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960" w:type="dxa"/>
            <w:noWrap/>
            <w:vAlign w:val="bottom"/>
            <w:hideMark/>
          </w:tcPr>
          <w:p w14:paraId="6B222BA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18F10D2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7292F55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0,0591*</w:t>
            </w:r>
          </w:p>
        </w:tc>
        <w:tc>
          <w:tcPr>
            <w:tcW w:w="960" w:type="dxa"/>
            <w:noWrap/>
            <w:vAlign w:val="bottom"/>
            <w:hideMark/>
          </w:tcPr>
          <w:p w14:paraId="0ADA4E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0,0258*</w:t>
            </w:r>
          </w:p>
        </w:tc>
        <w:tc>
          <w:tcPr>
            <w:tcW w:w="960" w:type="dxa"/>
            <w:noWrap/>
            <w:vAlign w:val="bottom"/>
            <w:hideMark/>
          </w:tcPr>
          <w:p w14:paraId="74089D9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0,0282*</w:t>
            </w:r>
          </w:p>
        </w:tc>
        <w:tc>
          <w:tcPr>
            <w:tcW w:w="960" w:type="dxa"/>
            <w:noWrap/>
            <w:vAlign w:val="bottom"/>
            <w:hideMark/>
          </w:tcPr>
          <w:p w14:paraId="099338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0,0306*</w:t>
            </w:r>
          </w:p>
        </w:tc>
        <w:tc>
          <w:tcPr>
            <w:tcW w:w="960" w:type="dxa"/>
            <w:noWrap/>
            <w:vAlign w:val="bottom"/>
            <w:hideMark/>
          </w:tcPr>
          <w:p w14:paraId="6FFC7C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0,0232*</w:t>
            </w:r>
          </w:p>
        </w:tc>
      </w:tr>
      <w:tr w:rsidR="00C967F6" w14:paraId="0B9FE2C5" w14:textId="77777777" w:rsidTr="00A8400D">
        <w:trPr>
          <w:trHeight w:val="300"/>
          <w:jc w:val="center"/>
        </w:trPr>
        <w:tc>
          <w:tcPr>
            <w:tcW w:w="8613" w:type="dxa"/>
            <w:gridSpan w:val="8"/>
            <w:noWrap/>
            <w:vAlign w:val="bottom"/>
            <w:hideMark/>
          </w:tcPr>
          <w:p w14:paraId="67498C7F"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56FB63E9" w14:textId="77777777" w:rsidTr="00A8400D">
        <w:trPr>
          <w:trHeight w:val="300"/>
          <w:jc w:val="center"/>
        </w:trPr>
        <w:tc>
          <w:tcPr>
            <w:tcW w:w="1893" w:type="dxa"/>
            <w:noWrap/>
            <w:vAlign w:val="bottom"/>
            <w:hideMark/>
          </w:tcPr>
          <w:p w14:paraId="0FCB51F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960" w:type="dxa"/>
            <w:noWrap/>
            <w:vAlign w:val="bottom"/>
            <w:hideMark/>
          </w:tcPr>
          <w:p w14:paraId="061560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0,2804*</w:t>
            </w:r>
          </w:p>
        </w:tc>
        <w:tc>
          <w:tcPr>
            <w:tcW w:w="960" w:type="dxa"/>
            <w:noWrap/>
            <w:vAlign w:val="bottom"/>
            <w:hideMark/>
          </w:tcPr>
          <w:p w14:paraId="7D2315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0,1906*</w:t>
            </w:r>
          </w:p>
        </w:tc>
        <w:tc>
          <w:tcPr>
            <w:tcW w:w="960" w:type="dxa"/>
            <w:noWrap/>
            <w:vAlign w:val="bottom"/>
            <w:hideMark/>
          </w:tcPr>
          <w:p w14:paraId="45EB0F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0,2010*</w:t>
            </w:r>
          </w:p>
        </w:tc>
        <w:tc>
          <w:tcPr>
            <w:tcW w:w="960" w:type="dxa"/>
            <w:noWrap/>
            <w:vAlign w:val="bottom"/>
            <w:hideMark/>
          </w:tcPr>
          <w:p w14:paraId="65D0C0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0,1815*</w:t>
            </w:r>
          </w:p>
        </w:tc>
        <w:tc>
          <w:tcPr>
            <w:tcW w:w="960" w:type="dxa"/>
            <w:noWrap/>
            <w:vAlign w:val="bottom"/>
            <w:hideMark/>
          </w:tcPr>
          <w:p w14:paraId="147C01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0,1742*</w:t>
            </w:r>
          </w:p>
        </w:tc>
        <w:tc>
          <w:tcPr>
            <w:tcW w:w="960" w:type="dxa"/>
            <w:noWrap/>
            <w:vAlign w:val="bottom"/>
            <w:hideMark/>
          </w:tcPr>
          <w:p w14:paraId="744865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0,1292*</w:t>
            </w:r>
          </w:p>
        </w:tc>
        <w:tc>
          <w:tcPr>
            <w:tcW w:w="960" w:type="dxa"/>
            <w:noWrap/>
            <w:vAlign w:val="bottom"/>
            <w:hideMark/>
          </w:tcPr>
          <w:p w14:paraId="187B8D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0,1045*</w:t>
            </w:r>
          </w:p>
        </w:tc>
      </w:tr>
      <w:tr w:rsidR="00C967F6" w14:paraId="635DDAAC" w14:textId="77777777" w:rsidTr="00A8400D">
        <w:trPr>
          <w:trHeight w:val="300"/>
          <w:jc w:val="center"/>
        </w:trPr>
        <w:tc>
          <w:tcPr>
            <w:tcW w:w="1893" w:type="dxa"/>
            <w:noWrap/>
            <w:vAlign w:val="bottom"/>
            <w:hideMark/>
          </w:tcPr>
          <w:p w14:paraId="0534C03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960" w:type="dxa"/>
            <w:noWrap/>
            <w:vAlign w:val="bottom"/>
            <w:hideMark/>
          </w:tcPr>
          <w:p w14:paraId="53BE6D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-0,0182*</w:t>
            </w:r>
          </w:p>
        </w:tc>
        <w:tc>
          <w:tcPr>
            <w:tcW w:w="960" w:type="dxa"/>
            <w:noWrap/>
            <w:vAlign w:val="bottom"/>
            <w:hideMark/>
          </w:tcPr>
          <w:p w14:paraId="4B7E5C5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-0,0551*</w:t>
            </w:r>
          </w:p>
        </w:tc>
        <w:tc>
          <w:tcPr>
            <w:tcW w:w="960" w:type="dxa"/>
            <w:noWrap/>
            <w:vAlign w:val="bottom"/>
            <w:hideMark/>
          </w:tcPr>
          <w:p w14:paraId="49A981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-0,0445*</w:t>
            </w:r>
          </w:p>
        </w:tc>
        <w:tc>
          <w:tcPr>
            <w:tcW w:w="960" w:type="dxa"/>
            <w:noWrap/>
            <w:vAlign w:val="bottom"/>
            <w:hideMark/>
          </w:tcPr>
          <w:p w14:paraId="06E543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-0,0541*</w:t>
            </w:r>
          </w:p>
        </w:tc>
        <w:tc>
          <w:tcPr>
            <w:tcW w:w="960" w:type="dxa"/>
            <w:noWrap/>
            <w:vAlign w:val="bottom"/>
            <w:hideMark/>
          </w:tcPr>
          <w:p w14:paraId="244F0D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-0,0566*</w:t>
            </w:r>
          </w:p>
        </w:tc>
        <w:tc>
          <w:tcPr>
            <w:tcW w:w="960" w:type="dxa"/>
            <w:noWrap/>
            <w:vAlign w:val="bottom"/>
            <w:hideMark/>
          </w:tcPr>
          <w:p w14:paraId="07D561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-0,0461*</w:t>
            </w:r>
          </w:p>
        </w:tc>
        <w:tc>
          <w:tcPr>
            <w:tcW w:w="960" w:type="dxa"/>
            <w:noWrap/>
            <w:vAlign w:val="bottom"/>
            <w:hideMark/>
          </w:tcPr>
          <w:p w14:paraId="1FFA60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-0,0319*</w:t>
            </w:r>
          </w:p>
        </w:tc>
      </w:tr>
      <w:tr w:rsidR="00C967F6" w14:paraId="5B41F5C4" w14:textId="77777777" w:rsidTr="00A8400D">
        <w:trPr>
          <w:trHeight w:val="300"/>
          <w:jc w:val="center"/>
        </w:trPr>
        <w:tc>
          <w:tcPr>
            <w:tcW w:w="1893" w:type="dxa"/>
            <w:noWrap/>
            <w:vAlign w:val="bottom"/>
            <w:hideMark/>
          </w:tcPr>
          <w:p w14:paraId="229AD22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960" w:type="dxa"/>
            <w:noWrap/>
            <w:vAlign w:val="bottom"/>
            <w:hideMark/>
          </w:tcPr>
          <w:p w14:paraId="287DCC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0,0660*</w:t>
            </w:r>
          </w:p>
        </w:tc>
        <w:tc>
          <w:tcPr>
            <w:tcW w:w="960" w:type="dxa"/>
            <w:noWrap/>
            <w:vAlign w:val="bottom"/>
            <w:hideMark/>
          </w:tcPr>
          <w:p w14:paraId="7D0B23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0,0336*</w:t>
            </w:r>
          </w:p>
        </w:tc>
        <w:tc>
          <w:tcPr>
            <w:tcW w:w="960" w:type="dxa"/>
            <w:noWrap/>
            <w:vAlign w:val="bottom"/>
            <w:hideMark/>
          </w:tcPr>
          <w:p w14:paraId="2F548E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0,0348*</w:t>
            </w:r>
          </w:p>
        </w:tc>
        <w:tc>
          <w:tcPr>
            <w:tcW w:w="960" w:type="dxa"/>
            <w:noWrap/>
            <w:vAlign w:val="bottom"/>
            <w:hideMark/>
          </w:tcPr>
          <w:p w14:paraId="59F7BA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0,0121*</w:t>
            </w:r>
          </w:p>
        </w:tc>
        <w:tc>
          <w:tcPr>
            <w:tcW w:w="960" w:type="dxa"/>
            <w:noWrap/>
            <w:vAlign w:val="bottom"/>
            <w:hideMark/>
          </w:tcPr>
          <w:p w14:paraId="0FC8D9C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0,0012</w:t>
            </w:r>
          </w:p>
        </w:tc>
        <w:tc>
          <w:tcPr>
            <w:tcW w:w="960" w:type="dxa"/>
            <w:noWrap/>
            <w:vAlign w:val="bottom"/>
            <w:hideMark/>
          </w:tcPr>
          <w:p w14:paraId="275755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-0,0028*</w:t>
            </w:r>
          </w:p>
        </w:tc>
        <w:tc>
          <w:tcPr>
            <w:tcW w:w="960" w:type="dxa"/>
            <w:noWrap/>
            <w:vAlign w:val="bottom"/>
            <w:hideMark/>
          </w:tcPr>
          <w:p w14:paraId="5C8451C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-0,0018**</w:t>
            </w:r>
          </w:p>
        </w:tc>
      </w:tr>
      <w:tr w:rsidR="00C967F6" w14:paraId="65A6B841" w14:textId="77777777" w:rsidTr="00A8400D">
        <w:trPr>
          <w:trHeight w:val="300"/>
          <w:jc w:val="center"/>
        </w:trPr>
        <w:tc>
          <w:tcPr>
            <w:tcW w:w="1893" w:type="dxa"/>
            <w:noWrap/>
            <w:vAlign w:val="bottom"/>
            <w:hideMark/>
          </w:tcPr>
          <w:p w14:paraId="0C7E3C1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960" w:type="dxa"/>
            <w:noWrap/>
            <w:vAlign w:val="bottom"/>
            <w:hideMark/>
          </w:tcPr>
          <w:p w14:paraId="61D326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0,2597*</w:t>
            </w:r>
          </w:p>
        </w:tc>
        <w:tc>
          <w:tcPr>
            <w:tcW w:w="960" w:type="dxa"/>
            <w:noWrap/>
            <w:vAlign w:val="bottom"/>
            <w:hideMark/>
          </w:tcPr>
          <w:p w14:paraId="7C6C69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0,1792*</w:t>
            </w:r>
          </w:p>
        </w:tc>
        <w:tc>
          <w:tcPr>
            <w:tcW w:w="960" w:type="dxa"/>
            <w:noWrap/>
            <w:vAlign w:val="bottom"/>
            <w:hideMark/>
          </w:tcPr>
          <w:p w14:paraId="661A6B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0,1547*</w:t>
            </w:r>
          </w:p>
        </w:tc>
        <w:tc>
          <w:tcPr>
            <w:tcW w:w="960" w:type="dxa"/>
            <w:noWrap/>
            <w:vAlign w:val="bottom"/>
            <w:hideMark/>
          </w:tcPr>
          <w:p w14:paraId="1E92D5B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0,1076*</w:t>
            </w:r>
          </w:p>
        </w:tc>
        <w:tc>
          <w:tcPr>
            <w:tcW w:w="960" w:type="dxa"/>
            <w:noWrap/>
            <w:vAlign w:val="bottom"/>
            <w:hideMark/>
          </w:tcPr>
          <w:p w14:paraId="021DB38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0,0929*</w:t>
            </w:r>
          </w:p>
        </w:tc>
        <w:tc>
          <w:tcPr>
            <w:tcW w:w="960" w:type="dxa"/>
            <w:noWrap/>
            <w:vAlign w:val="bottom"/>
            <w:hideMark/>
          </w:tcPr>
          <w:p w14:paraId="487D51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0,0711*</w:t>
            </w:r>
          </w:p>
        </w:tc>
        <w:tc>
          <w:tcPr>
            <w:tcW w:w="960" w:type="dxa"/>
            <w:noWrap/>
            <w:vAlign w:val="bottom"/>
            <w:hideMark/>
          </w:tcPr>
          <w:p w14:paraId="0AA7E27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0,0682*</w:t>
            </w:r>
          </w:p>
        </w:tc>
      </w:tr>
      <w:tr w:rsidR="00C967F6" w14:paraId="2AFB4667" w14:textId="77777777" w:rsidTr="00A8400D">
        <w:trPr>
          <w:trHeight w:val="300"/>
          <w:jc w:val="center"/>
        </w:trPr>
        <w:tc>
          <w:tcPr>
            <w:tcW w:w="1893" w:type="dxa"/>
            <w:noWrap/>
            <w:vAlign w:val="bottom"/>
            <w:hideMark/>
          </w:tcPr>
          <w:p w14:paraId="47F780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960" w:type="dxa"/>
            <w:noWrap/>
            <w:vAlign w:val="bottom"/>
            <w:hideMark/>
          </w:tcPr>
          <w:p w14:paraId="7CF9AA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-0,0562*</w:t>
            </w:r>
          </w:p>
        </w:tc>
        <w:tc>
          <w:tcPr>
            <w:tcW w:w="960" w:type="dxa"/>
            <w:noWrap/>
            <w:vAlign w:val="bottom"/>
            <w:hideMark/>
          </w:tcPr>
          <w:p w14:paraId="10FF86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-0,1027*</w:t>
            </w:r>
          </w:p>
        </w:tc>
        <w:tc>
          <w:tcPr>
            <w:tcW w:w="960" w:type="dxa"/>
            <w:noWrap/>
            <w:vAlign w:val="bottom"/>
            <w:hideMark/>
          </w:tcPr>
          <w:p w14:paraId="35DE95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-0,0796*</w:t>
            </w:r>
          </w:p>
        </w:tc>
        <w:tc>
          <w:tcPr>
            <w:tcW w:w="960" w:type="dxa"/>
            <w:noWrap/>
            <w:vAlign w:val="bottom"/>
            <w:hideMark/>
          </w:tcPr>
          <w:p w14:paraId="372B9C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-0,0893*</w:t>
            </w:r>
          </w:p>
        </w:tc>
        <w:tc>
          <w:tcPr>
            <w:tcW w:w="960" w:type="dxa"/>
            <w:noWrap/>
            <w:vAlign w:val="bottom"/>
            <w:hideMark/>
          </w:tcPr>
          <w:p w14:paraId="1F13C2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-0,0836*</w:t>
            </w:r>
          </w:p>
        </w:tc>
        <w:tc>
          <w:tcPr>
            <w:tcW w:w="960" w:type="dxa"/>
            <w:noWrap/>
            <w:vAlign w:val="bottom"/>
            <w:hideMark/>
          </w:tcPr>
          <w:p w14:paraId="541A1D1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-0,0652*</w:t>
            </w:r>
          </w:p>
        </w:tc>
        <w:tc>
          <w:tcPr>
            <w:tcW w:w="960" w:type="dxa"/>
            <w:noWrap/>
            <w:vAlign w:val="bottom"/>
            <w:hideMark/>
          </w:tcPr>
          <w:p w14:paraId="08D9EA3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-0,0409*</w:t>
            </w:r>
          </w:p>
        </w:tc>
      </w:tr>
      <w:tr w:rsidR="00C967F6" w14:paraId="58BD2F49" w14:textId="77777777" w:rsidTr="00A8400D">
        <w:trPr>
          <w:trHeight w:val="300"/>
          <w:jc w:val="center"/>
        </w:trPr>
        <w:tc>
          <w:tcPr>
            <w:tcW w:w="1893" w:type="dxa"/>
            <w:noWrap/>
            <w:vAlign w:val="bottom"/>
            <w:hideMark/>
          </w:tcPr>
          <w:p w14:paraId="04C8B20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960" w:type="dxa"/>
            <w:noWrap/>
            <w:vAlign w:val="bottom"/>
            <w:hideMark/>
          </w:tcPr>
          <w:p w14:paraId="2261F9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0,0219*</w:t>
            </w:r>
          </w:p>
        </w:tc>
        <w:tc>
          <w:tcPr>
            <w:tcW w:w="960" w:type="dxa"/>
            <w:noWrap/>
            <w:vAlign w:val="bottom"/>
            <w:hideMark/>
          </w:tcPr>
          <w:p w14:paraId="23B535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-0,0178*</w:t>
            </w:r>
          </w:p>
        </w:tc>
        <w:tc>
          <w:tcPr>
            <w:tcW w:w="960" w:type="dxa"/>
            <w:noWrap/>
            <w:vAlign w:val="bottom"/>
            <w:hideMark/>
          </w:tcPr>
          <w:p w14:paraId="79CC71B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0,0032**</w:t>
            </w:r>
          </w:p>
        </w:tc>
        <w:tc>
          <w:tcPr>
            <w:tcW w:w="960" w:type="dxa"/>
            <w:noWrap/>
            <w:vAlign w:val="bottom"/>
            <w:hideMark/>
          </w:tcPr>
          <w:p w14:paraId="333295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-0,0182*</w:t>
            </w:r>
          </w:p>
        </w:tc>
        <w:tc>
          <w:tcPr>
            <w:tcW w:w="960" w:type="dxa"/>
            <w:noWrap/>
            <w:vAlign w:val="bottom"/>
            <w:hideMark/>
          </w:tcPr>
          <w:p w14:paraId="36A7C9B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0,0022**</w:t>
            </w:r>
          </w:p>
        </w:tc>
        <w:tc>
          <w:tcPr>
            <w:tcW w:w="960" w:type="dxa"/>
            <w:noWrap/>
            <w:vAlign w:val="bottom"/>
            <w:hideMark/>
          </w:tcPr>
          <w:p w14:paraId="5DF2E2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0,0223*</w:t>
            </w:r>
          </w:p>
        </w:tc>
        <w:tc>
          <w:tcPr>
            <w:tcW w:w="960" w:type="dxa"/>
            <w:noWrap/>
            <w:vAlign w:val="bottom"/>
            <w:hideMark/>
          </w:tcPr>
          <w:p w14:paraId="49F1B5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0,0246*</w:t>
            </w:r>
          </w:p>
        </w:tc>
      </w:tr>
      <w:tr w:rsidR="00C967F6" w14:paraId="66760762" w14:textId="77777777" w:rsidTr="00A8400D">
        <w:trPr>
          <w:trHeight w:val="300"/>
          <w:jc w:val="center"/>
        </w:trPr>
        <w:tc>
          <w:tcPr>
            <w:tcW w:w="8613" w:type="dxa"/>
            <w:gridSpan w:val="8"/>
            <w:noWrap/>
            <w:vAlign w:val="bottom"/>
            <w:hideMark/>
          </w:tcPr>
          <w:p w14:paraId="6CCBEDF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0D136CB8" w14:textId="77777777" w:rsidTr="00A8400D">
        <w:trPr>
          <w:trHeight w:val="300"/>
          <w:jc w:val="center"/>
        </w:trPr>
        <w:tc>
          <w:tcPr>
            <w:tcW w:w="1893" w:type="dxa"/>
            <w:noWrap/>
            <w:vAlign w:val="bottom"/>
            <w:hideMark/>
          </w:tcPr>
          <w:p w14:paraId="590619D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960" w:type="dxa"/>
            <w:noWrap/>
            <w:vAlign w:val="bottom"/>
            <w:hideMark/>
          </w:tcPr>
          <w:p w14:paraId="5A19FB6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-0,0047</w:t>
            </w:r>
          </w:p>
        </w:tc>
        <w:tc>
          <w:tcPr>
            <w:tcW w:w="960" w:type="dxa"/>
            <w:noWrap/>
            <w:vAlign w:val="bottom"/>
            <w:hideMark/>
          </w:tcPr>
          <w:p w14:paraId="31CECE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0,1322*</w:t>
            </w:r>
          </w:p>
        </w:tc>
        <w:tc>
          <w:tcPr>
            <w:tcW w:w="960" w:type="dxa"/>
            <w:noWrap/>
            <w:vAlign w:val="bottom"/>
            <w:hideMark/>
          </w:tcPr>
          <w:p w14:paraId="65DD78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0,1044*</w:t>
            </w:r>
          </w:p>
        </w:tc>
        <w:tc>
          <w:tcPr>
            <w:tcW w:w="960" w:type="dxa"/>
            <w:noWrap/>
            <w:vAlign w:val="bottom"/>
            <w:hideMark/>
          </w:tcPr>
          <w:p w14:paraId="7C6108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0,1044*</w:t>
            </w:r>
          </w:p>
        </w:tc>
        <w:tc>
          <w:tcPr>
            <w:tcW w:w="960" w:type="dxa"/>
            <w:noWrap/>
            <w:vAlign w:val="bottom"/>
            <w:hideMark/>
          </w:tcPr>
          <w:p w14:paraId="3190AEE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0,1035*</w:t>
            </w:r>
          </w:p>
        </w:tc>
        <w:tc>
          <w:tcPr>
            <w:tcW w:w="960" w:type="dxa"/>
            <w:noWrap/>
            <w:vAlign w:val="bottom"/>
            <w:hideMark/>
          </w:tcPr>
          <w:p w14:paraId="1691E2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0,0608*</w:t>
            </w:r>
          </w:p>
        </w:tc>
        <w:tc>
          <w:tcPr>
            <w:tcW w:w="960" w:type="dxa"/>
            <w:noWrap/>
            <w:vAlign w:val="bottom"/>
            <w:hideMark/>
          </w:tcPr>
          <w:p w14:paraId="75AD1B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0,0456*</w:t>
            </w:r>
          </w:p>
        </w:tc>
      </w:tr>
      <w:tr w:rsidR="00C967F6" w14:paraId="64BF87A0" w14:textId="77777777" w:rsidTr="00A8400D">
        <w:trPr>
          <w:trHeight w:val="300"/>
          <w:jc w:val="center"/>
        </w:trPr>
        <w:tc>
          <w:tcPr>
            <w:tcW w:w="1893" w:type="dxa"/>
            <w:noWrap/>
            <w:vAlign w:val="bottom"/>
            <w:hideMark/>
          </w:tcPr>
          <w:p w14:paraId="3D3E8A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960" w:type="dxa"/>
            <w:noWrap/>
            <w:vAlign w:val="bottom"/>
            <w:hideMark/>
          </w:tcPr>
          <w:p w14:paraId="235687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0,1037*</w:t>
            </w:r>
          </w:p>
        </w:tc>
        <w:tc>
          <w:tcPr>
            <w:tcW w:w="960" w:type="dxa"/>
            <w:noWrap/>
            <w:vAlign w:val="bottom"/>
            <w:hideMark/>
          </w:tcPr>
          <w:p w14:paraId="498EE9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0,2134*</w:t>
            </w:r>
          </w:p>
        </w:tc>
        <w:tc>
          <w:tcPr>
            <w:tcW w:w="960" w:type="dxa"/>
            <w:noWrap/>
            <w:vAlign w:val="bottom"/>
            <w:hideMark/>
          </w:tcPr>
          <w:p w14:paraId="0A964D8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0,1845*</w:t>
            </w:r>
          </w:p>
        </w:tc>
        <w:tc>
          <w:tcPr>
            <w:tcW w:w="960" w:type="dxa"/>
            <w:noWrap/>
            <w:vAlign w:val="bottom"/>
            <w:hideMark/>
          </w:tcPr>
          <w:p w14:paraId="43283C3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0,1722*</w:t>
            </w:r>
          </w:p>
        </w:tc>
        <w:tc>
          <w:tcPr>
            <w:tcW w:w="960" w:type="dxa"/>
            <w:noWrap/>
            <w:vAlign w:val="bottom"/>
            <w:hideMark/>
          </w:tcPr>
          <w:p w14:paraId="799B92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0,1540*</w:t>
            </w:r>
          </w:p>
        </w:tc>
        <w:tc>
          <w:tcPr>
            <w:tcW w:w="960" w:type="dxa"/>
            <w:noWrap/>
            <w:vAlign w:val="bottom"/>
            <w:hideMark/>
          </w:tcPr>
          <w:p w14:paraId="6054F3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0,1037*</w:t>
            </w:r>
          </w:p>
        </w:tc>
        <w:tc>
          <w:tcPr>
            <w:tcW w:w="960" w:type="dxa"/>
            <w:noWrap/>
            <w:vAlign w:val="bottom"/>
            <w:hideMark/>
          </w:tcPr>
          <w:p w14:paraId="360479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0,0830*</w:t>
            </w:r>
          </w:p>
        </w:tc>
      </w:tr>
      <w:tr w:rsidR="00C967F6" w14:paraId="3F2CA582" w14:textId="77777777" w:rsidTr="00A8400D">
        <w:trPr>
          <w:trHeight w:val="300"/>
          <w:jc w:val="center"/>
        </w:trPr>
        <w:tc>
          <w:tcPr>
            <w:tcW w:w="1893" w:type="dxa"/>
            <w:noWrap/>
            <w:vAlign w:val="bottom"/>
            <w:hideMark/>
          </w:tcPr>
          <w:p w14:paraId="22C2ECE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960" w:type="dxa"/>
            <w:noWrap/>
            <w:vAlign w:val="bottom"/>
            <w:hideMark/>
          </w:tcPr>
          <w:p w14:paraId="2B0723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0,2139*</w:t>
            </w:r>
          </w:p>
        </w:tc>
        <w:tc>
          <w:tcPr>
            <w:tcW w:w="960" w:type="dxa"/>
            <w:noWrap/>
            <w:vAlign w:val="bottom"/>
            <w:hideMark/>
          </w:tcPr>
          <w:p w14:paraId="4BE3E77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0,2876*</w:t>
            </w:r>
          </w:p>
        </w:tc>
        <w:tc>
          <w:tcPr>
            <w:tcW w:w="960" w:type="dxa"/>
            <w:noWrap/>
            <w:vAlign w:val="bottom"/>
            <w:hideMark/>
          </w:tcPr>
          <w:p w14:paraId="0133D42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0,2347*</w:t>
            </w:r>
          </w:p>
        </w:tc>
        <w:tc>
          <w:tcPr>
            <w:tcW w:w="960" w:type="dxa"/>
            <w:noWrap/>
            <w:vAlign w:val="bottom"/>
            <w:hideMark/>
          </w:tcPr>
          <w:p w14:paraId="3C5E31F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0,2076*</w:t>
            </w:r>
          </w:p>
        </w:tc>
        <w:tc>
          <w:tcPr>
            <w:tcW w:w="960" w:type="dxa"/>
            <w:noWrap/>
            <w:vAlign w:val="bottom"/>
            <w:hideMark/>
          </w:tcPr>
          <w:p w14:paraId="04B060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0,1760*</w:t>
            </w:r>
          </w:p>
        </w:tc>
        <w:tc>
          <w:tcPr>
            <w:tcW w:w="960" w:type="dxa"/>
            <w:noWrap/>
            <w:vAlign w:val="bottom"/>
            <w:hideMark/>
          </w:tcPr>
          <w:p w14:paraId="7D6A26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0,1201*</w:t>
            </w:r>
          </w:p>
        </w:tc>
        <w:tc>
          <w:tcPr>
            <w:tcW w:w="960" w:type="dxa"/>
            <w:noWrap/>
            <w:vAlign w:val="bottom"/>
            <w:hideMark/>
          </w:tcPr>
          <w:p w14:paraId="6C5620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0,0923*</w:t>
            </w:r>
          </w:p>
        </w:tc>
      </w:tr>
      <w:tr w:rsidR="00C967F6" w14:paraId="70B5B5FD" w14:textId="77777777" w:rsidTr="00A8400D">
        <w:trPr>
          <w:trHeight w:val="300"/>
          <w:jc w:val="center"/>
        </w:trPr>
        <w:tc>
          <w:tcPr>
            <w:tcW w:w="1893" w:type="dxa"/>
            <w:noWrap/>
            <w:vAlign w:val="bottom"/>
            <w:hideMark/>
          </w:tcPr>
          <w:p w14:paraId="2ED63AA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960" w:type="dxa"/>
            <w:noWrap/>
            <w:vAlign w:val="bottom"/>
            <w:hideMark/>
          </w:tcPr>
          <w:p w14:paraId="6B95DF8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0,4238*</w:t>
            </w:r>
          </w:p>
        </w:tc>
        <w:tc>
          <w:tcPr>
            <w:tcW w:w="960" w:type="dxa"/>
            <w:noWrap/>
            <w:vAlign w:val="bottom"/>
            <w:hideMark/>
          </w:tcPr>
          <w:p w14:paraId="6FAC3DD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0,4641*</w:t>
            </w:r>
          </w:p>
        </w:tc>
        <w:tc>
          <w:tcPr>
            <w:tcW w:w="960" w:type="dxa"/>
            <w:noWrap/>
            <w:vAlign w:val="bottom"/>
            <w:hideMark/>
          </w:tcPr>
          <w:p w14:paraId="3DCD43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0,3892*</w:t>
            </w:r>
          </w:p>
        </w:tc>
        <w:tc>
          <w:tcPr>
            <w:tcW w:w="960" w:type="dxa"/>
            <w:noWrap/>
            <w:vAlign w:val="bottom"/>
            <w:hideMark/>
          </w:tcPr>
          <w:p w14:paraId="069759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0,3341*</w:t>
            </w:r>
          </w:p>
        </w:tc>
        <w:tc>
          <w:tcPr>
            <w:tcW w:w="960" w:type="dxa"/>
            <w:noWrap/>
            <w:vAlign w:val="bottom"/>
            <w:hideMark/>
          </w:tcPr>
          <w:p w14:paraId="774EDEB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0,2902*</w:t>
            </w:r>
          </w:p>
        </w:tc>
        <w:tc>
          <w:tcPr>
            <w:tcW w:w="960" w:type="dxa"/>
            <w:noWrap/>
            <w:vAlign w:val="bottom"/>
            <w:hideMark/>
          </w:tcPr>
          <w:p w14:paraId="27C352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0,2285*</w:t>
            </w:r>
          </w:p>
        </w:tc>
        <w:tc>
          <w:tcPr>
            <w:tcW w:w="960" w:type="dxa"/>
            <w:noWrap/>
            <w:vAlign w:val="bottom"/>
            <w:hideMark/>
          </w:tcPr>
          <w:p w14:paraId="0B41A72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0,1933*</w:t>
            </w:r>
          </w:p>
        </w:tc>
      </w:tr>
      <w:tr w:rsidR="00C967F6" w14:paraId="3183A5C7" w14:textId="77777777" w:rsidTr="00A8400D">
        <w:trPr>
          <w:trHeight w:val="300"/>
          <w:jc w:val="center"/>
        </w:trPr>
        <w:tc>
          <w:tcPr>
            <w:tcW w:w="1893" w:type="dxa"/>
            <w:noWrap/>
            <w:vAlign w:val="bottom"/>
            <w:hideMark/>
          </w:tcPr>
          <w:p w14:paraId="0613A7A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960" w:type="dxa"/>
            <w:noWrap/>
            <w:vAlign w:val="bottom"/>
            <w:hideMark/>
          </w:tcPr>
          <w:p w14:paraId="3B140F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0,7569*</w:t>
            </w:r>
          </w:p>
        </w:tc>
        <w:tc>
          <w:tcPr>
            <w:tcW w:w="960" w:type="dxa"/>
            <w:noWrap/>
            <w:vAlign w:val="bottom"/>
            <w:hideMark/>
          </w:tcPr>
          <w:p w14:paraId="0B9928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0,7549*</w:t>
            </w:r>
          </w:p>
        </w:tc>
        <w:tc>
          <w:tcPr>
            <w:tcW w:w="960" w:type="dxa"/>
            <w:noWrap/>
            <w:vAlign w:val="bottom"/>
            <w:hideMark/>
          </w:tcPr>
          <w:p w14:paraId="0DB53B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0,7005*</w:t>
            </w:r>
          </w:p>
        </w:tc>
        <w:tc>
          <w:tcPr>
            <w:tcW w:w="960" w:type="dxa"/>
            <w:noWrap/>
            <w:vAlign w:val="bottom"/>
            <w:hideMark/>
          </w:tcPr>
          <w:p w14:paraId="7CC149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0,6120*</w:t>
            </w:r>
          </w:p>
        </w:tc>
        <w:tc>
          <w:tcPr>
            <w:tcW w:w="960" w:type="dxa"/>
            <w:noWrap/>
            <w:vAlign w:val="bottom"/>
            <w:hideMark/>
          </w:tcPr>
          <w:p w14:paraId="1E317C8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0,5533*</w:t>
            </w:r>
          </w:p>
        </w:tc>
        <w:tc>
          <w:tcPr>
            <w:tcW w:w="960" w:type="dxa"/>
            <w:noWrap/>
            <w:vAlign w:val="bottom"/>
            <w:hideMark/>
          </w:tcPr>
          <w:p w14:paraId="6B8309F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0,4295*</w:t>
            </w:r>
          </w:p>
        </w:tc>
        <w:tc>
          <w:tcPr>
            <w:tcW w:w="960" w:type="dxa"/>
            <w:noWrap/>
            <w:vAlign w:val="bottom"/>
            <w:hideMark/>
          </w:tcPr>
          <w:p w14:paraId="1D21B7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0,3600*</w:t>
            </w:r>
          </w:p>
        </w:tc>
      </w:tr>
      <w:tr w:rsidR="00C967F6" w14:paraId="7B1D86ED" w14:textId="77777777" w:rsidTr="00A8400D">
        <w:trPr>
          <w:trHeight w:val="300"/>
          <w:jc w:val="center"/>
        </w:trPr>
        <w:tc>
          <w:tcPr>
            <w:tcW w:w="1893" w:type="dxa"/>
            <w:noWrap/>
            <w:vAlign w:val="bottom"/>
            <w:hideMark/>
          </w:tcPr>
          <w:p w14:paraId="227B91F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960" w:type="dxa"/>
            <w:noWrap/>
            <w:vAlign w:val="bottom"/>
            <w:hideMark/>
          </w:tcPr>
          <w:p w14:paraId="799BA6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1,0143*</w:t>
            </w:r>
          </w:p>
        </w:tc>
        <w:tc>
          <w:tcPr>
            <w:tcW w:w="960" w:type="dxa"/>
            <w:noWrap/>
            <w:vAlign w:val="bottom"/>
            <w:hideMark/>
          </w:tcPr>
          <w:p w14:paraId="634764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1,1608*</w:t>
            </w:r>
          </w:p>
        </w:tc>
        <w:tc>
          <w:tcPr>
            <w:tcW w:w="960" w:type="dxa"/>
            <w:noWrap/>
            <w:vAlign w:val="bottom"/>
            <w:hideMark/>
          </w:tcPr>
          <w:p w14:paraId="44F52F0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1,0880*</w:t>
            </w:r>
          </w:p>
        </w:tc>
        <w:tc>
          <w:tcPr>
            <w:tcW w:w="960" w:type="dxa"/>
            <w:noWrap/>
            <w:vAlign w:val="bottom"/>
            <w:hideMark/>
          </w:tcPr>
          <w:p w14:paraId="0D1AEB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1,0050*</w:t>
            </w:r>
          </w:p>
        </w:tc>
        <w:tc>
          <w:tcPr>
            <w:tcW w:w="960" w:type="dxa"/>
            <w:noWrap/>
            <w:vAlign w:val="bottom"/>
            <w:hideMark/>
          </w:tcPr>
          <w:p w14:paraId="5CC8746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0,9497*</w:t>
            </w:r>
          </w:p>
        </w:tc>
        <w:tc>
          <w:tcPr>
            <w:tcW w:w="960" w:type="dxa"/>
            <w:noWrap/>
            <w:vAlign w:val="bottom"/>
            <w:hideMark/>
          </w:tcPr>
          <w:p w14:paraId="112729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0,8449*</w:t>
            </w:r>
          </w:p>
        </w:tc>
        <w:tc>
          <w:tcPr>
            <w:tcW w:w="960" w:type="dxa"/>
            <w:noWrap/>
            <w:vAlign w:val="bottom"/>
            <w:hideMark/>
          </w:tcPr>
          <w:p w14:paraId="2671E9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0,7830*</w:t>
            </w:r>
          </w:p>
        </w:tc>
      </w:tr>
      <w:tr w:rsidR="00C967F6" w14:paraId="17438F30" w14:textId="77777777" w:rsidTr="00A8400D">
        <w:trPr>
          <w:trHeight w:val="300"/>
          <w:jc w:val="center"/>
        </w:trPr>
        <w:tc>
          <w:tcPr>
            <w:tcW w:w="1893" w:type="dxa"/>
            <w:noWrap/>
            <w:vAlign w:val="bottom"/>
            <w:hideMark/>
          </w:tcPr>
          <w:p w14:paraId="36CE3B7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960" w:type="dxa"/>
            <w:noWrap/>
            <w:vAlign w:val="bottom"/>
            <w:hideMark/>
          </w:tcPr>
          <w:p w14:paraId="20CB35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2EE13AD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119C01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1,8007*</w:t>
            </w:r>
          </w:p>
        </w:tc>
        <w:tc>
          <w:tcPr>
            <w:tcW w:w="960" w:type="dxa"/>
            <w:noWrap/>
            <w:vAlign w:val="bottom"/>
            <w:hideMark/>
          </w:tcPr>
          <w:p w14:paraId="28FB4DC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1,6112*</w:t>
            </w:r>
          </w:p>
        </w:tc>
        <w:tc>
          <w:tcPr>
            <w:tcW w:w="960" w:type="dxa"/>
            <w:noWrap/>
            <w:vAlign w:val="bottom"/>
            <w:hideMark/>
          </w:tcPr>
          <w:p w14:paraId="4BE3CC3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1,5164*</w:t>
            </w:r>
          </w:p>
        </w:tc>
        <w:tc>
          <w:tcPr>
            <w:tcW w:w="960" w:type="dxa"/>
            <w:noWrap/>
            <w:vAlign w:val="bottom"/>
            <w:hideMark/>
          </w:tcPr>
          <w:p w14:paraId="7D1F57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1,5057*</w:t>
            </w:r>
          </w:p>
        </w:tc>
        <w:tc>
          <w:tcPr>
            <w:tcW w:w="960" w:type="dxa"/>
            <w:noWrap/>
            <w:vAlign w:val="bottom"/>
            <w:hideMark/>
          </w:tcPr>
          <w:p w14:paraId="366D397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1,4512*</w:t>
            </w:r>
          </w:p>
        </w:tc>
      </w:tr>
      <w:tr w:rsidR="00C967F6" w14:paraId="3A47A489" w14:textId="77777777" w:rsidTr="00A8400D">
        <w:trPr>
          <w:trHeight w:val="300"/>
          <w:jc w:val="center"/>
        </w:trPr>
        <w:tc>
          <w:tcPr>
            <w:tcW w:w="8613" w:type="dxa"/>
            <w:gridSpan w:val="8"/>
            <w:noWrap/>
            <w:vAlign w:val="bottom"/>
            <w:hideMark/>
          </w:tcPr>
          <w:p w14:paraId="15D8D3F2"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13A2104E" w14:textId="77777777" w:rsidTr="00A8400D">
        <w:trPr>
          <w:trHeight w:val="300"/>
          <w:jc w:val="center"/>
        </w:trPr>
        <w:tc>
          <w:tcPr>
            <w:tcW w:w="1893" w:type="dxa"/>
            <w:noWrap/>
            <w:vAlign w:val="bottom"/>
            <w:hideMark/>
          </w:tcPr>
          <w:p w14:paraId="697FE96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960" w:type="dxa"/>
            <w:noWrap/>
            <w:vAlign w:val="bottom"/>
            <w:hideMark/>
          </w:tcPr>
          <w:p w14:paraId="6B29A86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0,1335*</w:t>
            </w:r>
          </w:p>
        </w:tc>
        <w:tc>
          <w:tcPr>
            <w:tcW w:w="960" w:type="dxa"/>
            <w:noWrap/>
            <w:vAlign w:val="bottom"/>
            <w:hideMark/>
          </w:tcPr>
          <w:p w14:paraId="382F24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0,1068*</w:t>
            </w:r>
          </w:p>
        </w:tc>
        <w:tc>
          <w:tcPr>
            <w:tcW w:w="960" w:type="dxa"/>
            <w:noWrap/>
            <w:vAlign w:val="bottom"/>
            <w:hideMark/>
          </w:tcPr>
          <w:p w14:paraId="038BD6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0,1003*</w:t>
            </w:r>
          </w:p>
        </w:tc>
        <w:tc>
          <w:tcPr>
            <w:tcW w:w="960" w:type="dxa"/>
            <w:noWrap/>
            <w:vAlign w:val="bottom"/>
            <w:hideMark/>
          </w:tcPr>
          <w:p w14:paraId="26BA35A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0,1025*</w:t>
            </w:r>
          </w:p>
        </w:tc>
        <w:tc>
          <w:tcPr>
            <w:tcW w:w="960" w:type="dxa"/>
            <w:noWrap/>
            <w:vAlign w:val="bottom"/>
            <w:hideMark/>
          </w:tcPr>
          <w:p w14:paraId="50A920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0,1053*</w:t>
            </w:r>
          </w:p>
        </w:tc>
        <w:tc>
          <w:tcPr>
            <w:tcW w:w="960" w:type="dxa"/>
            <w:noWrap/>
            <w:vAlign w:val="bottom"/>
            <w:hideMark/>
          </w:tcPr>
          <w:p w14:paraId="034F0B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0,1003*</w:t>
            </w:r>
          </w:p>
        </w:tc>
        <w:tc>
          <w:tcPr>
            <w:tcW w:w="960" w:type="dxa"/>
            <w:noWrap/>
            <w:vAlign w:val="bottom"/>
            <w:hideMark/>
          </w:tcPr>
          <w:p w14:paraId="0A810B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0,0654*</w:t>
            </w:r>
          </w:p>
        </w:tc>
      </w:tr>
      <w:tr w:rsidR="00C967F6" w14:paraId="47218AD8" w14:textId="77777777" w:rsidTr="00A8400D">
        <w:trPr>
          <w:trHeight w:val="300"/>
          <w:jc w:val="center"/>
        </w:trPr>
        <w:tc>
          <w:tcPr>
            <w:tcW w:w="1893" w:type="dxa"/>
            <w:noWrap/>
            <w:vAlign w:val="bottom"/>
            <w:hideMark/>
          </w:tcPr>
          <w:p w14:paraId="4B5847A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960" w:type="dxa"/>
            <w:noWrap/>
            <w:vAlign w:val="bottom"/>
            <w:hideMark/>
          </w:tcPr>
          <w:p w14:paraId="14C1E5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0,2659*</w:t>
            </w:r>
          </w:p>
        </w:tc>
        <w:tc>
          <w:tcPr>
            <w:tcW w:w="960" w:type="dxa"/>
            <w:noWrap/>
            <w:vAlign w:val="bottom"/>
            <w:hideMark/>
          </w:tcPr>
          <w:p w14:paraId="6DA0F6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0,2198*</w:t>
            </w:r>
          </w:p>
        </w:tc>
        <w:tc>
          <w:tcPr>
            <w:tcW w:w="960" w:type="dxa"/>
            <w:noWrap/>
            <w:vAlign w:val="bottom"/>
            <w:hideMark/>
          </w:tcPr>
          <w:p w14:paraId="532D97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0,1937*</w:t>
            </w:r>
          </w:p>
        </w:tc>
        <w:tc>
          <w:tcPr>
            <w:tcW w:w="960" w:type="dxa"/>
            <w:noWrap/>
            <w:vAlign w:val="bottom"/>
            <w:hideMark/>
          </w:tcPr>
          <w:p w14:paraId="1720768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0,2204*</w:t>
            </w:r>
          </w:p>
        </w:tc>
        <w:tc>
          <w:tcPr>
            <w:tcW w:w="960" w:type="dxa"/>
            <w:noWrap/>
            <w:vAlign w:val="bottom"/>
            <w:hideMark/>
          </w:tcPr>
          <w:p w14:paraId="536FF9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0,2212*</w:t>
            </w:r>
          </w:p>
        </w:tc>
        <w:tc>
          <w:tcPr>
            <w:tcW w:w="960" w:type="dxa"/>
            <w:noWrap/>
            <w:vAlign w:val="bottom"/>
            <w:hideMark/>
          </w:tcPr>
          <w:p w14:paraId="09B42F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0,2030*</w:t>
            </w:r>
          </w:p>
        </w:tc>
        <w:tc>
          <w:tcPr>
            <w:tcW w:w="960" w:type="dxa"/>
            <w:noWrap/>
            <w:vAlign w:val="bottom"/>
            <w:hideMark/>
          </w:tcPr>
          <w:p w14:paraId="607D6F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0,1716*</w:t>
            </w:r>
          </w:p>
        </w:tc>
      </w:tr>
      <w:tr w:rsidR="00C967F6" w14:paraId="66F3F47F" w14:textId="77777777" w:rsidTr="00A8400D">
        <w:trPr>
          <w:trHeight w:val="300"/>
          <w:jc w:val="center"/>
        </w:trPr>
        <w:tc>
          <w:tcPr>
            <w:tcW w:w="1893" w:type="dxa"/>
            <w:noWrap/>
            <w:vAlign w:val="bottom"/>
            <w:hideMark/>
          </w:tcPr>
          <w:p w14:paraId="6CD85AD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960" w:type="dxa"/>
            <w:noWrap/>
            <w:vAlign w:val="bottom"/>
            <w:hideMark/>
          </w:tcPr>
          <w:p w14:paraId="432179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0,3939*</w:t>
            </w:r>
          </w:p>
        </w:tc>
        <w:tc>
          <w:tcPr>
            <w:tcW w:w="960" w:type="dxa"/>
            <w:noWrap/>
            <w:vAlign w:val="bottom"/>
            <w:hideMark/>
          </w:tcPr>
          <w:p w14:paraId="763DAD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0,3755*</w:t>
            </w:r>
          </w:p>
        </w:tc>
        <w:tc>
          <w:tcPr>
            <w:tcW w:w="960" w:type="dxa"/>
            <w:noWrap/>
            <w:vAlign w:val="bottom"/>
            <w:hideMark/>
          </w:tcPr>
          <w:p w14:paraId="372AC8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0,3428*</w:t>
            </w:r>
          </w:p>
        </w:tc>
        <w:tc>
          <w:tcPr>
            <w:tcW w:w="960" w:type="dxa"/>
            <w:noWrap/>
            <w:vAlign w:val="bottom"/>
            <w:hideMark/>
          </w:tcPr>
          <w:p w14:paraId="7F581F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0,3230*</w:t>
            </w:r>
          </w:p>
        </w:tc>
        <w:tc>
          <w:tcPr>
            <w:tcW w:w="960" w:type="dxa"/>
            <w:noWrap/>
            <w:vAlign w:val="bottom"/>
            <w:hideMark/>
          </w:tcPr>
          <w:p w14:paraId="72C3B8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0,3521*</w:t>
            </w:r>
          </w:p>
        </w:tc>
        <w:tc>
          <w:tcPr>
            <w:tcW w:w="960" w:type="dxa"/>
            <w:noWrap/>
            <w:vAlign w:val="bottom"/>
            <w:hideMark/>
          </w:tcPr>
          <w:p w14:paraId="599122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0,3300*</w:t>
            </w:r>
          </w:p>
        </w:tc>
        <w:tc>
          <w:tcPr>
            <w:tcW w:w="960" w:type="dxa"/>
            <w:noWrap/>
            <w:vAlign w:val="bottom"/>
            <w:hideMark/>
          </w:tcPr>
          <w:p w14:paraId="2FE7B41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0,2985*</w:t>
            </w:r>
          </w:p>
        </w:tc>
      </w:tr>
      <w:tr w:rsidR="00C967F6" w14:paraId="34183A56" w14:textId="77777777" w:rsidTr="00A8400D">
        <w:trPr>
          <w:trHeight w:val="300"/>
          <w:jc w:val="center"/>
        </w:trPr>
        <w:tc>
          <w:tcPr>
            <w:tcW w:w="1893" w:type="dxa"/>
            <w:tcBorders>
              <w:top w:val="nil"/>
              <w:left w:val="nil"/>
              <w:bottom w:val="single" w:sz="4" w:space="0" w:color="auto"/>
              <w:right w:val="nil"/>
            </w:tcBorders>
            <w:noWrap/>
            <w:vAlign w:val="bottom"/>
            <w:hideMark/>
          </w:tcPr>
          <w:p w14:paraId="37F7A3C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960" w:type="dxa"/>
            <w:tcBorders>
              <w:top w:val="nil"/>
              <w:left w:val="nil"/>
              <w:bottom w:val="single" w:sz="4" w:space="0" w:color="auto"/>
              <w:right w:val="nil"/>
            </w:tcBorders>
            <w:noWrap/>
            <w:vAlign w:val="bottom"/>
            <w:hideMark/>
          </w:tcPr>
          <w:p w14:paraId="3253A60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0,6885*</w:t>
            </w:r>
          </w:p>
        </w:tc>
        <w:tc>
          <w:tcPr>
            <w:tcW w:w="960" w:type="dxa"/>
            <w:tcBorders>
              <w:top w:val="nil"/>
              <w:left w:val="nil"/>
              <w:bottom w:val="single" w:sz="4" w:space="0" w:color="auto"/>
              <w:right w:val="nil"/>
            </w:tcBorders>
            <w:noWrap/>
            <w:vAlign w:val="bottom"/>
            <w:hideMark/>
          </w:tcPr>
          <w:p w14:paraId="4E14F0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0,6535*</w:t>
            </w:r>
          </w:p>
        </w:tc>
        <w:tc>
          <w:tcPr>
            <w:tcW w:w="960" w:type="dxa"/>
            <w:tcBorders>
              <w:top w:val="nil"/>
              <w:left w:val="nil"/>
              <w:bottom w:val="single" w:sz="4" w:space="0" w:color="auto"/>
              <w:right w:val="nil"/>
            </w:tcBorders>
            <w:noWrap/>
            <w:vAlign w:val="bottom"/>
            <w:hideMark/>
          </w:tcPr>
          <w:p w14:paraId="1460DA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0,6448*</w:t>
            </w:r>
          </w:p>
        </w:tc>
        <w:tc>
          <w:tcPr>
            <w:tcW w:w="960" w:type="dxa"/>
            <w:tcBorders>
              <w:top w:val="nil"/>
              <w:left w:val="nil"/>
              <w:bottom w:val="single" w:sz="4" w:space="0" w:color="auto"/>
              <w:right w:val="nil"/>
            </w:tcBorders>
            <w:noWrap/>
            <w:vAlign w:val="bottom"/>
            <w:hideMark/>
          </w:tcPr>
          <w:p w14:paraId="629F1A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0,6640*</w:t>
            </w:r>
          </w:p>
        </w:tc>
        <w:tc>
          <w:tcPr>
            <w:tcW w:w="960" w:type="dxa"/>
            <w:tcBorders>
              <w:top w:val="nil"/>
              <w:left w:val="nil"/>
              <w:bottom w:val="single" w:sz="4" w:space="0" w:color="auto"/>
              <w:right w:val="nil"/>
            </w:tcBorders>
            <w:noWrap/>
            <w:vAlign w:val="bottom"/>
            <w:hideMark/>
          </w:tcPr>
          <w:p w14:paraId="0CCE9A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0,6547*</w:t>
            </w:r>
          </w:p>
        </w:tc>
        <w:tc>
          <w:tcPr>
            <w:tcW w:w="960" w:type="dxa"/>
            <w:tcBorders>
              <w:top w:val="nil"/>
              <w:left w:val="nil"/>
              <w:bottom w:val="single" w:sz="4" w:space="0" w:color="auto"/>
              <w:right w:val="nil"/>
            </w:tcBorders>
            <w:noWrap/>
            <w:vAlign w:val="bottom"/>
            <w:hideMark/>
          </w:tcPr>
          <w:p w14:paraId="6CFEFB2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0,6313*</w:t>
            </w:r>
          </w:p>
        </w:tc>
        <w:tc>
          <w:tcPr>
            <w:tcW w:w="960" w:type="dxa"/>
            <w:tcBorders>
              <w:top w:val="nil"/>
              <w:left w:val="nil"/>
              <w:bottom w:val="single" w:sz="4" w:space="0" w:color="auto"/>
              <w:right w:val="nil"/>
            </w:tcBorders>
            <w:noWrap/>
            <w:vAlign w:val="bottom"/>
            <w:hideMark/>
          </w:tcPr>
          <w:p w14:paraId="0CF528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0,5963*</w:t>
            </w:r>
          </w:p>
        </w:tc>
      </w:tr>
    </w:tbl>
    <w:p w14:paraId="2082D4B4" w14:textId="1BEBE74B"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5626C09A"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27B7AB2A" w14:textId="77777777" w:rsidR="00C967F6" w:rsidRDefault="00C967F6" w:rsidP="00C967F6">
      <w:pPr>
        <w:rPr>
          <w:rFonts w:ascii="Times New Roman" w:hAnsi="Times New Roman" w:cs="Times New Roman"/>
        </w:rPr>
      </w:pPr>
      <w:r>
        <w:rPr>
          <w:rFonts w:ascii="Times New Roman" w:hAnsi="Times New Roman" w:cs="Times New Roman"/>
        </w:rPr>
        <w:t>(**) significante a 5%</w:t>
      </w:r>
    </w:p>
    <w:p w14:paraId="154C47CD" w14:textId="77777777" w:rsidR="00F43D51" w:rsidRDefault="00F443D2" w:rsidP="0022156F">
      <w:pPr>
        <w:tabs>
          <w:tab w:val="left" w:pos="195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Observa-se uma</w:t>
      </w:r>
      <w:r w:rsidR="00DB54B9">
        <w:rPr>
          <w:rFonts w:ascii="Times New Roman" w:hAnsi="Times New Roman" w:cs="Times New Roman"/>
          <w:sz w:val="24"/>
          <w:szCs w:val="24"/>
        </w:rPr>
        <w:t xml:space="preserve"> </w:t>
      </w:r>
      <w:r>
        <w:rPr>
          <w:rFonts w:ascii="Times New Roman" w:hAnsi="Times New Roman" w:cs="Times New Roman"/>
          <w:sz w:val="24"/>
          <w:szCs w:val="24"/>
        </w:rPr>
        <w:t>queda</w:t>
      </w:r>
      <w:r w:rsidR="00DB54B9">
        <w:rPr>
          <w:rFonts w:ascii="Times New Roman" w:hAnsi="Times New Roman" w:cs="Times New Roman"/>
          <w:sz w:val="24"/>
          <w:szCs w:val="24"/>
        </w:rPr>
        <w:t xml:space="preserve"> de diferencial de rendimentos </w:t>
      </w:r>
      <w:r>
        <w:rPr>
          <w:rFonts w:ascii="Times New Roman" w:hAnsi="Times New Roman" w:cs="Times New Roman"/>
          <w:sz w:val="24"/>
          <w:szCs w:val="24"/>
        </w:rPr>
        <w:t>associad</w:t>
      </w:r>
      <w:r w:rsidR="00F43D51">
        <w:rPr>
          <w:rFonts w:ascii="Times New Roman" w:hAnsi="Times New Roman" w:cs="Times New Roman"/>
          <w:sz w:val="24"/>
          <w:szCs w:val="24"/>
        </w:rPr>
        <w:t>a</w:t>
      </w:r>
      <w:r w:rsidR="00DB54B9">
        <w:rPr>
          <w:rFonts w:ascii="Times New Roman" w:hAnsi="Times New Roman" w:cs="Times New Roman"/>
          <w:sz w:val="24"/>
          <w:szCs w:val="24"/>
        </w:rPr>
        <w:t xml:space="preserve"> ao ensino formal ao se comparar todos os níveis de formação com a categoria de referência (ausência</w:t>
      </w:r>
      <w:r>
        <w:rPr>
          <w:rFonts w:ascii="Times New Roman" w:hAnsi="Times New Roman" w:cs="Times New Roman"/>
          <w:sz w:val="24"/>
          <w:szCs w:val="24"/>
        </w:rPr>
        <w:t xml:space="preserve"> de ensino formal)</w:t>
      </w:r>
      <w:r w:rsidR="006E2C90">
        <w:rPr>
          <w:rFonts w:ascii="Times New Roman" w:hAnsi="Times New Roman" w:cs="Times New Roman"/>
          <w:sz w:val="24"/>
          <w:szCs w:val="24"/>
        </w:rPr>
        <w:t xml:space="preserve"> (Tabela 1, Tabela 2 e Tabela 3)</w:t>
      </w:r>
      <w:r>
        <w:rPr>
          <w:rFonts w:ascii="Times New Roman" w:hAnsi="Times New Roman" w:cs="Times New Roman"/>
          <w:sz w:val="24"/>
          <w:szCs w:val="24"/>
        </w:rPr>
        <w:t xml:space="preserve">. Os quartis Q75 e Q50 se mostraram mais </w:t>
      </w:r>
      <w:proofErr w:type="spellStart"/>
      <w:r>
        <w:rPr>
          <w:rFonts w:ascii="Times New Roman" w:hAnsi="Times New Roman" w:cs="Times New Roman"/>
          <w:sz w:val="24"/>
          <w:szCs w:val="24"/>
        </w:rPr>
        <w:t>resilientes</w:t>
      </w:r>
      <w:proofErr w:type="spellEnd"/>
      <w:r>
        <w:rPr>
          <w:rFonts w:ascii="Times New Roman" w:hAnsi="Times New Roman" w:cs="Times New Roman"/>
          <w:sz w:val="24"/>
          <w:szCs w:val="24"/>
        </w:rPr>
        <w:t xml:space="preserve"> a </w:t>
      </w:r>
      <w:r w:rsidR="00A844D1">
        <w:rPr>
          <w:rFonts w:ascii="Times New Roman" w:hAnsi="Times New Roman" w:cs="Times New Roman"/>
          <w:sz w:val="24"/>
          <w:szCs w:val="24"/>
        </w:rPr>
        <w:t>redução</w:t>
      </w:r>
      <w:r>
        <w:rPr>
          <w:rFonts w:ascii="Times New Roman" w:hAnsi="Times New Roman" w:cs="Times New Roman"/>
          <w:sz w:val="24"/>
          <w:szCs w:val="24"/>
        </w:rPr>
        <w:t xml:space="preserve"> da desigualdade de salários nos níveis mais elevados de formação. </w:t>
      </w:r>
      <w:r w:rsidR="00EA5E71">
        <w:rPr>
          <w:rFonts w:ascii="Times New Roman" w:hAnsi="Times New Roman" w:cs="Times New Roman"/>
          <w:sz w:val="24"/>
          <w:szCs w:val="24"/>
        </w:rPr>
        <w:t>O diferencial de salários entre indivíduos com ensino superior completo em comparação a indivíduos com ensino médio completo manteve-se relativamente estável no quartil intermediário (Q</w:t>
      </w:r>
      <w:r w:rsidR="00F43D51">
        <w:rPr>
          <w:rFonts w:ascii="Times New Roman" w:hAnsi="Times New Roman" w:cs="Times New Roman"/>
          <w:sz w:val="24"/>
          <w:szCs w:val="24"/>
        </w:rPr>
        <w:t>50</w:t>
      </w:r>
      <w:r w:rsidR="00EA5E71">
        <w:rPr>
          <w:rFonts w:ascii="Times New Roman" w:hAnsi="Times New Roman" w:cs="Times New Roman"/>
          <w:sz w:val="24"/>
          <w:szCs w:val="24"/>
        </w:rPr>
        <w:t>) e cresceu no terceiro quartil (Q75)</w:t>
      </w:r>
      <w:r w:rsidR="00C03F52">
        <w:rPr>
          <w:rFonts w:ascii="Times New Roman" w:hAnsi="Times New Roman" w:cs="Times New Roman"/>
          <w:sz w:val="24"/>
          <w:szCs w:val="24"/>
        </w:rPr>
        <w:t xml:space="preserve"> (Tabela 3)</w:t>
      </w:r>
      <w:r w:rsidR="00EA5E71">
        <w:rPr>
          <w:rFonts w:ascii="Times New Roman" w:hAnsi="Times New Roman" w:cs="Times New Roman"/>
          <w:sz w:val="24"/>
          <w:szCs w:val="24"/>
        </w:rPr>
        <w:t>.</w:t>
      </w:r>
    </w:p>
    <w:p w14:paraId="4E609332" w14:textId="12D7A58F" w:rsidR="00DB54B9" w:rsidRDefault="00EA5E71" w:rsidP="00CD3F7A">
      <w:pPr>
        <w:tabs>
          <w:tab w:val="left" w:pos="195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sidR="00F43D51">
        <w:rPr>
          <w:rFonts w:ascii="Times New Roman" w:hAnsi="Times New Roman" w:cs="Times New Roman"/>
          <w:sz w:val="24"/>
          <w:szCs w:val="24"/>
        </w:rPr>
        <w:t>o</w:t>
      </w:r>
      <w:r>
        <w:rPr>
          <w:rFonts w:ascii="Times New Roman" w:hAnsi="Times New Roman" w:cs="Times New Roman"/>
          <w:sz w:val="24"/>
          <w:szCs w:val="24"/>
        </w:rPr>
        <w:t xml:space="preserve"> último quartil, um trabalhador com ensino superior</w:t>
      </w:r>
      <w:r w:rsidR="00FB3FF7">
        <w:rPr>
          <w:rFonts w:ascii="Times New Roman" w:hAnsi="Times New Roman" w:cs="Times New Roman"/>
          <w:sz w:val="24"/>
          <w:szCs w:val="24"/>
        </w:rPr>
        <w:t xml:space="preserve"> completo</w:t>
      </w:r>
      <w:r>
        <w:rPr>
          <w:rFonts w:ascii="Times New Roman" w:hAnsi="Times New Roman" w:cs="Times New Roman"/>
          <w:sz w:val="24"/>
          <w:szCs w:val="24"/>
        </w:rPr>
        <w:t xml:space="preserve"> recebia </w:t>
      </w:r>
      <w:r w:rsidR="00FB3FF7">
        <w:rPr>
          <w:rFonts w:ascii="Times New Roman" w:hAnsi="Times New Roman" w:cs="Times New Roman"/>
          <w:sz w:val="24"/>
          <w:szCs w:val="24"/>
        </w:rPr>
        <w:t>78,5</w:t>
      </w:r>
      <w:r>
        <w:rPr>
          <w:rFonts w:ascii="Times New Roman" w:hAnsi="Times New Roman" w:cs="Times New Roman"/>
          <w:sz w:val="24"/>
          <w:szCs w:val="24"/>
        </w:rPr>
        <w:t>%</w:t>
      </w:r>
      <w:r w:rsidR="00FB3FF7">
        <w:rPr>
          <w:rFonts w:ascii="Times New Roman" w:hAnsi="Times New Roman" w:cs="Times New Roman"/>
          <w:sz w:val="24"/>
          <w:szCs w:val="24"/>
        </w:rPr>
        <w:t xml:space="preserve"> (1,24 - 0,45) a mais</w:t>
      </w:r>
      <w:r>
        <w:rPr>
          <w:rFonts w:ascii="Times New Roman" w:hAnsi="Times New Roman" w:cs="Times New Roman"/>
          <w:sz w:val="24"/>
          <w:szCs w:val="24"/>
        </w:rPr>
        <w:t xml:space="preserve"> do que um trabalhador </w:t>
      </w:r>
      <w:r w:rsidR="00FB3FF7">
        <w:rPr>
          <w:rFonts w:ascii="Times New Roman" w:hAnsi="Times New Roman" w:cs="Times New Roman"/>
          <w:sz w:val="24"/>
          <w:szCs w:val="24"/>
        </w:rPr>
        <w:t xml:space="preserve">com ensino médio completo no ano 2000. </w:t>
      </w:r>
      <w:r w:rsidR="00C54C40">
        <w:rPr>
          <w:rFonts w:ascii="Times New Roman" w:hAnsi="Times New Roman" w:cs="Times New Roman"/>
          <w:sz w:val="24"/>
          <w:szCs w:val="24"/>
        </w:rPr>
        <w:t>Em 2017, esse diferencial subiu para 83,7% (1,12 - 0,29).</w:t>
      </w:r>
      <w:r w:rsidR="00FE7DEC">
        <w:rPr>
          <w:rFonts w:ascii="Times New Roman" w:hAnsi="Times New Roman" w:cs="Times New Roman"/>
          <w:sz w:val="24"/>
          <w:szCs w:val="24"/>
        </w:rPr>
        <w:t xml:space="preserve"> </w:t>
      </w:r>
      <w:r w:rsidR="009B44E5">
        <w:rPr>
          <w:rFonts w:ascii="Times New Roman" w:hAnsi="Times New Roman" w:cs="Times New Roman"/>
          <w:sz w:val="24"/>
          <w:szCs w:val="24"/>
        </w:rPr>
        <w:t>Padrão similar foi encontrado para pós-graduados em comparação</w:t>
      </w:r>
      <w:r w:rsidR="00F43D51">
        <w:rPr>
          <w:rFonts w:ascii="Times New Roman" w:hAnsi="Times New Roman" w:cs="Times New Roman"/>
          <w:sz w:val="24"/>
          <w:szCs w:val="24"/>
        </w:rPr>
        <w:t xml:space="preserve"> a graduados</w:t>
      </w:r>
      <w:r w:rsidR="009B44E5">
        <w:rPr>
          <w:rFonts w:ascii="Times New Roman" w:hAnsi="Times New Roman" w:cs="Times New Roman"/>
          <w:sz w:val="24"/>
          <w:szCs w:val="24"/>
        </w:rPr>
        <w:t xml:space="preserve">. </w:t>
      </w:r>
      <w:r w:rsidR="002E79CE">
        <w:rPr>
          <w:rFonts w:ascii="Times New Roman" w:hAnsi="Times New Roman" w:cs="Times New Roman"/>
          <w:sz w:val="24"/>
          <w:szCs w:val="24"/>
        </w:rPr>
        <w:t>Em 2006, trabalhadores que possuíam pós-graduação recebiam 55,9%</w:t>
      </w:r>
      <w:r w:rsidR="00981E13">
        <w:rPr>
          <w:rFonts w:ascii="Times New Roman" w:hAnsi="Times New Roman" w:cs="Times New Roman"/>
          <w:sz w:val="24"/>
          <w:szCs w:val="24"/>
        </w:rPr>
        <w:t xml:space="preserve"> (2,04 - 1,48)</w:t>
      </w:r>
      <w:r w:rsidR="002E79CE">
        <w:rPr>
          <w:rFonts w:ascii="Times New Roman" w:hAnsi="Times New Roman" w:cs="Times New Roman"/>
          <w:sz w:val="24"/>
          <w:szCs w:val="24"/>
        </w:rPr>
        <w:t xml:space="preserve"> a mais do que os que possuem ensino superior, sendo que em 2017 esse valor aumentou para 60,3%</w:t>
      </w:r>
      <w:r w:rsidR="00CD41C2">
        <w:rPr>
          <w:rFonts w:ascii="Times New Roman" w:hAnsi="Times New Roman" w:cs="Times New Roman"/>
          <w:sz w:val="24"/>
          <w:szCs w:val="24"/>
        </w:rPr>
        <w:t xml:space="preserve"> (1,73-1,12)</w:t>
      </w:r>
      <w:r w:rsidR="002E79CE">
        <w:rPr>
          <w:rFonts w:ascii="Times New Roman" w:hAnsi="Times New Roman" w:cs="Times New Roman"/>
          <w:sz w:val="24"/>
          <w:szCs w:val="24"/>
        </w:rPr>
        <w:t>.</w:t>
      </w:r>
    </w:p>
    <w:p w14:paraId="42538957" w14:textId="77777777" w:rsidR="00A20CF1" w:rsidRDefault="00A20CF1" w:rsidP="00CD3F7A">
      <w:pPr>
        <w:tabs>
          <w:tab w:val="left" w:pos="1950"/>
        </w:tabs>
        <w:spacing w:after="0" w:line="240" w:lineRule="auto"/>
        <w:ind w:firstLine="709"/>
        <w:jc w:val="both"/>
        <w:rPr>
          <w:rFonts w:ascii="Times New Roman" w:hAnsi="Times New Roman" w:cs="Times New Roman"/>
          <w:sz w:val="24"/>
          <w:szCs w:val="24"/>
        </w:rPr>
      </w:pPr>
    </w:p>
    <w:p w14:paraId="7B83FAFB" w14:textId="24FC8DC3" w:rsidR="00F040BB" w:rsidRPr="00F040BB" w:rsidRDefault="0095160C" w:rsidP="0095160C">
      <w:pPr>
        <w:tabs>
          <w:tab w:val="left" w:pos="195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14:paraId="1069B495" w14:textId="10CD7261" w:rsidR="00C967F6" w:rsidRDefault="00AD790E" w:rsidP="00C967F6">
      <w:pPr>
        <w:spacing w:after="0"/>
        <w:rPr>
          <w:rFonts w:ascii="Times New Roman" w:hAnsi="Times New Roman" w:cs="Times New Roman"/>
        </w:rPr>
      </w:pPr>
      <w:r>
        <w:rPr>
          <w:rFonts w:ascii="Times New Roman" w:hAnsi="Times New Roman" w:cs="Times New Roman"/>
          <w:b/>
        </w:rPr>
        <w:lastRenderedPageBreak/>
        <w:t>Tabela 3</w:t>
      </w:r>
      <w:r w:rsidR="00C967F6">
        <w:rPr>
          <w:rFonts w:ascii="Times New Roman" w:hAnsi="Times New Roman" w:cs="Times New Roman"/>
          <w:b/>
        </w:rPr>
        <w:t>.</w:t>
      </w:r>
      <w:r w:rsidR="00C967F6">
        <w:rPr>
          <w:rFonts w:ascii="Times New Roman" w:hAnsi="Times New Roman" w:cs="Times New Roman"/>
        </w:rPr>
        <w:t xml:space="preserve">  Determinantes socioeconômicos dos diferenciais de rendimento no mercado de trabalho formal do Rio Grande do Sul – Regressão Quantílicas (Q75)</w:t>
      </w:r>
    </w:p>
    <w:tbl>
      <w:tblPr>
        <w:tblW w:w="8504" w:type="dxa"/>
        <w:jc w:val="center"/>
        <w:tblCellMar>
          <w:left w:w="70" w:type="dxa"/>
          <w:right w:w="70" w:type="dxa"/>
        </w:tblCellMar>
        <w:tblLook w:val="04A0" w:firstRow="1" w:lastRow="0" w:firstColumn="1" w:lastColumn="0" w:noHBand="0" w:noVBand="1"/>
      </w:tblPr>
      <w:tblGrid>
        <w:gridCol w:w="1868"/>
        <w:gridCol w:w="948"/>
        <w:gridCol w:w="948"/>
        <w:gridCol w:w="948"/>
        <w:gridCol w:w="948"/>
        <w:gridCol w:w="948"/>
        <w:gridCol w:w="948"/>
        <w:gridCol w:w="948"/>
      </w:tblGrid>
      <w:tr w:rsidR="00C967F6" w14:paraId="16E508BC" w14:textId="77777777" w:rsidTr="00A8400D">
        <w:trPr>
          <w:trHeight w:val="300"/>
          <w:jc w:val="center"/>
        </w:trPr>
        <w:tc>
          <w:tcPr>
            <w:tcW w:w="1868" w:type="dxa"/>
            <w:tcBorders>
              <w:top w:val="single" w:sz="4" w:space="0" w:color="auto"/>
              <w:left w:val="nil"/>
              <w:bottom w:val="single" w:sz="4" w:space="0" w:color="auto"/>
              <w:right w:val="nil"/>
            </w:tcBorders>
            <w:noWrap/>
            <w:vAlign w:val="bottom"/>
            <w:hideMark/>
          </w:tcPr>
          <w:p w14:paraId="42417199"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948" w:type="dxa"/>
            <w:tcBorders>
              <w:top w:val="single" w:sz="4" w:space="0" w:color="auto"/>
              <w:left w:val="nil"/>
              <w:bottom w:val="single" w:sz="4" w:space="0" w:color="auto"/>
              <w:right w:val="nil"/>
            </w:tcBorders>
            <w:noWrap/>
            <w:vAlign w:val="bottom"/>
            <w:hideMark/>
          </w:tcPr>
          <w:p w14:paraId="63AFE0A2"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948" w:type="dxa"/>
            <w:tcBorders>
              <w:top w:val="single" w:sz="4" w:space="0" w:color="auto"/>
              <w:left w:val="nil"/>
              <w:bottom w:val="single" w:sz="4" w:space="0" w:color="auto"/>
              <w:right w:val="nil"/>
            </w:tcBorders>
            <w:noWrap/>
            <w:vAlign w:val="bottom"/>
            <w:hideMark/>
          </w:tcPr>
          <w:p w14:paraId="6D498FD3"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948" w:type="dxa"/>
            <w:tcBorders>
              <w:top w:val="single" w:sz="4" w:space="0" w:color="auto"/>
              <w:left w:val="nil"/>
              <w:bottom w:val="single" w:sz="4" w:space="0" w:color="auto"/>
              <w:right w:val="nil"/>
            </w:tcBorders>
            <w:noWrap/>
            <w:vAlign w:val="bottom"/>
            <w:hideMark/>
          </w:tcPr>
          <w:p w14:paraId="3A1F7DD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948" w:type="dxa"/>
            <w:tcBorders>
              <w:top w:val="single" w:sz="4" w:space="0" w:color="auto"/>
              <w:left w:val="nil"/>
              <w:bottom w:val="single" w:sz="4" w:space="0" w:color="auto"/>
              <w:right w:val="nil"/>
            </w:tcBorders>
            <w:noWrap/>
            <w:vAlign w:val="bottom"/>
            <w:hideMark/>
          </w:tcPr>
          <w:p w14:paraId="652BD2C2"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948" w:type="dxa"/>
            <w:tcBorders>
              <w:top w:val="single" w:sz="4" w:space="0" w:color="auto"/>
              <w:left w:val="nil"/>
              <w:bottom w:val="single" w:sz="4" w:space="0" w:color="auto"/>
              <w:right w:val="nil"/>
            </w:tcBorders>
            <w:noWrap/>
            <w:vAlign w:val="bottom"/>
            <w:hideMark/>
          </w:tcPr>
          <w:p w14:paraId="5D41500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948" w:type="dxa"/>
            <w:tcBorders>
              <w:top w:val="single" w:sz="4" w:space="0" w:color="auto"/>
              <w:left w:val="nil"/>
              <w:bottom w:val="single" w:sz="4" w:space="0" w:color="auto"/>
              <w:right w:val="nil"/>
            </w:tcBorders>
            <w:noWrap/>
            <w:vAlign w:val="bottom"/>
            <w:hideMark/>
          </w:tcPr>
          <w:p w14:paraId="2DA786B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948" w:type="dxa"/>
            <w:tcBorders>
              <w:top w:val="single" w:sz="4" w:space="0" w:color="auto"/>
              <w:left w:val="nil"/>
              <w:bottom w:val="single" w:sz="4" w:space="0" w:color="auto"/>
              <w:right w:val="nil"/>
            </w:tcBorders>
            <w:noWrap/>
            <w:vAlign w:val="bottom"/>
            <w:hideMark/>
          </w:tcPr>
          <w:p w14:paraId="0EE8DFF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66458AF0" w14:textId="77777777" w:rsidTr="00A8400D">
        <w:trPr>
          <w:trHeight w:val="300"/>
          <w:jc w:val="center"/>
        </w:trPr>
        <w:tc>
          <w:tcPr>
            <w:tcW w:w="1868" w:type="dxa"/>
            <w:tcBorders>
              <w:top w:val="single" w:sz="4" w:space="0" w:color="auto"/>
              <w:left w:val="nil"/>
              <w:bottom w:val="nil"/>
              <w:right w:val="nil"/>
            </w:tcBorders>
            <w:noWrap/>
            <w:vAlign w:val="bottom"/>
            <w:hideMark/>
          </w:tcPr>
          <w:p w14:paraId="6B8CCD6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948" w:type="dxa"/>
            <w:tcBorders>
              <w:top w:val="single" w:sz="4" w:space="0" w:color="auto"/>
              <w:left w:val="nil"/>
              <w:bottom w:val="nil"/>
              <w:right w:val="nil"/>
            </w:tcBorders>
            <w:noWrap/>
            <w:vAlign w:val="bottom"/>
            <w:hideMark/>
          </w:tcPr>
          <w:p w14:paraId="13B05E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5,9134*</w:t>
            </w:r>
          </w:p>
        </w:tc>
        <w:tc>
          <w:tcPr>
            <w:tcW w:w="948" w:type="dxa"/>
            <w:tcBorders>
              <w:top w:val="single" w:sz="4" w:space="0" w:color="auto"/>
              <w:left w:val="nil"/>
              <w:bottom w:val="nil"/>
              <w:right w:val="nil"/>
            </w:tcBorders>
            <w:noWrap/>
            <w:vAlign w:val="bottom"/>
            <w:hideMark/>
          </w:tcPr>
          <w:p w14:paraId="70359B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5,8600*</w:t>
            </w:r>
          </w:p>
        </w:tc>
        <w:tc>
          <w:tcPr>
            <w:tcW w:w="948" w:type="dxa"/>
            <w:tcBorders>
              <w:top w:val="single" w:sz="4" w:space="0" w:color="auto"/>
              <w:left w:val="nil"/>
              <w:bottom w:val="nil"/>
              <w:right w:val="nil"/>
            </w:tcBorders>
            <w:noWrap/>
            <w:vAlign w:val="bottom"/>
            <w:hideMark/>
          </w:tcPr>
          <w:p w14:paraId="5390318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5,9403*</w:t>
            </w:r>
          </w:p>
        </w:tc>
        <w:tc>
          <w:tcPr>
            <w:tcW w:w="948" w:type="dxa"/>
            <w:tcBorders>
              <w:top w:val="single" w:sz="4" w:space="0" w:color="auto"/>
              <w:left w:val="nil"/>
              <w:bottom w:val="nil"/>
              <w:right w:val="nil"/>
            </w:tcBorders>
            <w:noWrap/>
            <w:vAlign w:val="bottom"/>
            <w:hideMark/>
          </w:tcPr>
          <w:p w14:paraId="5DC993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6,2078*</w:t>
            </w:r>
          </w:p>
        </w:tc>
        <w:tc>
          <w:tcPr>
            <w:tcW w:w="948" w:type="dxa"/>
            <w:tcBorders>
              <w:top w:val="single" w:sz="4" w:space="0" w:color="auto"/>
              <w:left w:val="nil"/>
              <w:bottom w:val="nil"/>
              <w:right w:val="nil"/>
            </w:tcBorders>
            <w:noWrap/>
            <w:vAlign w:val="bottom"/>
            <w:hideMark/>
          </w:tcPr>
          <w:p w14:paraId="193C397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6,3894*</w:t>
            </w:r>
          </w:p>
        </w:tc>
        <w:tc>
          <w:tcPr>
            <w:tcW w:w="948" w:type="dxa"/>
            <w:tcBorders>
              <w:top w:val="single" w:sz="4" w:space="0" w:color="auto"/>
              <w:left w:val="nil"/>
              <w:bottom w:val="nil"/>
              <w:right w:val="nil"/>
            </w:tcBorders>
            <w:noWrap/>
            <w:vAlign w:val="bottom"/>
            <w:hideMark/>
          </w:tcPr>
          <w:p w14:paraId="36768D8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6,5066*</w:t>
            </w:r>
          </w:p>
        </w:tc>
        <w:tc>
          <w:tcPr>
            <w:tcW w:w="948" w:type="dxa"/>
            <w:tcBorders>
              <w:top w:val="single" w:sz="4" w:space="0" w:color="auto"/>
              <w:left w:val="nil"/>
              <w:bottom w:val="nil"/>
              <w:right w:val="nil"/>
            </w:tcBorders>
            <w:noWrap/>
            <w:vAlign w:val="bottom"/>
            <w:hideMark/>
          </w:tcPr>
          <w:p w14:paraId="7D2096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6,5438*</w:t>
            </w:r>
          </w:p>
        </w:tc>
      </w:tr>
      <w:tr w:rsidR="00C967F6" w14:paraId="3ED34382" w14:textId="77777777" w:rsidTr="00A8400D">
        <w:trPr>
          <w:trHeight w:val="300"/>
          <w:jc w:val="center"/>
        </w:trPr>
        <w:tc>
          <w:tcPr>
            <w:tcW w:w="1868" w:type="dxa"/>
            <w:noWrap/>
            <w:vAlign w:val="bottom"/>
            <w:hideMark/>
          </w:tcPr>
          <w:p w14:paraId="14F0050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948" w:type="dxa"/>
            <w:noWrap/>
            <w:vAlign w:val="bottom"/>
            <w:hideMark/>
          </w:tcPr>
          <w:p w14:paraId="56FD06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0,0549*</w:t>
            </w:r>
          </w:p>
        </w:tc>
        <w:tc>
          <w:tcPr>
            <w:tcW w:w="948" w:type="dxa"/>
            <w:noWrap/>
            <w:vAlign w:val="bottom"/>
            <w:hideMark/>
          </w:tcPr>
          <w:p w14:paraId="43E2CE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0,0484*</w:t>
            </w:r>
          </w:p>
        </w:tc>
        <w:tc>
          <w:tcPr>
            <w:tcW w:w="948" w:type="dxa"/>
            <w:noWrap/>
            <w:vAlign w:val="bottom"/>
            <w:hideMark/>
          </w:tcPr>
          <w:p w14:paraId="6F0AA3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0,0445*</w:t>
            </w:r>
          </w:p>
        </w:tc>
        <w:tc>
          <w:tcPr>
            <w:tcW w:w="948" w:type="dxa"/>
            <w:noWrap/>
            <w:vAlign w:val="bottom"/>
            <w:hideMark/>
          </w:tcPr>
          <w:p w14:paraId="062B70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0,0391*</w:t>
            </w:r>
          </w:p>
        </w:tc>
        <w:tc>
          <w:tcPr>
            <w:tcW w:w="948" w:type="dxa"/>
            <w:noWrap/>
            <w:vAlign w:val="bottom"/>
            <w:hideMark/>
          </w:tcPr>
          <w:p w14:paraId="4B99D01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0,0388*</w:t>
            </w:r>
          </w:p>
        </w:tc>
        <w:tc>
          <w:tcPr>
            <w:tcW w:w="948" w:type="dxa"/>
            <w:noWrap/>
            <w:vAlign w:val="bottom"/>
            <w:hideMark/>
          </w:tcPr>
          <w:p w14:paraId="66D178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0,0392*</w:t>
            </w:r>
          </w:p>
        </w:tc>
        <w:tc>
          <w:tcPr>
            <w:tcW w:w="948" w:type="dxa"/>
            <w:noWrap/>
            <w:vAlign w:val="bottom"/>
            <w:hideMark/>
          </w:tcPr>
          <w:p w14:paraId="0D16CD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0,0374*</w:t>
            </w:r>
          </w:p>
        </w:tc>
      </w:tr>
      <w:tr w:rsidR="00C967F6" w14:paraId="4C5AC8F3" w14:textId="77777777" w:rsidTr="00A8400D">
        <w:trPr>
          <w:trHeight w:val="300"/>
          <w:jc w:val="center"/>
        </w:trPr>
        <w:tc>
          <w:tcPr>
            <w:tcW w:w="1868" w:type="dxa"/>
            <w:noWrap/>
            <w:vAlign w:val="bottom"/>
            <w:hideMark/>
          </w:tcPr>
          <w:p w14:paraId="49D1B0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948" w:type="dxa"/>
            <w:noWrap/>
            <w:vAlign w:val="bottom"/>
            <w:hideMark/>
          </w:tcPr>
          <w:p w14:paraId="0C6F52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48" w:type="dxa"/>
            <w:noWrap/>
            <w:vAlign w:val="bottom"/>
            <w:hideMark/>
          </w:tcPr>
          <w:p w14:paraId="25AD04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48" w:type="dxa"/>
            <w:noWrap/>
            <w:vAlign w:val="bottom"/>
            <w:hideMark/>
          </w:tcPr>
          <w:p w14:paraId="7998AC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710F19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6B5A6B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06CF8F1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63B25B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r>
      <w:tr w:rsidR="00C967F6" w14:paraId="1731F285" w14:textId="77777777" w:rsidTr="00A8400D">
        <w:trPr>
          <w:trHeight w:val="300"/>
          <w:jc w:val="center"/>
        </w:trPr>
        <w:tc>
          <w:tcPr>
            <w:tcW w:w="1868" w:type="dxa"/>
            <w:noWrap/>
            <w:vAlign w:val="bottom"/>
            <w:hideMark/>
          </w:tcPr>
          <w:p w14:paraId="51DBEEF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948" w:type="dxa"/>
            <w:noWrap/>
            <w:vAlign w:val="bottom"/>
            <w:hideMark/>
          </w:tcPr>
          <w:p w14:paraId="7D6B47A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-0,4023*</w:t>
            </w:r>
          </w:p>
        </w:tc>
        <w:tc>
          <w:tcPr>
            <w:tcW w:w="948" w:type="dxa"/>
            <w:noWrap/>
            <w:vAlign w:val="bottom"/>
            <w:hideMark/>
          </w:tcPr>
          <w:p w14:paraId="17A8CE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-0,3894*</w:t>
            </w:r>
          </w:p>
        </w:tc>
        <w:tc>
          <w:tcPr>
            <w:tcW w:w="948" w:type="dxa"/>
            <w:noWrap/>
            <w:vAlign w:val="bottom"/>
            <w:hideMark/>
          </w:tcPr>
          <w:p w14:paraId="41FE2F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-0,3725*</w:t>
            </w:r>
          </w:p>
        </w:tc>
        <w:tc>
          <w:tcPr>
            <w:tcW w:w="948" w:type="dxa"/>
            <w:noWrap/>
            <w:vAlign w:val="bottom"/>
            <w:hideMark/>
          </w:tcPr>
          <w:p w14:paraId="4F82FD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-0,3535*</w:t>
            </w:r>
          </w:p>
        </w:tc>
        <w:tc>
          <w:tcPr>
            <w:tcW w:w="948" w:type="dxa"/>
            <w:noWrap/>
            <w:vAlign w:val="bottom"/>
            <w:hideMark/>
          </w:tcPr>
          <w:p w14:paraId="6F33ED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-0,3415*</w:t>
            </w:r>
          </w:p>
        </w:tc>
        <w:tc>
          <w:tcPr>
            <w:tcW w:w="948" w:type="dxa"/>
            <w:noWrap/>
            <w:vAlign w:val="bottom"/>
            <w:hideMark/>
          </w:tcPr>
          <w:p w14:paraId="361C4D4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-0,3043*</w:t>
            </w:r>
          </w:p>
        </w:tc>
        <w:tc>
          <w:tcPr>
            <w:tcW w:w="948" w:type="dxa"/>
            <w:noWrap/>
            <w:vAlign w:val="bottom"/>
            <w:hideMark/>
          </w:tcPr>
          <w:p w14:paraId="76CC50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-0,2821*</w:t>
            </w:r>
          </w:p>
        </w:tc>
      </w:tr>
      <w:tr w:rsidR="00C967F6" w14:paraId="502097F8" w14:textId="77777777" w:rsidTr="00A8400D">
        <w:trPr>
          <w:trHeight w:val="300"/>
          <w:jc w:val="center"/>
        </w:trPr>
        <w:tc>
          <w:tcPr>
            <w:tcW w:w="1868" w:type="dxa"/>
            <w:noWrap/>
            <w:vAlign w:val="bottom"/>
            <w:hideMark/>
          </w:tcPr>
          <w:p w14:paraId="723189B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948" w:type="dxa"/>
            <w:noWrap/>
            <w:vAlign w:val="bottom"/>
            <w:hideMark/>
          </w:tcPr>
          <w:p w14:paraId="717C40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46B1997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265988B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0,0384*</w:t>
            </w:r>
          </w:p>
        </w:tc>
        <w:tc>
          <w:tcPr>
            <w:tcW w:w="948" w:type="dxa"/>
            <w:noWrap/>
            <w:vAlign w:val="bottom"/>
            <w:hideMark/>
          </w:tcPr>
          <w:p w14:paraId="53DE41B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0,0031*</w:t>
            </w:r>
          </w:p>
        </w:tc>
        <w:tc>
          <w:tcPr>
            <w:tcW w:w="948" w:type="dxa"/>
            <w:noWrap/>
            <w:vAlign w:val="bottom"/>
            <w:hideMark/>
          </w:tcPr>
          <w:p w14:paraId="108D2C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0,0045*</w:t>
            </w:r>
          </w:p>
        </w:tc>
        <w:tc>
          <w:tcPr>
            <w:tcW w:w="948" w:type="dxa"/>
            <w:noWrap/>
            <w:vAlign w:val="bottom"/>
            <w:hideMark/>
          </w:tcPr>
          <w:p w14:paraId="12FE99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0,0130*</w:t>
            </w:r>
          </w:p>
        </w:tc>
        <w:tc>
          <w:tcPr>
            <w:tcW w:w="948" w:type="dxa"/>
            <w:noWrap/>
            <w:vAlign w:val="bottom"/>
            <w:hideMark/>
          </w:tcPr>
          <w:p w14:paraId="4C5ABD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0,0116*</w:t>
            </w:r>
          </w:p>
        </w:tc>
      </w:tr>
      <w:tr w:rsidR="00C967F6" w14:paraId="0A5B0E73" w14:textId="77777777" w:rsidTr="00A8400D">
        <w:trPr>
          <w:trHeight w:val="300"/>
          <w:jc w:val="center"/>
        </w:trPr>
        <w:tc>
          <w:tcPr>
            <w:tcW w:w="8504" w:type="dxa"/>
            <w:gridSpan w:val="8"/>
            <w:noWrap/>
            <w:vAlign w:val="bottom"/>
            <w:hideMark/>
          </w:tcPr>
          <w:p w14:paraId="0D72DB7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72986D5C" w14:textId="77777777" w:rsidTr="00A8400D">
        <w:trPr>
          <w:trHeight w:val="300"/>
          <w:jc w:val="center"/>
        </w:trPr>
        <w:tc>
          <w:tcPr>
            <w:tcW w:w="1868" w:type="dxa"/>
            <w:noWrap/>
            <w:vAlign w:val="bottom"/>
            <w:hideMark/>
          </w:tcPr>
          <w:p w14:paraId="6246028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948" w:type="dxa"/>
            <w:noWrap/>
            <w:vAlign w:val="bottom"/>
            <w:hideMark/>
          </w:tcPr>
          <w:p w14:paraId="32DCE4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0,2764*</w:t>
            </w:r>
          </w:p>
        </w:tc>
        <w:tc>
          <w:tcPr>
            <w:tcW w:w="948" w:type="dxa"/>
            <w:noWrap/>
            <w:vAlign w:val="bottom"/>
            <w:hideMark/>
          </w:tcPr>
          <w:p w14:paraId="5F47C5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0,2093*</w:t>
            </w:r>
          </w:p>
        </w:tc>
        <w:tc>
          <w:tcPr>
            <w:tcW w:w="948" w:type="dxa"/>
            <w:noWrap/>
            <w:vAlign w:val="bottom"/>
            <w:hideMark/>
          </w:tcPr>
          <w:p w14:paraId="5F7DD6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0,2304*</w:t>
            </w:r>
          </w:p>
        </w:tc>
        <w:tc>
          <w:tcPr>
            <w:tcW w:w="948" w:type="dxa"/>
            <w:noWrap/>
            <w:vAlign w:val="bottom"/>
            <w:hideMark/>
          </w:tcPr>
          <w:p w14:paraId="799D76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0,1880*</w:t>
            </w:r>
          </w:p>
        </w:tc>
        <w:tc>
          <w:tcPr>
            <w:tcW w:w="948" w:type="dxa"/>
            <w:noWrap/>
            <w:vAlign w:val="bottom"/>
            <w:hideMark/>
          </w:tcPr>
          <w:p w14:paraId="28D7258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0,1916*</w:t>
            </w:r>
          </w:p>
        </w:tc>
        <w:tc>
          <w:tcPr>
            <w:tcW w:w="948" w:type="dxa"/>
            <w:noWrap/>
            <w:vAlign w:val="bottom"/>
            <w:hideMark/>
          </w:tcPr>
          <w:p w14:paraId="60C856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0,1322*</w:t>
            </w:r>
          </w:p>
        </w:tc>
        <w:tc>
          <w:tcPr>
            <w:tcW w:w="948" w:type="dxa"/>
            <w:noWrap/>
            <w:vAlign w:val="bottom"/>
            <w:hideMark/>
          </w:tcPr>
          <w:p w14:paraId="009F194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0,1052*</w:t>
            </w:r>
          </w:p>
        </w:tc>
      </w:tr>
      <w:tr w:rsidR="00C967F6" w14:paraId="138AE72F" w14:textId="77777777" w:rsidTr="00A8400D">
        <w:trPr>
          <w:trHeight w:val="300"/>
          <w:jc w:val="center"/>
        </w:trPr>
        <w:tc>
          <w:tcPr>
            <w:tcW w:w="1868" w:type="dxa"/>
            <w:noWrap/>
            <w:vAlign w:val="bottom"/>
            <w:hideMark/>
          </w:tcPr>
          <w:p w14:paraId="5CA85CB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948" w:type="dxa"/>
            <w:noWrap/>
            <w:vAlign w:val="bottom"/>
            <w:hideMark/>
          </w:tcPr>
          <w:p w14:paraId="41F95B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-0,0249*</w:t>
            </w:r>
          </w:p>
        </w:tc>
        <w:tc>
          <w:tcPr>
            <w:tcW w:w="948" w:type="dxa"/>
            <w:noWrap/>
            <w:vAlign w:val="bottom"/>
            <w:hideMark/>
          </w:tcPr>
          <w:p w14:paraId="163A1B3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-0,0520*</w:t>
            </w:r>
          </w:p>
        </w:tc>
        <w:tc>
          <w:tcPr>
            <w:tcW w:w="948" w:type="dxa"/>
            <w:noWrap/>
            <w:vAlign w:val="bottom"/>
            <w:hideMark/>
          </w:tcPr>
          <w:p w14:paraId="4E331B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-0,0394*</w:t>
            </w:r>
          </w:p>
        </w:tc>
        <w:tc>
          <w:tcPr>
            <w:tcW w:w="948" w:type="dxa"/>
            <w:noWrap/>
            <w:vAlign w:val="bottom"/>
            <w:hideMark/>
          </w:tcPr>
          <w:p w14:paraId="19C0F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-0,0401*</w:t>
            </w:r>
          </w:p>
        </w:tc>
        <w:tc>
          <w:tcPr>
            <w:tcW w:w="948" w:type="dxa"/>
            <w:noWrap/>
            <w:vAlign w:val="bottom"/>
            <w:hideMark/>
          </w:tcPr>
          <w:p w14:paraId="1B9FAC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-0,0576*</w:t>
            </w:r>
          </w:p>
        </w:tc>
        <w:tc>
          <w:tcPr>
            <w:tcW w:w="948" w:type="dxa"/>
            <w:noWrap/>
            <w:vAlign w:val="bottom"/>
            <w:hideMark/>
          </w:tcPr>
          <w:p w14:paraId="57A39D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-0,0423*</w:t>
            </w:r>
          </w:p>
        </w:tc>
        <w:tc>
          <w:tcPr>
            <w:tcW w:w="948" w:type="dxa"/>
            <w:noWrap/>
            <w:vAlign w:val="bottom"/>
            <w:hideMark/>
          </w:tcPr>
          <w:p w14:paraId="3AD4DF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-0,0299*</w:t>
            </w:r>
          </w:p>
        </w:tc>
      </w:tr>
      <w:tr w:rsidR="00C967F6" w14:paraId="23834393" w14:textId="77777777" w:rsidTr="00A8400D">
        <w:trPr>
          <w:trHeight w:val="300"/>
          <w:jc w:val="center"/>
        </w:trPr>
        <w:tc>
          <w:tcPr>
            <w:tcW w:w="1868" w:type="dxa"/>
            <w:noWrap/>
            <w:vAlign w:val="bottom"/>
            <w:hideMark/>
          </w:tcPr>
          <w:p w14:paraId="52D3A01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948" w:type="dxa"/>
            <w:noWrap/>
            <w:vAlign w:val="bottom"/>
            <w:hideMark/>
          </w:tcPr>
          <w:p w14:paraId="1BB228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0,0411*</w:t>
            </w:r>
          </w:p>
        </w:tc>
        <w:tc>
          <w:tcPr>
            <w:tcW w:w="948" w:type="dxa"/>
            <w:noWrap/>
            <w:vAlign w:val="bottom"/>
            <w:hideMark/>
          </w:tcPr>
          <w:p w14:paraId="1CBCA75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0,0251*</w:t>
            </w:r>
          </w:p>
        </w:tc>
        <w:tc>
          <w:tcPr>
            <w:tcW w:w="948" w:type="dxa"/>
            <w:noWrap/>
            <w:vAlign w:val="bottom"/>
            <w:hideMark/>
          </w:tcPr>
          <w:p w14:paraId="0C6D39C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0,0315*</w:t>
            </w:r>
          </w:p>
        </w:tc>
        <w:tc>
          <w:tcPr>
            <w:tcW w:w="948" w:type="dxa"/>
            <w:noWrap/>
            <w:vAlign w:val="bottom"/>
            <w:hideMark/>
          </w:tcPr>
          <w:p w14:paraId="554F755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0,0073*</w:t>
            </w:r>
          </w:p>
        </w:tc>
        <w:tc>
          <w:tcPr>
            <w:tcW w:w="948" w:type="dxa"/>
            <w:noWrap/>
            <w:vAlign w:val="bottom"/>
            <w:hideMark/>
          </w:tcPr>
          <w:p w14:paraId="64548A5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-0,0050*</w:t>
            </w:r>
          </w:p>
        </w:tc>
        <w:tc>
          <w:tcPr>
            <w:tcW w:w="948" w:type="dxa"/>
            <w:noWrap/>
            <w:vAlign w:val="bottom"/>
            <w:hideMark/>
          </w:tcPr>
          <w:p w14:paraId="1A4B93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-0,0054*</w:t>
            </w:r>
          </w:p>
        </w:tc>
        <w:tc>
          <w:tcPr>
            <w:tcW w:w="948" w:type="dxa"/>
            <w:noWrap/>
            <w:vAlign w:val="bottom"/>
            <w:hideMark/>
          </w:tcPr>
          <w:p w14:paraId="60687C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-0,0082*</w:t>
            </w:r>
          </w:p>
        </w:tc>
      </w:tr>
      <w:tr w:rsidR="00C967F6" w14:paraId="45B823B7" w14:textId="77777777" w:rsidTr="00A8400D">
        <w:trPr>
          <w:trHeight w:val="300"/>
          <w:jc w:val="center"/>
        </w:trPr>
        <w:tc>
          <w:tcPr>
            <w:tcW w:w="1868" w:type="dxa"/>
            <w:noWrap/>
            <w:vAlign w:val="bottom"/>
            <w:hideMark/>
          </w:tcPr>
          <w:p w14:paraId="7DC4329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948" w:type="dxa"/>
            <w:noWrap/>
            <w:vAlign w:val="bottom"/>
            <w:hideMark/>
          </w:tcPr>
          <w:p w14:paraId="6AD6DD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0,2830*</w:t>
            </w:r>
          </w:p>
        </w:tc>
        <w:tc>
          <w:tcPr>
            <w:tcW w:w="948" w:type="dxa"/>
            <w:noWrap/>
            <w:vAlign w:val="bottom"/>
            <w:hideMark/>
          </w:tcPr>
          <w:p w14:paraId="500B75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0,2189*</w:t>
            </w:r>
          </w:p>
        </w:tc>
        <w:tc>
          <w:tcPr>
            <w:tcW w:w="948" w:type="dxa"/>
            <w:noWrap/>
            <w:vAlign w:val="bottom"/>
            <w:hideMark/>
          </w:tcPr>
          <w:p w14:paraId="62B425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0,2024*</w:t>
            </w:r>
          </w:p>
        </w:tc>
        <w:tc>
          <w:tcPr>
            <w:tcW w:w="948" w:type="dxa"/>
            <w:noWrap/>
            <w:vAlign w:val="bottom"/>
            <w:hideMark/>
          </w:tcPr>
          <w:p w14:paraId="34115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0,1438*</w:t>
            </w:r>
          </w:p>
        </w:tc>
        <w:tc>
          <w:tcPr>
            <w:tcW w:w="948" w:type="dxa"/>
            <w:noWrap/>
            <w:vAlign w:val="bottom"/>
            <w:hideMark/>
          </w:tcPr>
          <w:p w14:paraId="1912AE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0,1325*</w:t>
            </w:r>
          </w:p>
        </w:tc>
        <w:tc>
          <w:tcPr>
            <w:tcW w:w="948" w:type="dxa"/>
            <w:noWrap/>
            <w:vAlign w:val="bottom"/>
            <w:hideMark/>
          </w:tcPr>
          <w:p w14:paraId="7CBDC2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0,1090*</w:t>
            </w:r>
          </w:p>
        </w:tc>
        <w:tc>
          <w:tcPr>
            <w:tcW w:w="948" w:type="dxa"/>
            <w:noWrap/>
            <w:vAlign w:val="bottom"/>
            <w:hideMark/>
          </w:tcPr>
          <w:p w14:paraId="16D35D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0,1022*</w:t>
            </w:r>
          </w:p>
        </w:tc>
      </w:tr>
      <w:tr w:rsidR="00C967F6" w14:paraId="350E471C" w14:textId="77777777" w:rsidTr="00A8400D">
        <w:trPr>
          <w:trHeight w:val="300"/>
          <w:jc w:val="center"/>
        </w:trPr>
        <w:tc>
          <w:tcPr>
            <w:tcW w:w="1868" w:type="dxa"/>
            <w:noWrap/>
            <w:vAlign w:val="bottom"/>
            <w:hideMark/>
          </w:tcPr>
          <w:p w14:paraId="443F003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948" w:type="dxa"/>
            <w:noWrap/>
            <w:vAlign w:val="bottom"/>
            <w:hideMark/>
          </w:tcPr>
          <w:p w14:paraId="3FF91F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-0,0732*</w:t>
            </w:r>
          </w:p>
        </w:tc>
        <w:tc>
          <w:tcPr>
            <w:tcW w:w="948" w:type="dxa"/>
            <w:noWrap/>
            <w:vAlign w:val="bottom"/>
            <w:hideMark/>
          </w:tcPr>
          <w:p w14:paraId="53371D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-0,1049*</w:t>
            </w:r>
          </w:p>
        </w:tc>
        <w:tc>
          <w:tcPr>
            <w:tcW w:w="948" w:type="dxa"/>
            <w:noWrap/>
            <w:vAlign w:val="bottom"/>
            <w:hideMark/>
          </w:tcPr>
          <w:p w14:paraId="048676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-0,0828*</w:t>
            </w:r>
          </w:p>
        </w:tc>
        <w:tc>
          <w:tcPr>
            <w:tcW w:w="948" w:type="dxa"/>
            <w:noWrap/>
            <w:vAlign w:val="bottom"/>
            <w:hideMark/>
          </w:tcPr>
          <w:p w14:paraId="356DEC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-0,0937*</w:t>
            </w:r>
          </w:p>
        </w:tc>
        <w:tc>
          <w:tcPr>
            <w:tcW w:w="948" w:type="dxa"/>
            <w:noWrap/>
            <w:vAlign w:val="bottom"/>
            <w:hideMark/>
          </w:tcPr>
          <w:p w14:paraId="5504E34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-0,0874*</w:t>
            </w:r>
          </w:p>
        </w:tc>
        <w:tc>
          <w:tcPr>
            <w:tcW w:w="948" w:type="dxa"/>
            <w:noWrap/>
            <w:vAlign w:val="bottom"/>
            <w:hideMark/>
          </w:tcPr>
          <w:p w14:paraId="378FAB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-0,0685*</w:t>
            </w:r>
          </w:p>
        </w:tc>
        <w:tc>
          <w:tcPr>
            <w:tcW w:w="948" w:type="dxa"/>
            <w:noWrap/>
            <w:vAlign w:val="bottom"/>
            <w:hideMark/>
          </w:tcPr>
          <w:p w14:paraId="1DAA9B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-0,0437*</w:t>
            </w:r>
          </w:p>
        </w:tc>
      </w:tr>
      <w:tr w:rsidR="00C967F6" w14:paraId="38785B29" w14:textId="77777777" w:rsidTr="00A8400D">
        <w:trPr>
          <w:trHeight w:val="300"/>
          <w:jc w:val="center"/>
        </w:trPr>
        <w:tc>
          <w:tcPr>
            <w:tcW w:w="1868" w:type="dxa"/>
            <w:noWrap/>
            <w:vAlign w:val="bottom"/>
            <w:hideMark/>
          </w:tcPr>
          <w:p w14:paraId="7FCADC4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948" w:type="dxa"/>
            <w:noWrap/>
            <w:vAlign w:val="bottom"/>
            <w:hideMark/>
          </w:tcPr>
          <w:p w14:paraId="247096B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0,0438*</w:t>
            </w:r>
          </w:p>
        </w:tc>
        <w:tc>
          <w:tcPr>
            <w:tcW w:w="948" w:type="dxa"/>
            <w:noWrap/>
            <w:vAlign w:val="bottom"/>
            <w:hideMark/>
          </w:tcPr>
          <w:p w14:paraId="0E5289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0,0124*</w:t>
            </w:r>
          </w:p>
        </w:tc>
        <w:tc>
          <w:tcPr>
            <w:tcW w:w="948" w:type="dxa"/>
            <w:noWrap/>
            <w:vAlign w:val="bottom"/>
            <w:hideMark/>
          </w:tcPr>
          <w:p w14:paraId="0F74B4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0,0411*</w:t>
            </w:r>
          </w:p>
        </w:tc>
        <w:tc>
          <w:tcPr>
            <w:tcW w:w="948" w:type="dxa"/>
            <w:noWrap/>
            <w:vAlign w:val="bottom"/>
            <w:hideMark/>
          </w:tcPr>
          <w:p w14:paraId="0B4AF0F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0,0075*</w:t>
            </w:r>
          </w:p>
        </w:tc>
        <w:tc>
          <w:tcPr>
            <w:tcW w:w="948" w:type="dxa"/>
            <w:noWrap/>
            <w:vAlign w:val="bottom"/>
            <w:hideMark/>
          </w:tcPr>
          <w:p w14:paraId="550B82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0,0449*</w:t>
            </w:r>
          </w:p>
        </w:tc>
        <w:tc>
          <w:tcPr>
            <w:tcW w:w="948" w:type="dxa"/>
            <w:noWrap/>
            <w:vAlign w:val="bottom"/>
            <w:hideMark/>
          </w:tcPr>
          <w:p w14:paraId="359002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0,0699*</w:t>
            </w:r>
          </w:p>
        </w:tc>
        <w:tc>
          <w:tcPr>
            <w:tcW w:w="948" w:type="dxa"/>
            <w:noWrap/>
            <w:vAlign w:val="bottom"/>
            <w:hideMark/>
          </w:tcPr>
          <w:p w14:paraId="70B706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0,0572*</w:t>
            </w:r>
          </w:p>
        </w:tc>
      </w:tr>
      <w:tr w:rsidR="00C967F6" w14:paraId="57C28A5E" w14:textId="77777777" w:rsidTr="00A8400D">
        <w:trPr>
          <w:trHeight w:val="300"/>
          <w:jc w:val="center"/>
        </w:trPr>
        <w:tc>
          <w:tcPr>
            <w:tcW w:w="8504" w:type="dxa"/>
            <w:gridSpan w:val="8"/>
            <w:noWrap/>
            <w:vAlign w:val="bottom"/>
            <w:hideMark/>
          </w:tcPr>
          <w:p w14:paraId="7C4E027E"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4BA07CEE" w14:textId="77777777" w:rsidTr="00A8400D">
        <w:trPr>
          <w:trHeight w:val="300"/>
          <w:jc w:val="center"/>
        </w:trPr>
        <w:tc>
          <w:tcPr>
            <w:tcW w:w="1868" w:type="dxa"/>
            <w:noWrap/>
            <w:vAlign w:val="bottom"/>
            <w:hideMark/>
          </w:tcPr>
          <w:p w14:paraId="5D4315E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948" w:type="dxa"/>
            <w:noWrap/>
            <w:vAlign w:val="bottom"/>
            <w:hideMark/>
          </w:tcPr>
          <w:p w14:paraId="71AB61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-0,0811*</w:t>
            </w:r>
          </w:p>
        </w:tc>
        <w:tc>
          <w:tcPr>
            <w:tcW w:w="948" w:type="dxa"/>
            <w:noWrap/>
            <w:vAlign w:val="bottom"/>
            <w:hideMark/>
          </w:tcPr>
          <w:p w14:paraId="56D5F7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0,1607*</w:t>
            </w:r>
          </w:p>
        </w:tc>
        <w:tc>
          <w:tcPr>
            <w:tcW w:w="948" w:type="dxa"/>
            <w:noWrap/>
            <w:vAlign w:val="bottom"/>
            <w:hideMark/>
          </w:tcPr>
          <w:p w14:paraId="699188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0,1242*</w:t>
            </w:r>
          </w:p>
        </w:tc>
        <w:tc>
          <w:tcPr>
            <w:tcW w:w="948" w:type="dxa"/>
            <w:noWrap/>
            <w:vAlign w:val="bottom"/>
            <w:hideMark/>
          </w:tcPr>
          <w:p w14:paraId="0F2168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0,1270*</w:t>
            </w:r>
          </w:p>
        </w:tc>
        <w:tc>
          <w:tcPr>
            <w:tcW w:w="948" w:type="dxa"/>
            <w:noWrap/>
            <w:vAlign w:val="bottom"/>
            <w:hideMark/>
          </w:tcPr>
          <w:p w14:paraId="0FAB69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0,1171*</w:t>
            </w:r>
          </w:p>
        </w:tc>
        <w:tc>
          <w:tcPr>
            <w:tcW w:w="948" w:type="dxa"/>
            <w:noWrap/>
            <w:vAlign w:val="bottom"/>
            <w:hideMark/>
          </w:tcPr>
          <w:p w14:paraId="3DF1B2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0,0789*</w:t>
            </w:r>
          </w:p>
        </w:tc>
        <w:tc>
          <w:tcPr>
            <w:tcW w:w="948" w:type="dxa"/>
            <w:noWrap/>
            <w:vAlign w:val="bottom"/>
            <w:hideMark/>
          </w:tcPr>
          <w:p w14:paraId="7C4DB18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0,0729*</w:t>
            </w:r>
          </w:p>
        </w:tc>
      </w:tr>
      <w:tr w:rsidR="00C967F6" w14:paraId="56B5A7A6" w14:textId="77777777" w:rsidTr="00A8400D">
        <w:trPr>
          <w:trHeight w:val="300"/>
          <w:jc w:val="center"/>
        </w:trPr>
        <w:tc>
          <w:tcPr>
            <w:tcW w:w="1868" w:type="dxa"/>
            <w:noWrap/>
            <w:vAlign w:val="bottom"/>
            <w:hideMark/>
          </w:tcPr>
          <w:p w14:paraId="66E59E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948" w:type="dxa"/>
            <w:noWrap/>
            <w:vAlign w:val="bottom"/>
            <w:hideMark/>
          </w:tcPr>
          <w:p w14:paraId="11EE93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0,0550*</w:t>
            </w:r>
          </w:p>
        </w:tc>
        <w:tc>
          <w:tcPr>
            <w:tcW w:w="948" w:type="dxa"/>
            <w:noWrap/>
            <w:vAlign w:val="bottom"/>
            <w:hideMark/>
          </w:tcPr>
          <w:p w14:paraId="08AACE3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0,2583*</w:t>
            </w:r>
          </w:p>
        </w:tc>
        <w:tc>
          <w:tcPr>
            <w:tcW w:w="948" w:type="dxa"/>
            <w:noWrap/>
            <w:vAlign w:val="bottom"/>
            <w:hideMark/>
          </w:tcPr>
          <w:p w14:paraId="1BB5DA6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0,2348*</w:t>
            </w:r>
          </w:p>
        </w:tc>
        <w:tc>
          <w:tcPr>
            <w:tcW w:w="948" w:type="dxa"/>
            <w:noWrap/>
            <w:vAlign w:val="bottom"/>
            <w:hideMark/>
          </w:tcPr>
          <w:p w14:paraId="2A88E4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0,2163*</w:t>
            </w:r>
          </w:p>
        </w:tc>
        <w:tc>
          <w:tcPr>
            <w:tcW w:w="948" w:type="dxa"/>
            <w:noWrap/>
            <w:vAlign w:val="bottom"/>
            <w:hideMark/>
          </w:tcPr>
          <w:p w14:paraId="60B12F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0,1912*</w:t>
            </w:r>
          </w:p>
        </w:tc>
        <w:tc>
          <w:tcPr>
            <w:tcW w:w="948" w:type="dxa"/>
            <w:noWrap/>
            <w:vAlign w:val="bottom"/>
            <w:hideMark/>
          </w:tcPr>
          <w:p w14:paraId="0867CC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0,1444*</w:t>
            </w:r>
          </w:p>
        </w:tc>
        <w:tc>
          <w:tcPr>
            <w:tcW w:w="948" w:type="dxa"/>
            <w:noWrap/>
            <w:vAlign w:val="bottom"/>
            <w:hideMark/>
          </w:tcPr>
          <w:p w14:paraId="111110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0,1286*</w:t>
            </w:r>
          </w:p>
        </w:tc>
      </w:tr>
      <w:tr w:rsidR="00C967F6" w14:paraId="52567319" w14:textId="77777777" w:rsidTr="00A8400D">
        <w:trPr>
          <w:trHeight w:val="300"/>
          <w:jc w:val="center"/>
        </w:trPr>
        <w:tc>
          <w:tcPr>
            <w:tcW w:w="1868" w:type="dxa"/>
            <w:noWrap/>
            <w:vAlign w:val="bottom"/>
            <w:hideMark/>
          </w:tcPr>
          <w:p w14:paraId="11ED79C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948" w:type="dxa"/>
            <w:noWrap/>
            <w:vAlign w:val="bottom"/>
            <w:hideMark/>
          </w:tcPr>
          <w:p w14:paraId="5E648A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0,2112*</w:t>
            </w:r>
          </w:p>
        </w:tc>
        <w:tc>
          <w:tcPr>
            <w:tcW w:w="948" w:type="dxa"/>
            <w:noWrap/>
            <w:vAlign w:val="bottom"/>
            <w:hideMark/>
          </w:tcPr>
          <w:p w14:paraId="522407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0,3717*</w:t>
            </w:r>
          </w:p>
        </w:tc>
        <w:tc>
          <w:tcPr>
            <w:tcW w:w="948" w:type="dxa"/>
            <w:noWrap/>
            <w:vAlign w:val="bottom"/>
            <w:hideMark/>
          </w:tcPr>
          <w:p w14:paraId="4B4E45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0,3195*</w:t>
            </w:r>
          </w:p>
        </w:tc>
        <w:tc>
          <w:tcPr>
            <w:tcW w:w="948" w:type="dxa"/>
            <w:noWrap/>
            <w:vAlign w:val="bottom"/>
            <w:hideMark/>
          </w:tcPr>
          <w:p w14:paraId="14BD1F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0,2796*</w:t>
            </w:r>
          </w:p>
        </w:tc>
        <w:tc>
          <w:tcPr>
            <w:tcW w:w="948" w:type="dxa"/>
            <w:noWrap/>
            <w:vAlign w:val="bottom"/>
            <w:hideMark/>
          </w:tcPr>
          <w:p w14:paraId="3669A38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0,2431*</w:t>
            </w:r>
          </w:p>
        </w:tc>
        <w:tc>
          <w:tcPr>
            <w:tcW w:w="948" w:type="dxa"/>
            <w:noWrap/>
            <w:vAlign w:val="bottom"/>
            <w:hideMark/>
          </w:tcPr>
          <w:p w14:paraId="0DB3635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0,1920*</w:t>
            </w:r>
          </w:p>
        </w:tc>
        <w:tc>
          <w:tcPr>
            <w:tcW w:w="948" w:type="dxa"/>
            <w:noWrap/>
            <w:vAlign w:val="bottom"/>
            <w:hideMark/>
          </w:tcPr>
          <w:p w14:paraId="35F6A64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0,1697*</w:t>
            </w:r>
          </w:p>
        </w:tc>
      </w:tr>
      <w:tr w:rsidR="00C967F6" w14:paraId="6E531D51" w14:textId="77777777" w:rsidTr="00A8400D">
        <w:trPr>
          <w:trHeight w:val="300"/>
          <w:jc w:val="center"/>
        </w:trPr>
        <w:tc>
          <w:tcPr>
            <w:tcW w:w="1868" w:type="dxa"/>
            <w:noWrap/>
            <w:vAlign w:val="bottom"/>
            <w:hideMark/>
          </w:tcPr>
          <w:p w14:paraId="598A567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948" w:type="dxa"/>
            <w:noWrap/>
            <w:vAlign w:val="bottom"/>
            <w:hideMark/>
          </w:tcPr>
          <w:p w14:paraId="2B2482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0,4574*</w:t>
            </w:r>
          </w:p>
        </w:tc>
        <w:tc>
          <w:tcPr>
            <w:tcW w:w="948" w:type="dxa"/>
            <w:noWrap/>
            <w:vAlign w:val="bottom"/>
            <w:hideMark/>
          </w:tcPr>
          <w:p w14:paraId="32B6FA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0,6022*</w:t>
            </w:r>
          </w:p>
        </w:tc>
        <w:tc>
          <w:tcPr>
            <w:tcW w:w="948" w:type="dxa"/>
            <w:noWrap/>
            <w:vAlign w:val="bottom"/>
            <w:hideMark/>
          </w:tcPr>
          <w:p w14:paraId="30C601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0,5269*</w:t>
            </w:r>
          </w:p>
        </w:tc>
        <w:tc>
          <w:tcPr>
            <w:tcW w:w="948" w:type="dxa"/>
            <w:noWrap/>
            <w:vAlign w:val="bottom"/>
            <w:hideMark/>
          </w:tcPr>
          <w:p w14:paraId="373A91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0,4497*</w:t>
            </w:r>
          </w:p>
        </w:tc>
        <w:tc>
          <w:tcPr>
            <w:tcW w:w="948" w:type="dxa"/>
            <w:noWrap/>
            <w:vAlign w:val="bottom"/>
            <w:hideMark/>
          </w:tcPr>
          <w:p w14:paraId="5CFB24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0,3931*</w:t>
            </w:r>
          </w:p>
        </w:tc>
        <w:tc>
          <w:tcPr>
            <w:tcW w:w="948" w:type="dxa"/>
            <w:noWrap/>
            <w:vAlign w:val="bottom"/>
            <w:hideMark/>
          </w:tcPr>
          <w:p w14:paraId="29AB92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0,3224*</w:t>
            </w:r>
          </w:p>
        </w:tc>
        <w:tc>
          <w:tcPr>
            <w:tcW w:w="948" w:type="dxa"/>
            <w:noWrap/>
            <w:vAlign w:val="bottom"/>
            <w:hideMark/>
          </w:tcPr>
          <w:p w14:paraId="362CC3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0,2914*</w:t>
            </w:r>
          </w:p>
        </w:tc>
      </w:tr>
      <w:tr w:rsidR="00C967F6" w14:paraId="2478DAD8" w14:textId="77777777" w:rsidTr="00A8400D">
        <w:trPr>
          <w:trHeight w:val="300"/>
          <w:jc w:val="center"/>
        </w:trPr>
        <w:tc>
          <w:tcPr>
            <w:tcW w:w="1868" w:type="dxa"/>
            <w:noWrap/>
            <w:vAlign w:val="bottom"/>
            <w:hideMark/>
          </w:tcPr>
          <w:p w14:paraId="0598A70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948" w:type="dxa"/>
            <w:noWrap/>
            <w:vAlign w:val="bottom"/>
            <w:hideMark/>
          </w:tcPr>
          <w:p w14:paraId="4C4BD7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0,8831*</w:t>
            </w:r>
          </w:p>
        </w:tc>
        <w:tc>
          <w:tcPr>
            <w:tcW w:w="948" w:type="dxa"/>
            <w:noWrap/>
            <w:vAlign w:val="bottom"/>
            <w:hideMark/>
          </w:tcPr>
          <w:p w14:paraId="14A4EE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0,9857*</w:t>
            </w:r>
          </w:p>
        </w:tc>
        <w:tc>
          <w:tcPr>
            <w:tcW w:w="948" w:type="dxa"/>
            <w:noWrap/>
            <w:vAlign w:val="bottom"/>
            <w:hideMark/>
          </w:tcPr>
          <w:p w14:paraId="165DE3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0,9570*</w:t>
            </w:r>
          </w:p>
        </w:tc>
        <w:tc>
          <w:tcPr>
            <w:tcW w:w="948" w:type="dxa"/>
            <w:noWrap/>
            <w:vAlign w:val="bottom"/>
            <w:hideMark/>
          </w:tcPr>
          <w:p w14:paraId="2AEEEC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0,8472*</w:t>
            </w:r>
          </w:p>
        </w:tc>
        <w:tc>
          <w:tcPr>
            <w:tcW w:w="948" w:type="dxa"/>
            <w:noWrap/>
            <w:vAlign w:val="bottom"/>
            <w:hideMark/>
          </w:tcPr>
          <w:p w14:paraId="2AF268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0,7511*</w:t>
            </w:r>
          </w:p>
        </w:tc>
        <w:tc>
          <w:tcPr>
            <w:tcW w:w="948" w:type="dxa"/>
            <w:noWrap/>
            <w:vAlign w:val="bottom"/>
            <w:hideMark/>
          </w:tcPr>
          <w:p w14:paraId="308F68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0,6066*</w:t>
            </w:r>
          </w:p>
        </w:tc>
        <w:tc>
          <w:tcPr>
            <w:tcW w:w="948" w:type="dxa"/>
            <w:noWrap/>
            <w:vAlign w:val="bottom"/>
            <w:hideMark/>
          </w:tcPr>
          <w:p w14:paraId="08A45C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0,5452*</w:t>
            </w:r>
          </w:p>
        </w:tc>
      </w:tr>
      <w:tr w:rsidR="00C967F6" w14:paraId="5EB7B814" w14:textId="77777777" w:rsidTr="00A8400D">
        <w:trPr>
          <w:trHeight w:val="300"/>
          <w:jc w:val="center"/>
        </w:trPr>
        <w:tc>
          <w:tcPr>
            <w:tcW w:w="1868" w:type="dxa"/>
            <w:noWrap/>
            <w:vAlign w:val="bottom"/>
            <w:hideMark/>
          </w:tcPr>
          <w:p w14:paraId="4B704FA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948" w:type="dxa"/>
            <w:noWrap/>
            <w:vAlign w:val="bottom"/>
            <w:hideMark/>
          </w:tcPr>
          <w:p w14:paraId="2EABD86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1,2433*</w:t>
            </w:r>
          </w:p>
        </w:tc>
        <w:tc>
          <w:tcPr>
            <w:tcW w:w="948" w:type="dxa"/>
            <w:noWrap/>
            <w:vAlign w:val="bottom"/>
            <w:hideMark/>
          </w:tcPr>
          <w:p w14:paraId="119A16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1,4925*</w:t>
            </w:r>
          </w:p>
        </w:tc>
        <w:tc>
          <w:tcPr>
            <w:tcW w:w="948" w:type="dxa"/>
            <w:noWrap/>
            <w:vAlign w:val="bottom"/>
            <w:hideMark/>
          </w:tcPr>
          <w:p w14:paraId="5F6A7E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1,4817*</w:t>
            </w:r>
          </w:p>
        </w:tc>
        <w:tc>
          <w:tcPr>
            <w:tcW w:w="948" w:type="dxa"/>
            <w:noWrap/>
            <w:vAlign w:val="bottom"/>
            <w:hideMark/>
          </w:tcPr>
          <w:p w14:paraId="139562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1,3978*</w:t>
            </w:r>
          </w:p>
        </w:tc>
        <w:tc>
          <w:tcPr>
            <w:tcW w:w="948" w:type="dxa"/>
            <w:noWrap/>
            <w:vAlign w:val="bottom"/>
            <w:hideMark/>
          </w:tcPr>
          <w:p w14:paraId="64FD59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1,3276*</w:t>
            </w:r>
          </w:p>
        </w:tc>
        <w:tc>
          <w:tcPr>
            <w:tcW w:w="948" w:type="dxa"/>
            <w:noWrap/>
            <w:vAlign w:val="bottom"/>
            <w:hideMark/>
          </w:tcPr>
          <w:p w14:paraId="665D62F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1,1972*</w:t>
            </w:r>
          </w:p>
        </w:tc>
        <w:tc>
          <w:tcPr>
            <w:tcW w:w="948" w:type="dxa"/>
            <w:noWrap/>
            <w:vAlign w:val="bottom"/>
            <w:hideMark/>
          </w:tcPr>
          <w:p w14:paraId="27AACE4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1,1288*</w:t>
            </w:r>
          </w:p>
        </w:tc>
      </w:tr>
      <w:tr w:rsidR="00C967F6" w14:paraId="7F700731" w14:textId="77777777" w:rsidTr="00A8400D">
        <w:trPr>
          <w:trHeight w:val="300"/>
          <w:jc w:val="center"/>
        </w:trPr>
        <w:tc>
          <w:tcPr>
            <w:tcW w:w="1868" w:type="dxa"/>
            <w:noWrap/>
            <w:vAlign w:val="bottom"/>
            <w:hideMark/>
          </w:tcPr>
          <w:p w14:paraId="491DCC0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948" w:type="dxa"/>
            <w:noWrap/>
            <w:vAlign w:val="bottom"/>
            <w:hideMark/>
          </w:tcPr>
          <w:p w14:paraId="17281C0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78C908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536441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2,0409*</w:t>
            </w:r>
          </w:p>
        </w:tc>
        <w:tc>
          <w:tcPr>
            <w:tcW w:w="948" w:type="dxa"/>
            <w:noWrap/>
            <w:vAlign w:val="bottom"/>
            <w:hideMark/>
          </w:tcPr>
          <w:p w14:paraId="4841C8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1,9020*</w:t>
            </w:r>
          </w:p>
        </w:tc>
        <w:tc>
          <w:tcPr>
            <w:tcW w:w="948" w:type="dxa"/>
            <w:noWrap/>
            <w:vAlign w:val="bottom"/>
            <w:hideMark/>
          </w:tcPr>
          <w:p w14:paraId="1EAD72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1,7792*</w:t>
            </w:r>
          </w:p>
        </w:tc>
        <w:tc>
          <w:tcPr>
            <w:tcW w:w="948" w:type="dxa"/>
            <w:noWrap/>
            <w:vAlign w:val="bottom"/>
            <w:hideMark/>
          </w:tcPr>
          <w:p w14:paraId="7F0625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1,7590*</w:t>
            </w:r>
          </w:p>
        </w:tc>
        <w:tc>
          <w:tcPr>
            <w:tcW w:w="948" w:type="dxa"/>
            <w:noWrap/>
            <w:vAlign w:val="bottom"/>
            <w:hideMark/>
          </w:tcPr>
          <w:p w14:paraId="29CED9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1,7327*</w:t>
            </w:r>
          </w:p>
        </w:tc>
      </w:tr>
      <w:tr w:rsidR="00C967F6" w14:paraId="720C216B" w14:textId="77777777" w:rsidTr="00A8400D">
        <w:trPr>
          <w:trHeight w:val="300"/>
          <w:jc w:val="center"/>
        </w:trPr>
        <w:tc>
          <w:tcPr>
            <w:tcW w:w="8504" w:type="dxa"/>
            <w:gridSpan w:val="8"/>
            <w:noWrap/>
            <w:vAlign w:val="bottom"/>
            <w:hideMark/>
          </w:tcPr>
          <w:p w14:paraId="07D0D871"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1EF1462E" w14:textId="77777777" w:rsidTr="00A8400D">
        <w:trPr>
          <w:trHeight w:val="300"/>
          <w:jc w:val="center"/>
        </w:trPr>
        <w:tc>
          <w:tcPr>
            <w:tcW w:w="1868" w:type="dxa"/>
            <w:noWrap/>
            <w:vAlign w:val="bottom"/>
            <w:hideMark/>
          </w:tcPr>
          <w:p w14:paraId="566AF2D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948" w:type="dxa"/>
            <w:noWrap/>
            <w:vAlign w:val="bottom"/>
            <w:hideMark/>
          </w:tcPr>
          <w:p w14:paraId="5FF219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0,1476*</w:t>
            </w:r>
          </w:p>
        </w:tc>
        <w:tc>
          <w:tcPr>
            <w:tcW w:w="948" w:type="dxa"/>
            <w:noWrap/>
            <w:vAlign w:val="bottom"/>
            <w:hideMark/>
          </w:tcPr>
          <w:p w14:paraId="65DACAA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0,1150*</w:t>
            </w:r>
          </w:p>
        </w:tc>
        <w:tc>
          <w:tcPr>
            <w:tcW w:w="948" w:type="dxa"/>
            <w:noWrap/>
            <w:vAlign w:val="bottom"/>
            <w:hideMark/>
          </w:tcPr>
          <w:p w14:paraId="159C81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0,1081*</w:t>
            </w:r>
          </w:p>
        </w:tc>
        <w:tc>
          <w:tcPr>
            <w:tcW w:w="948" w:type="dxa"/>
            <w:noWrap/>
            <w:vAlign w:val="bottom"/>
            <w:hideMark/>
          </w:tcPr>
          <w:p w14:paraId="302653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0,1144*</w:t>
            </w:r>
          </w:p>
        </w:tc>
        <w:tc>
          <w:tcPr>
            <w:tcW w:w="948" w:type="dxa"/>
            <w:noWrap/>
            <w:vAlign w:val="bottom"/>
            <w:hideMark/>
          </w:tcPr>
          <w:p w14:paraId="49690C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0,1188*</w:t>
            </w:r>
          </w:p>
        </w:tc>
        <w:tc>
          <w:tcPr>
            <w:tcW w:w="948" w:type="dxa"/>
            <w:noWrap/>
            <w:vAlign w:val="bottom"/>
            <w:hideMark/>
          </w:tcPr>
          <w:p w14:paraId="5E0CAE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0,1109*</w:t>
            </w:r>
          </w:p>
        </w:tc>
        <w:tc>
          <w:tcPr>
            <w:tcW w:w="948" w:type="dxa"/>
            <w:noWrap/>
            <w:vAlign w:val="bottom"/>
            <w:hideMark/>
          </w:tcPr>
          <w:p w14:paraId="278471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0,0695*</w:t>
            </w:r>
          </w:p>
        </w:tc>
      </w:tr>
      <w:tr w:rsidR="00C967F6" w14:paraId="659D3B23" w14:textId="77777777" w:rsidTr="00A8400D">
        <w:trPr>
          <w:trHeight w:val="300"/>
          <w:jc w:val="center"/>
        </w:trPr>
        <w:tc>
          <w:tcPr>
            <w:tcW w:w="1868" w:type="dxa"/>
            <w:noWrap/>
            <w:vAlign w:val="bottom"/>
            <w:hideMark/>
          </w:tcPr>
          <w:p w14:paraId="291E195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948" w:type="dxa"/>
            <w:noWrap/>
            <w:vAlign w:val="bottom"/>
            <w:hideMark/>
          </w:tcPr>
          <w:p w14:paraId="02C010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0,2864*</w:t>
            </w:r>
          </w:p>
        </w:tc>
        <w:tc>
          <w:tcPr>
            <w:tcW w:w="948" w:type="dxa"/>
            <w:noWrap/>
            <w:vAlign w:val="bottom"/>
            <w:hideMark/>
          </w:tcPr>
          <w:p w14:paraId="1D32BC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0,2452*</w:t>
            </w:r>
          </w:p>
        </w:tc>
        <w:tc>
          <w:tcPr>
            <w:tcW w:w="948" w:type="dxa"/>
            <w:noWrap/>
            <w:vAlign w:val="bottom"/>
            <w:hideMark/>
          </w:tcPr>
          <w:p w14:paraId="3E790E7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0,2227*</w:t>
            </w:r>
          </w:p>
        </w:tc>
        <w:tc>
          <w:tcPr>
            <w:tcW w:w="948" w:type="dxa"/>
            <w:noWrap/>
            <w:vAlign w:val="bottom"/>
            <w:hideMark/>
          </w:tcPr>
          <w:p w14:paraId="452C21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0,2642*</w:t>
            </w:r>
          </w:p>
        </w:tc>
        <w:tc>
          <w:tcPr>
            <w:tcW w:w="948" w:type="dxa"/>
            <w:noWrap/>
            <w:vAlign w:val="bottom"/>
            <w:hideMark/>
          </w:tcPr>
          <w:p w14:paraId="49084FC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0,2590*</w:t>
            </w:r>
          </w:p>
        </w:tc>
        <w:tc>
          <w:tcPr>
            <w:tcW w:w="948" w:type="dxa"/>
            <w:noWrap/>
            <w:vAlign w:val="bottom"/>
            <w:hideMark/>
          </w:tcPr>
          <w:p w14:paraId="5EE9C6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0,2331*</w:t>
            </w:r>
          </w:p>
        </w:tc>
        <w:tc>
          <w:tcPr>
            <w:tcW w:w="948" w:type="dxa"/>
            <w:noWrap/>
            <w:vAlign w:val="bottom"/>
            <w:hideMark/>
          </w:tcPr>
          <w:p w14:paraId="498099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0,1927*</w:t>
            </w:r>
          </w:p>
        </w:tc>
      </w:tr>
      <w:tr w:rsidR="00C967F6" w14:paraId="12FA79E3" w14:textId="77777777" w:rsidTr="00A8400D">
        <w:trPr>
          <w:trHeight w:val="300"/>
          <w:jc w:val="center"/>
        </w:trPr>
        <w:tc>
          <w:tcPr>
            <w:tcW w:w="1868" w:type="dxa"/>
            <w:noWrap/>
            <w:vAlign w:val="bottom"/>
            <w:hideMark/>
          </w:tcPr>
          <w:p w14:paraId="5BF2901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948" w:type="dxa"/>
            <w:noWrap/>
            <w:vAlign w:val="bottom"/>
            <w:hideMark/>
          </w:tcPr>
          <w:p w14:paraId="038ED5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0,4111*</w:t>
            </w:r>
          </w:p>
        </w:tc>
        <w:tc>
          <w:tcPr>
            <w:tcW w:w="948" w:type="dxa"/>
            <w:noWrap/>
            <w:vAlign w:val="bottom"/>
            <w:hideMark/>
          </w:tcPr>
          <w:p w14:paraId="19A1F8E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0,4131*</w:t>
            </w:r>
          </w:p>
        </w:tc>
        <w:tc>
          <w:tcPr>
            <w:tcW w:w="948" w:type="dxa"/>
            <w:noWrap/>
            <w:vAlign w:val="bottom"/>
            <w:hideMark/>
          </w:tcPr>
          <w:p w14:paraId="75D6887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0,3877*</w:t>
            </w:r>
          </w:p>
        </w:tc>
        <w:tc>
          <w:tcPr>
            <w:tcW w:w="948" w:type="dxa"/>
            <w:noWrap/>
            <w:vAlign w:val="bottom"/>
            <w:hideMark/>
          </w:tcPr>
          <w:p w14:paraId="423F03B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0,3741*</w:t>
            </w:r>
          </w:p>
        </w:tc>
        <w:tc>
          <w:tcPr>
            <w:tcW w:w="948" w:type="dxa"/>
            <w:noWrap/>
            <w:vAlign w:val="bottom"/>
            <w:hideMark/>
          </w:tcPr>
          <w:p w14:paraId="067D86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0,4063*</w:t>
            </w:r>
          </w:p>
        </w:tc>
        <w:tc>
          <w:tcPr>
            <w:tcW w:w="948" w:type="dxa"/>
            <w:noWrap/>
            <w:vAlign w:val="bottom"/>
            <w:hideMark/>
          </w:tcPr>
          <w:p w14:paraId="18AC16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0,3861*</w:t>
            </w:r>
          </w:p>
        </w:tc>
        <w:tc>
          <w:tcPr>
            <w:tcW w:w="948" w:type="dxa"/>
            <w:noWrap/>
            <w:vAlign w:val="bottom"/>
            <w:hideMark/>
          </w:tcPr>
          <w:p w14:paraId="1CEB89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0,3457*</w:t>
            </w:r>
          </w:p>
        </w:tc>
      </w:tr>
      <w:tr w:rsidR="00C967F6" w14:paraId="130A3BA2" w14:textId="77777777" w:rsidTr="00A8400D">
        <w:trPr>
          <w:trHeight w:val="300"/>
          <w:jc w:val="center"/>
        </w:trPr>
        <w:tc>
          <w:tcPr>
            <w:tcW w:w="1868" w:type="dxa"/>
            <w:tcBorders>
              <w:top w:val="nil"/>
              <w:left w:val="nil"/>
              <w:bottom w:val="single" w:sz="4" w:space="0" w:color="auto"/>
              <w:right w:val="nil"/>
            </w:tcBorders>
            <w:noWrap/>
            <w:vAlign w:val="bottom"/>
            <w:hideMark/>
          </w:tcPr>
          <w:p w14:paraId="2E22BA9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948" w:type="dxa"/>
            <w:tcBorders>
              <w:top w:val="nil"/>
              <w:left w:val="nil"/>
              <w:bottom w:val="single" w:sz="4" w:space="0" w:color="auto"/>
              <w:right w:val="nil"/>
            </w:tcBorders>
            <w:noWrap/>
            <w:vAlign w:val="bottom"/>
            <w:hideMark/>
          </w:tcPr>
          <w:p w14:paraId="055C93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0,7416*</w:t>
            </w:r>
          </w:p>
        </w:tc>
        <w:tc>
          <w:tcPr>
            <w:tcW w:w="948" w:type="dxa"/>
            <w:tcBorders>
              <w:top w:val="nil"/>
              <w:left w:val="nil"/>
              <w:bottom w:val="single" w:sz="4" w:space="0" w:color="auto"/>
              <w:right w:val="nil"/>
            </w:tcBorders>
            <w:noWrap/>
            <w:vAlign w:val="bottom"/>
            <w:hideMark/>
          </w:tcPr>
          <w:p w14:paraId="4B9A8B3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0,7271*</w:t>
            </w:r>
          </w:p>
        </w:tc>
        <w:tc>
          <w:tcPr>
            <w:tcW w:w="948" w:type="dxa"/>
            <w:tcBorders>
              <w:top w:val="nil"/>
              <w:left w:val="nil"/>
              <w:bottom w:val="single" w:sz="4" w:space="0" w:color="auto"/>
              <w:right w:val="nil"/>
            </w:tcBorders>
            <w:noWrap/>
            <w:vAlign w:val="bottom"/>
            <w:hideMark/>
          </w:tcPr>
          <w:p w14:paraId="02DAE93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0,7188*</w:t>
            </w:r>
          </w:p>
        </w:tc>
        <w:tc>
          <w:tcPr>
            <w:tcW w:w="948" w:type="dxa"/>
            <w:tcBorders>
              <w:top w:val="nil"/>
              <w:left w:val="nil"/>
              <w:bottom w:val="single" w:sz="4" w:space="0" w:color="auto"/>
              <w:right w:val="nil"/>
            </w:tcBorders>
            <w:noWrap/>
            <w:vAlign w:val="bottom"/>
            <w:hideMark/>
          </w:tcPr>
          <w:p w14:paraId="2331939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0,7527*</w:t>
            </w:r>
          </w:p>
        </w:tc>
        <w:tc>
          <w:tcPr>
            <w:tcW w:w="948" w:type="dxa"/>
            <w:tcBorders>
              <w:top w:val="nil"/>
              <w:left w:val="nil"/>
              <w:bottom w:val="single" w:sz="4" w:space="0" w:color="auto"/>
              <w:right w:val="nil"/>
            </w:tcBorders>
            <w:noWrap/>
            <w:vAlign w:val="bottom"/>
            <w:hideMark/>
          </w:tcPr>
          <w:p w14:paraId="3FF89D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0,7623*</w:t>
            </w:r>
          </w:p>
        </w:tc>
        <w:tc>
          <w:tcPr>
            <w:tcW w:w="948" w:type="dxa"/>
            <w:tcBorders>
              <w:top w:val="nil"/>
              <w:left w:val="nil"/>
              <w:bottom w:val="single" w:sz="4" w:space="0" w:color="auto"/>
              <w:right w:val="nil"/>
            </w:tcBorders>
            <w:noWrap/>
            <w:vAlign w:val="bottom"/>
            <w:hideMark/>
          </w:tcPr>
          <w:p w14:paraId="3FAF6E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0,7490*</w:t>
            </w:r>
          </w:p>
        </w:tc>
        <w:tc>
          <w:tcPr>
            <w:tcW w:w="948" w:type="dxa"/>
            <w:tcBorders>
              <w:top w:val="nil"/>
              <w:left w:val="nil"/>
              <w:bottom w:val="single" w:sz="4" w:space="0" w:color="auto"/>
              <w:right w:val="nil"/>
            </w:tcBorders>
            <w:noWrap/>
            <w:vAlign w:val="bottom"/>
            <w:hideMark/>
          </w:tcPr>
          <w:p w14:paraId="483E24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0,7030*</w:t>
            </w:r>
          </w:p>
        </w:tc>
      </w:tr>
    </w:tbl>
    <w:p w14:paraId="0A9E6B21" w14:textId="4414F38D"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w:t>
      </w:r>
    </w:p>
    <w:p w14:paraId="7A808A15"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35BFB74C" w14:textId="50FA2020" w:rsidR="00735F35" w:rsidRDefault="00735F35" w:rsidP="00C7705A">
      <w:pPr>
        <w:spacing w:after="0"/>
        <w:jc w:val="both"/>
        <w:rPr>
          <w:rFonts w:ascii="Times New Roman" w:hAnsi="Times New Roman" w:cs="Times New Roman"/>
        </w:rPr>
      </w:pPr>
    </w:p>
    <w:p w14:paraId="26AF4F48" w14:textId="75E39361" w:rsidR="00735F35" w:rsidRPr="00CF2E1B" w:rsidRDefault="00735F35" w:rsidP="00C7705A">
      <w:pPr>
        <w:spacing w:after="0"/>
        <w:ind w:firstLine="708"/>
        <w:jc w:val="both"/>
        <w:rPr>
          <w:rFonts w:ascii="Times New Roman" w:hAnsi="Times New Roman" w:cs="Times New Roman"/>
          <w:sz w:val="24"/>
          <w:szCs w:val="24"/>
        </w:rPr>
      </w:pPr>
      <w:r w:rsidRPr="00CF2E1B">
        <w:rPr>
          <w:rFonts w:ascii="Times New Roman" w:hAnsi="Times New Roman" w:cs="Times New Roman"/>
          <w:sz w:val="24"/>
          <w:szCs w:val="24"/>
        </w:rPr>
        <w:t>O diferencial de salários associado ao tempo de permanência no emprego permaneceu positivo em todas as categorias quando comparadas ao tempo de permanência inferior a um ano (categoria de referência). No entanto, houve uma qu</w:t>
      </w:r>
      <w:r w:rsidR="00696C0D">
        <w:rPr>
          <w:rFonts w:ascii="Times New Roman" w:hAnsi="Times New Roman" w:cs="Times New Roman"/>
          <w:sz w:val="24"/>
          <w:szCs w:val="24"/>
        </w:rPr>
        <w:t xml:space="preserve">eda desse diferencial para todos </w:t>
      </w:r>
      <w:r w:rsidR="00696C0D" w:rsidRPr="00CF2E1B">
        <w:rPr>
          <w:rFonts w:ascii="Times New Roman" w:hAnsi="Times New Roman" w:cs="Times New Roman"/>
          <w:sz w:val="24"/>
          <w:szCs w:val="24"/>
        </w:rPr>
        <w:t>os</w:t>
      </w:r>
      <w:r w:rsidRPr="00CF2E1B">
        <w:rPr>
          <w:rFonts w:ascii="Times New Roman" w:hAnsi="Times New Roman" w:cs="Times New Roman"/>
          <w:sz w:val="24"/>
          <w:szCs w:val="24"/>
        </w:rPr>
        <w:t xml:space="preserve"> </w:t>
      </w:r>
      <w:r w:rsidR="00696C0D">
        <w:rPr>
          <w:rFonts w:ascii="Times New Roman" w:hAnsi="Times New Roman" w:cs="Times New Roman"/>
          <w:sz w:val="24"/>
          <w:szCs w:val="24"/>
        </w:rPr>
        <w:t>períodos</w:t>
      </w:r>
      <w:r w:rsidRPr="00CF2E1B">
        <w:rPr>
          <w:rFonts w:ascii="Times New Roman" w:hAnsi="Times New Roman" w:cs="Times New Roman"/>
          <w:sz w:val="24"/>
          <w:szCs w:val="24"/>
        </w:rPr>
        <w:t xml:space="preserve"> de permanência, nos três quartis de distribuição do logaritmo do salário</w:t>
      </w:r>
      <w:r w:rsidR="00696C0D">
        <w:rPr>
          <w:rFonts w:ascii="Times New Roman" w:hAnsi="Times New Roman" w:cs="Times New Roman"/>
          <w:sz w:val="24"/>
          <w:szCs w:val="24"/>
        </w:rPr>
        <w:t xml:space="preserve"> (Tabela 1, Tabela 2 e Tabela 3)</w:t>
      </w:r>
      <w:r w:rsidRPr="00CF2E1B">
        <w:rPr>
          <w:rFonts w:ascii="Times New Roman" w:hAnsi="Times New Roman" w:cs="Times New Roman"/>
          <w:sz w:val="24"/>
          <w:szCs w:val="24"/>
        </w:rPr>
        <w:t>.</w:t>
      </w:r>
      <w:r w:rsidR="00696C0D">
        <w:rPr>
          <w:rFonts w:ascii="Times New Roman" w:hAnsi="Times New Roman" w:cs="Times New Roman"/>
          <w:sz w:val="24"/>
          <w:szCs w:val="24"/>
        </w:rPr>
        <w:t xml:space="preserve"> Essa redução foi menor para tempos de permanência de “5 a 10 anos” e “10 anos ou mais” no terceiro quartil. </w:t>
      </w:r>
      <w:r w:rsidR="00666DFD">
        <w:rPr>
          <w:rFonts w:ascii="Times New Roman" w:hAnsi="Times New Roman" w:cs="Times New Roman"/>
          <w:sz w:val="24"/>
          <w:szCs w:val="24"/>
        </w:rPr>
        <w:t xml:space="preserve">Nessa posição da distribuição </w:t>
      </w:r>
      <w:r w:rsidR="00C7705A">
        <w:rPr>
          <w:rFonts w:ascii="Times New Roman" w:hAnsi="Times New Roman" w:cs="Times New Roman"/>
          <w:sz w:val="24"/>
          <w:szCs w:val="24"/>
        </w:rPr>
        <w:t>do</w:t>
      </w:r>
      <w:r w:rsidR="00666DFD">
        <w:rPr>
          <w:rFonts w:ascii="Times New Roman" w:hAnsi="Times New Roman" w:cs="Times New Roman"/>
          <w:sz w:val="24"/>
          <w:szCs w:val="24"/>
        </w:rPr>
        <w:t xml:space="preserve"> logaritmo do salário, t</w:t>
      </w:r>
      <w:r w:rsidR="00696C0D">
        <w:rPr>
          <w:rFonts w:ascii="Times New Roman" w:hAnsi="Times New Roman" w:cs="Times New Roman"/>
          <w:sz w:val="24"/>
          <w:szCs w:val="24"/>
        </w:rPr>
        <w:t xml:space="preserve">rabalhadores ocupados por 10 ou mais </w:t>
      </w:r>
      <w:r w:rsidR="00C7705A">
        <w:rPr>
          <w:rFonts w:ascii="Times New Roman" w:hAnsi="Times New Roman" w:cs="Times New Roman"/>
          <w:sz w:val="24"/>
          <w:szCs w:val="24"/>
        </w:rPr>
        <w:t>recebiam 74,16% a mais do que a categoria de referência em 2000 e 70,3% em 2017.</w:t>
      </w:r>
    </w:p>
    <w:p w14:paraId="171F1C34" w14:textId="3EF01C63" w:rsidR="22095562" w:rsidRDefault="22095562" w:rsidP="1F07AD4D">
      <w:pPr>
        <w:rPr>
          <w:rFonts w:ascii="Arial" w:eastAsia="Arial" w:hAnsi="Arial" w:cs="Arial"/>
          <w:b/>
          <w:bCs/>
          <w:sz w:val="24"/>
          <w:szCs w:val="24"/>
        </w:rPr>
      </w:pPr>
    </w:p>
    <w:p w14:paraId="70ABD1AE" w14:textId="77777777" w:rsidR="00FB5357" w:rsidRDefault="00FB5357" w:rsidP="1F07AD4D">
      <w:pPr>
        <w:rPr>
          <w:rFonts w:ascii="Arial" w:eastAsia="Arial" w:hAnsi="Arial" w:cs="Arial"/>
          <w:b/>
          <w:bCs/>
          <w:sz w:val="24"/>
          <w:szCs w:val="24"/>
        </w:rPr>
      </w:pPr>
    </w:p>
    <w:p w14:paraId="0A97E4C5" w14:textId="77777777" w:rsidR="00FB5357" w:rsidRDefault="00FB5357" w:rsidP="1F07AD4D">
      <w:pPr>
        <w:rPr>
          <w:rFonts w:ascii="Arial" w:eastAsia="Arial" w:hAnsi="Arial" w:cs="Arial"/>
          <w:b/>
          <w:bCs/>
          <w:sz w:val="24"/>
          <w:szCs w:val="24"/>
        </w:rPr>
      </w:pPr>
    </w:p>
    <w:p w14:paraId="0030040E" w14:textId="77777777" w:rsidR="00FB5357" w:rsidRDefault="00FB5357" w:rsidP="1F07AD4D">
      <w:pPr>
        <w:rPr>
          <w:rFonts w:ascii="Arial" w:eastAsia="Arial" w:hAnsi="Arial" w:cs="Arial"/>
          <w:b/>
          <w:bCs/>
          <w:sz w:val="24"/>
          <w:szCs w:val="24"/>
        </w:rPr>
      </w:pPr>
    </w:p>
    <w:p w14:paraId="4D184030" w14:textId="77777777" w:rsidR="00FB5357" w:rsidRDefault="00FB5357" w:rsidP="1F07AD4D">
      <w:pPr>
        <w:rPr>
          <w:rFonts w:ascii="Arial" w:eastAsia="Arial" w:hAnsi="Arial" w:cs="Arial"/>
          <w:b/>
          <w:bCs/>
          <w:sz w:val="24"/>
          <w:szCs w:val="24"/>
        </w:rPr>
      </w:pPr>
    </w:p>
    <w:p w14:paraId="54B5DFA5" w14:textId="6D8400FC" w:rsidR="22095562" w:rsidRPr="00554B3A" w:rsidRDefault="00B1017F" w:rsidP="1F07AD4D">
      <w:pPr>
        <w:rPr>
          <w:rFonts w:ascii="Times New Roman" w:eastAsia="Arial" w:hAnsi="Times New Roman" w:cs="Times New Roman"/>
          <w:b/>
          <w:bCs/>
          <w:sz w:val="24"/>
          <w:szCs w:val="24"/>
        </w:rPr>
      </w:pPr>
      <w:r>
        <w:rPr>
          <w:rFonts w:ascii="Times New Roman" w:eastAsia="Arial" w:hAnsi="Times New Roman" w:cs="Times New Roman"/>
          <w:b/>
          <w:bCs/>
          <w:sz w:val="24"/>
          <w:szCs w:val="24"/>
        </w:rPr>
        <w:lastRenderedPageBreak/>
        <w:t>4</w:t>
      </w:r>
      <w:r w:rsidR="1F07AD4D" w:rsidRPr="00554B3A">
        <w:rPr>
          <w:rFonts w:ascii="Times New Roman" w:eastAsia="Arial" w:hAnsi="Times New Roman" w:cs="Times New Roman"/>
          <w:b/>
          <w:bCs/>
          <w:sz w:val="24"/>
          <w:szCs w:val="24"/>
        </w:rPr>
        <w:t xml:space="preserve"> CONSIDERAÇÕES FINAIS</w:t>
      </w:r>
    </w:p>
    <w:p w14:paraId="2B84F129" w14:textId="2075EBA3" w:rsidR="009D6A3B" w:rsidRDefault="002D670D" w:rsidP="00554B3A">
      <w:pPr>
        <w:spacing w:after="0" w:line="240" w:lineRule="auto"/>
        <w:ind w:firstLine="708"/>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Este trabalho </w:t>
      </w:r>
      <w:r w:rsidR="003A69F0">
        <w:rPr>
          <w:rFonts w:ascii="Times New Roman" w:eastAsia="Arial" w:hAnsi="Times New Roman" w:cs="Times New Roman"/>
          <w:bCs/>
          <w:sz w:val="24"/>
          <w:szCs w:val="24"/>
        </w:rPr>
        <w:t>avaliou</w:t>
      </w:r>
      <w:r w:rsidR="00334F04">
        <w:rPr>
          <w:rFonts w:ascii="Times New Roman" w:hAnsi="Times New Roman" w:cs="Times New Roman"/>
          <w:sz w:val="24"/>
          <w:szCs w:val="24"/>
        </w:rPr>
        <w:t xml:space="preserve"> a evolução dos determinantes dos diferenciais de rendimento no mercado de trabalho formal do Rio Grande do Sul </w:t>
      </w:r>
      <w:r w:rsidR="00334F04">
        <w:rPr>
          <w:rFonts w:ascii="Times New Roman" w:eastAsia="Arial" w:hAnsi="Times New Roman" w:cs="Times New Roman"/>
          <w:bCs/>
          <w:sz w:val="24"/>
          <w:szCs w:val="24"/>
        </w:rPr>
        <w:t xml:space="preserve">no período de </w:t>
      </w:r>
      <w:r w:rsidR="00334F04" w:rsidRPr="00140E1D">
        <w:rPr>
          <w:rFonts w:ascii="Times New Roman" w:eastAsia="Arial" w:hAnsi="Times New Roman" w:cs="Times New Roman"/>
          <w:bCs/>
          <w:sz w:val="24"/>
          <w:szCs w:val="24"/>
        </w:rPr>
        <w:t>2000</w:t>
      </w:r>
      <w:r w:rsidR="003A69F0">
        <w:rPr>
          <w:rFonts w:ascii="Times New Roman" w:eastAsia="Arial" w:hAnsi="Times New Roman" w:cs="Times New Roman"/>
          <w:bCs/>
          <w:sz w:val="24"/>
          <w:szCs w:val="24"/>
        </w:rPr>
        <w:t xml:space="preserve"> a </w:t>
      </w:r>
      <w:r w:rsidR="00334F04" w:rsidRPr="00140E1D">
        <w:rPr>
          <w:rFonts w:ascii="Times New Roman" w:eastAsia="Arial" w:hAnsi="Times New Roman" w:cs="Times New Roman"/>
          <w:bCs/>
          <w:sz w:val="24"/>
          <w:szCs w:val="24"/>
        </w:rPr>
        <w:t>2017</w:t>
      </w:r>
      <w:r w:rsidR="00334F04">
        <w:rPr>
          <w:rFonts w:ascii="Times New Roman" w:eastAsia="Arial" w:hAnsi="Times New Roman" w:cs="Times New Roman"/>
          <w:bCs/>
          <w:sz w:val="24"/>
          <w:szCs w:val="24"/>
        </w:rPr>
        <w:t xml:space="preserve">, utilizando os microdados da </w:t>
      </w:r>
      <w:r w:rsidR="002964E2">
        <w:rPr>
          <w:rFonts w:ascii="Times New Roman" w:eastAsia="Arial" w:hAnsi="Times New Roman" w:cs="Times New Roman"/>
          <w:bCs/>
          <w:sz w:val="24"/>
          <w:szCs w:val="24"/>
        </w:rPr>
        <w:t>Relação Anual de Informações Sociais</w:t>
      </w:r>
      <w:r w:rsidR="00334F04">
        <w:rPr>
          <w:rFonts w:ascii="Times New Roman" w:eastAsia="Arial" w:hAnsi="Times New Roman" w:cs="Times New Roman"/>
          <w:bCs/>
          <w:sz w:val="24"/>
          <w:szCs w:val="24"/>
        </w:rPr>
        <w:t xml:space="preserve"> (</w:t>
      </w:r>
      <w:r w:rsidR="002964E2">
        <w:rPr>
          <w:rFonts w:ascii="Times New Roman" w:eastAsia="Arial" w:hAnsi="Times New Roman" w:cs="Times New Roman"/>
          <w:bCs/>
          <w:sz w:val="24"/>
          <w:szCs w:val="24"/>
        </w:rPr>
        <w:t>RAIS</w:t>
      </w:r>
      <w:r w:rsidR="00334F04">
        <w:rPr>
          <w:rFonts w:ascii="Times New Roman" w:eastAsia="Arial" w:hAnsi="Times New Roman" w:cs="Times New Roman"/>
          <w:bCs/>
          <w:sz w:val="24"/>
          <w:szCs w:val="24"/>
        </w:rPr>
        <w:t>)</w:t>
      </w:r>
      <w:r w:rsidR="002964E2">
        <w:rPr>
          <w:rFonts w:ascii="Times New Roman" w:eastAsia="Arial" w:hAnsi="Times New Roman" w:cs="Times New Roman"/>
          <w:bCs/>
          <w:sz w:val="24"/>
          <w:szCs w:val="24"/>
        </w:rPr>
        <w:t xml:space="preserve">. </w:t>
      </w:r>
      <w:r w:rsidR="005F5A7F">
        <w:rPr>
          <w:rFonts w:ascii="Times New Roman" w:eastAsia="Arial" w:hAnsi="Times New Roman" w:cs="Times New Roman"/>
          <w:bCs/>
          <w:sz w:val="24"/>
          <w:szCs w:val="24"/>
        </w:rPr>
        <w:t>Essa avaliação</w:t>
      </w:r>
      <w:r w:rsidR="00334F04">
        <w:rPr>
          <w:rFonts w:ascii="Times New Roman" w:eastAsia="Arial" w:hAnsi="Times New Roman" w:cs="Times New Roman"/>
          <w:bCs/>
          <w:sz w:val="24"/>
          <w:szCs w:val="24"/>
        </w:rPr>
        <w:t xml:space="preserve"> foi efetuada a partir</w:t>
      </w:r>
      <w:r w:rsidR="005F5A7F">
        <w:rPr>
          <w:rFonts w:ascii="Times New Roman" w:eastAsia="Arial" w:hAnsi="Times New Roman" w:cs="Times New Roman"/>
          <w:bCs/>
          <w:sz w:val="24"/>
          <w:szCs w:val="24"/>
        </w:rPr>
        <w:t xml:space="preserve"> da estimação da equação </w:t>
      </w:r>
      <w:proofErr w:type="spellStart"/>
      <w:r w:rsidR="007516A1">
        <w:rPr>
          <w:rFonts w:ascii="Times New Roman" w:eastAsia="Arial" w:hAnsi="Times New Roman" w:cs="Times New Roman"/>
          <w:bCs/>
          <w:sz w:val="24"/>
          <w:szCs w:val="24"/>
        </w:rPr>
        <w:t>m</w:t>
      </w:r>
      <w:r w:rsidR="005F5A7F">
        <w:rPr>
          <w:rFonts w:ascii="Times New Roman" w:eastAsia="Arial" w:hAnsi="Times New Roman" w:cs="Times New Roman"/>
          <w:bCs/>
          <w:sz w:val="24"/>
          <w:szCs w:val="24"/>
        </w:rPr>
        <w:t>inceriana</w:t>
      </w:r>
      <w:proofErr w:type="spellEnd"/>
      <w:r w:rsidR="005F5A7F">
        <w:rPr>
          <w:rFonts w:ascii="Times New Roman" w:eastAsia="Arial" w:hAnsi="Times New Roman" w:cs="Times New Roman"/>
          <w:bCs/>
          <w:sz w:val="24"/>
          <w:szCs w:val="24"/>
        </w:rPr>
        <w:t xml:space="preserve"> de rendimentos utilizando os</w:t>
      </w:r>
      <w:r w:rsidR="002964E2">
        <w:rPr>
          <w:rFonts w:ascii="Times New Roman" w:eastAsia="Arial" w:hAnsi="Times New Roman" w:cs="Times New Roman"/>
          <w:bCs/>
          <w:sz w:val="24"/>
          <w:szCs w:val="24"/>
        </w:rPr>
        <w:t xml:space="preserve"> métodos de Mínimos Quadrados Ordinários e Regressões Quantílicas.</w:t>
      </w:r>
    </w:p>
    <w:p w14:paraId="51A80C3B" w14:textId="5E60CDF7" w:rsidR="00704712" w:rsidRDefault="002964E2" w:rsidP="00554B3A">
      <w:pPr>
        <w:spacing w:after="0" w:line="24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Os resultados </w:t>
      </w:r>
      <w:r w:rsidR="00C1549C">
        <w:rPr>
          <w:rFonts w:ascii="Times New Roman" w:eastAsia="Arial" w:hAnsi="Times New Roman" w:cs="Times New Roman"/>
          <w:bCs/>
          <w:sz w:val="24"/>
          <w:szCs w:val="24"/>
        </w:rPr>
        <w:t>mostram</w:t>
      </w:r>
      <w:r>
        <w:rPr>
          <w:rFonts w:ascii="Times New Roman" w:eastAsia="Arial" w:hAnsi="Times New Roman" w:cs="Times New Roman"/>
          <w:bCs/>
          <w:sz w:val="24"/>
          <w:szCs w:val="24"/>
        </w:rPr>
        <w:t xml:space="preserve"> que </w:t>
      </w:r>
      <w:r w:rsidR="00F30BFE">
        <w:rPr>
          <w:rFonts w:ascii="Times New Roman" w:eastAsia="Arial" w:hAnsi="Times New Roman" w:cs="Times New Roman"/>
          <w:bCs/>
          <w:sz w:val="24"/>
          <w:szCs w:val="24"/>
        </w:rPr>
        <w:t xml:space="preserve">a quantidade de postos </w:t>
      </w:r>
      <w:r w:rsidR="003A69F0">
        <w:rPr>
          <w:rFonts w:ascii="Times New Roman" w:eastAsia="Arial" w:hAnsi="Times New Roman" w:cs="Times New Roman"/>
          <w:bCs/>
          <w:sz w:val="24"/>
          <w:szCs w:val="24"/>
        </w:rPr>
        <w:t xml:space="preserve">de trabalho </w:t>
      </w:r>
      <w:r w:rsidR="00F30BFE">
        <w:rPr>
          <w:rFonts w:ascii="Times New Roman" w:eastAsia="Arial" w:hAnsi="Times New Roman" w:cs="Times New Roman"/>
          <w:bCs/>
          <w:sz w:val="24"/>
          <w:szCs w:val="24"/>
        </w:rPr>
        <w:t>e o salário médio real cresceram n</w:t>
      </w:r>
      <w:r>
        <w:rPr>
          <w:rFonts w:ascii="Times New Roman" w:eastAsia="Arial" w:hAnsi="Times New Roman" w:cs="Times New Roman"/>
          <w:bCs/>
          <w:sz w:val="24"/>
          <w:szCs w:val="24"/>
        </w:rPr>
        <w:t>o mercado de trabalho formal gaúcho</w:t>
      </w:r>
      <w:r w:rsidR="00C1549C">
        <w:rPr>
          <w:rFonts w:ascii="Times New Roman" w:eastAsia="Arial" w:hAnsi="Times New Roman" w:cs="Times New Roman"/>
          <w:bCs/>
          <w:sz w:val="24"/>
          <w:szCs w:val="24"/>
        </w:rPr>
        <w:t xml:space="preserve"> de forma consistente</w:t>
      </w:r>
      <w:r>
        <w:rPr>
          <w:rFonts w:ascii="Times New Roman" w:eastAsia="Arial" w:hAnsi="Times New Roman" w:cs="Times New Roman"/>
          <w:bCs/>
          <w:sz w:val="24"/>
          <w:szCs w:val="24"/>
        </w:rPr>
        <w:t xml:space="preserve"> </w:t>
      </w:r>
      <w:r w:rsidR="000B5DCF">
        <w:rPr>
          <w:rFonts w:ascii="Times New Roman" w:eastAsia="Arial" w:hAnsi="Times New Roman" w:cs="Times New Roman"/>
          <w:bCs/>
          <w:sz w:val="24"/>
          <w:szCs w:val="24"/>
        </w:rPr>
        <w:t>até o ano de 2015</w:t>
      </w:r>
      <w:r w:rsidR="00C1549C">
        <w:rPr>
          <w:rFonts w:ascii="Times New Roman" w:eastAsia="Arial" w:hAnsi="Times New Roman" w:cs="Times New Roman"/>
          <w:bCs/>
          <w:sz w:val="24"/>
          <w:szCs w:val="24"/>
        </w:rPr>
        <w:t>, para</w:t>
      </w:r>
      <w:r w:rsidR="003A69F0">
        <w:rPr>
          <w:rFonts w:ascii="Times New Roman" w:eastAsia="Arial" w:hAnsi="Times New Roman" w:cs="Times New Roman"/>
          <w:bCs/>
          <w:sz w:val="24"/>
          <w:szCs w:val="24"/>
        </w:rPr>
        <w:t xml:space="preserve"> nos</w:t>
      </w:r>
      <w:r w:rsidR="00C1549C">
        <w:rPr>
          <w:rFonts w:ascii="Times New Roman" w:eastAsia="Arial" w:hAnsi="Times New Roman" w:cs="Times New Roman"/>
          <w:bCs/>
          <w:sz w:val="24"/>
          <w:szCs w:val="24"/>
        </w:rPr>
        <w:t xml:space="preserve"> anos seguintes, sofrerem uma queda em decorrência da crise econômica</w:t>
      </w:r>
      <w:r>
        <w:rPr>
          <w:rFonts w:ascii="Times New Roman" w:eastAsia="Arial" w:hAnsi="Times New Roman" w:cs="Times New Roman"/>
          <w:bCs/>
          <w:sz w:val="24"/>
          <w:szCs w:val="24"/>
        </w:rPr>
        <w:t>. Embora tenha sido registrado um aumento na formalizaç</w:t>
      </w:r>
      <w:r w:rsidR="000B5DCF">
        <w:rPr>
          <w:rFonts w:ascii="Times New Roman" w:eastAsia="Arial" w:hAnsi="Times New Roman" w:cs="Times New Roman"/>
          <w:bCs/>
          <w:sz w:val="24"/>
          <w:szCs w:val="24"/>
        </w:rPr>
        <w:t>ão de postos de</w:t>
      </w:r>
      <w:r>
        <w:rPr>
          <w:rFonts w:ascii="Times New Roman" w:eastAsia="Arial" w:hAnsi="Times New Roman" w:cs="Times New Roman"/>
          <w:bCs/>
          <w:sz w:val="24"/>
          <w:szCs w:val="24"/>
        </w:rPr>
        <w:t xml:space="preserve"> trabalho em todas as microrregiões, a taxa mais significativa compreende aos município</w:t>
      </w:r>
      <w:r w:rsidR="000B5DCF">
        <w:rPr>
          <w:rFonts w:ascii="Times New Roman" w:eastAsia="Arial" w:hAnsi="Times New Roman" w:cs="Times New Roman"/>
          <w:bCs/>
          <w:sz w:val="24"/>
          <w:szCs w:val="24"/>
        </w:rPr>
        <w:t>s localizados mais ao Norte e ao</w:t>
      </w:r>
      <w:r>
        <w:rPr>
          <w:rFonts w:ascii="Times New Roman" w:eastAsia="Arial" w:hAnsi="Times New Roman" w:cs="Times New Roman"/>
          <w:bCs/>
          <w:sz w:val="24"/>
          <w:szCs w:val="24"/>
        </w:rPr>
        <w:t xml:space="preserve"> Litoral do estado.</w:t>
      </w:r>
    </w:p>
    <w:p w14:paraId="0E5774D5" w14:textId="219ADBD4" w:rsidR="00C373BE" w:rsidRDefault="002964E2" w:rsidP="00554B3A">
      <w:pPr>
        <w:spacing w:after="0" w:line="240" w:lineRule="auto"/>
        <w:ind w:firstLine="708"/>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Além disso, percebeu-se uma evolução significativa </w:t>
      </w:r>
      <w:r w:rsidR="002C2E8D">
        <w:rPr>
          <w:rFonts w:ascii="Times New Roman" w:eastAsia="Arial" w:hAnsi="Times New Roman" w:cs="Times New Roman"/>
          <w:bCs/>
          <w:sz w:val="24"/>
          <w:szCs w:val="24"/>
        </w:rPr>
        <w:t>no número de profissional com ensino superior completo em todas as microrregiões</w:t>
      </w:r>
      <w:r w:rsidR="000B5DCF">
        <w:rPr>
          <w:rFonts w:ascii="Times New Roman" w:eastAsia="Arial" w:hAnsi="Times New Roman" w:cs="Times New Roman"/>
          <w:bCs/>
          <w:sz w:val="24"/>
          <w:szCs w:val="24"/>
        </w:rPr>
        <w:t xml:space="preserve"> juntamente com mudanças espaciais</w:t>
      </w:r>
      <w:r w:rsidR="002C2E8D">
        <w:rPr>
          <w:rFonts w:ascii="Times New Roman" w:eastAsia="Arial" w:hAnsi="Times New Roman" w:cs="Times New Roman"/>
          <w:bCs/>
          <w:sz w:val="24"/>
          <w:szCs w:val="24"/>
        </w:rPr>
        <w:t>, acompanhada</w:t>
      </w:r>
      <w:r w:rsidR="000B5DCF">
        <w:rPr>
          <w:rFonts w:ascii="Times New Roman" w:eastAsia="Arial" w:hAnsi="Times New Roman" w:cs="Times New Roman"/>
          <w:bCs/>
          <w:sz w:val="24"/>
          <w:szCs w:val="24"/>
        </w:rPr>
        <w:t xml:space="preserve"> também</w:t>
      </w:r>
      <w:r w:rsidR="002C2E8D">
        <w:rPr>
          <w:rFonts w:ascii="Times New Roman" w:eastAsia="Arial" w:hAnsi="Times New Roman" w:cs="Times New Roman"/>
          <w:bCs/>
          <w:sz w:val="24"/>
          <w:szCs w:val="24"/>
        </w:rPr>
        <w:t xml:space="preserve"> de uma redução de ocupados sem educação formal. Dessa forma, presume-se que houve uma melhora no nível de qualificação </w:t>
      </w:r>
      <w:r w:rsidR="00704712">
        <w:rPr>
          <w:rFonts w:ascii="Times New Roman" w:eastAsia="Arial" w:hAnsi="Times New Roman" w:cs="Times New Roman"/>
          <w:bCs/>
          <w:sz w:val="24"/>
          <w:szCs w:val="24"/>
        </w:rPr>
        <w:t>da mão de obra</w:t>
      </w:r>
      <w:r w:rsidR="002C2E8D">
        <w:rPr>
          <w:rFonts w:ascii="Times New Roman" w:eastAsia="Arial" w:hAnsi="Times New Roman" w:cs="Times New Roman"/>
          <w:bCs/>
          <w:sz w:val="24"/>
          <w:szCs w:val="24"/>
        </w:rPr>
        <w:t xml:space="preserve">. </w:t>
      </w:r>
    </w:p>
    <w:p w14:paraId="785BE648" w14:textId="22CE899D" w:rsidR="00C373BE" w:rsidRDefault="00C373BE" w:rsidP="00C373BE">
      <w:pPr>
        <w:spacing w:after="0" w:line="240" w:lineRule="auto"/>
        <w:ind w:firstLine="708"/>
        <w:jc w:val="both"/>
        <w:rPr>
          <w:rFonts w:ascii="Times New Roman" w:eastAsia="Arial" w:hAnsi="Times New Roman" w:cs="Times New Roman"/>
          <w:bCs/>
          <w:sz w:val="24"/>
          <w:szCs w:val="24"/>
        </w:rPr>
      </w:pPr>
      <w:r>
        <w:rPr>
          <w:rFonts w:ascii="Times New Roman" w:eastAsia="Arial" w:hAnsi="Times New Roman" w:cs="Times New Roman"/>
          <w:bCs/>
          <w:sz w:val="24"/>
          <w:szCs w:val="24"/>
        </w:rPr>
        <w:t>Embora tenha ocorrido uma queda nas diferenças salariais do</w:t>
      </w:r>
      <w:r w:rsidR="002337C4">
        <w:rPr>
          <w:rFonts w:ascii="Times New Roman" w:eastAsia="Arial" w:hAnsi="Times New Roman" w:cs="Times New Roman"/>
          <w:bCs/>
          <w:sz w:val="24"/>
          <w:szCs w:val="24"/>
        </w:rPr>
        <w:t xml:space="preserve">s </w:t>
      </w:r>
      <w:r>
        <w:rPr>
          <w:rFonts w:ascii="Times New Roman" w:eastAsia="Arial" w:hAnsi="Times New Roman" w:cs="Times New Roman"/>
          <w:bCs/>
          <w:sz w:val="24"/>
          <w:szCs w:val="24"/>
        </w:rPr>
        <w:t>trabalhadores do mercado de trabalho formal gaúcho ao longo de todo período analisado</w:t>
      </w:r>
      <w:r w:rsidR="003A69F0">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ainda prevalecem diferenciais de rendimento elevados em favor dos mais escolarizados, do sexo masculino, residentes em regiões mais dinâmicas como a de Porto Alegre e com maior tempo de permanência do emprego.</w:t>
      </w:r>
    </w:p>
    <w:p w14:paraId="3C84F615" w14:textId="044A09A2" w:rsidR="00A24E1D" w:rsidRDefault="00A24E1D" w:rsidP="00554B3A">
      <w:pPr>
        <w:spacing w:after="0" w:line="240" w:lineRule="auto"/>
        <w:ind w:firstLine="708"/>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C373BE">
        <w:rPr>
          <w:rFonts w:ascii="Times New Roman" w:eastAsia="Arial" w:hAnsi="Times New Roman" w:cs="Times New Roman"/>
          <w:bCs/>
          <w:sz w:val="24"/>
          <w:szCs w:val="24"/>
        </w:rPr>
        <w:t>Com base nos</w:t>
      </w:r>
      <w:r w:rsidR="00701AC8">
        <w:rPr>
          <w:rFonts w:ascii="Times New Roman" w:eastAsia="Arial" w:hAnsi="Times New Roman" w:cs="Times New Roman"/>
          <w:bCs/>
          <w:sz w:val="24"/>
          <w:szCs w:val="24"/>
        </w:rPr>
        <w:t xml:space="preserve"> resultados </w:t>
      </w:r>
      <w:r>
        <w:rPr>
          <w:rFonts w:ascii="Times New Roman" w:eastAsia="Arial" w:hAnsi="Times New Roman" w:cs="Times New Roman"/>
          <w:bCs/>
          <w:sz w:val="24"/>
          <w:szCs w:val="24"/>
        </w:rPr>
        <w:t xml:space="preserve">obtidos </w:t>
      </w:r>
      <w:r w:rsidR="00701AC8">
        <w:rPr>
          <w:rFonts w:ascii="Times New Roman" w:eastAsia="Arial" w:hAnsi="Times New Roman" w:cs="Times New Roman"/>
          <w:bCs/>
          <w:sz w:val="24"/>
          <w:szCs w:val="24"/>
        </w:rPr>
        <w:t>por M</w:t>
      </w:r>
      <w:r>
        <w:rPr>
          <w:rFonts w:ascii="Times New Roman" w:eastAsia="Arial" w:hAnsi="Times New Roman" w:cs="Times New Roman"/>
          <w:bCs/>
          <w:sz w:val="24"/>
          <w:szCs w:val="24"/>
        </w:rPr>
        <w:t>Q</w:t>
      </w:r>
      <w:r w:rsidR="00701AC8">
        <w:rPr>
          <w:rFonts w:ascii="Times New Roman" w:eastAsia="Arial" w:hAnsi="Times New Roman" w:cs="Times New Roman"/>
          <w:bCs/>
          <w:sz w:val="24"/>
          <w:szCs w:val="24"/>
        </w:rPr>
        <w:t>O</w:t>
      </w:r>
      <w:r w:rsidR="00CF6093">
        <w:rPr>
          <w:rFonts w:ascii="Times New Roman" w:eastAsia="Arial" w:hAnsi="Times New Roman" w:cs="Times New Roman"/>
          <w:bCs/>
          <w:sz w:val="24"/>
          <w:szCs w:val="24"/>
        </w:rPr>
        <w:t>,</w:t>
      </w:r>
      <w:r w:rsidR="00701AC8">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verificou-se</w:t>
      </w:r>
      <w:r w:rsidR="00701AC8">
        <w:rPr>
          <w:rFonts w:ascii="Times New Roman" w:eastAsia="Arial" w:hAnsi="Times New Roman" w:cs="Times New Roman"/>
          <w:bCs/>
          <w:sz w:val="24"/>
          <w:szCs w:val="24"/>
        </w:rPr>
        <w:t xml:space="preserve"> que </w:t>
      </w:r>
      <w:r w:rsidR="00CF6093">
        <w:rPr>
          <w:rFonts w:ascii="Times New Roman" w:eastAsia="Arial" w:hAnsi="Times New Roman" w:cs="Times New Roman"/>
          <w:bCs/>
          <w:sz w:val="24"/>
          <w:szCs w:val="24"/>
        </w:rPr>
        <w:t>no período de 2000- 2017</w:t>
      </w:r>
      <w:r>
        <w:rPr>
          <w:rFonts w:ascii="Times New Roman" w:eastAsia="Arial" w:hAnsi="Times New Roman" w:cs="Times New Roman"/>
          <w:bCs/>
          <w:sz w:val="24"/>
          <w:szCs w:val="24"/>
        </w:rPr>
        <w:t xml:space="preserve"> as</w:t>
      </w:r>
      <w:r w:rsidR="00CF6093">
        <w:rPr>
          <w:rFonts w:ascii="Times New Roman" w:eastAsia="Arial" w:hAnsi="Times New Roman" w:cs="Times New Roman"/>
          <w:bCs/>
          <w:sz w:val="24"/>
          <w:szCs w:val="24"/>
        </w:rPr>
        <w:t xml:space="preserve"> </w:t>
      </w:r>
      <w:r w:rsidR="00334F04">
        <w:rPr>
          <w:rFonts w:ascii="Times New Roman" w:eastAsia="Arial" w:hAnsi="Times New Roman" w:cs="Times New Roman"/>
          <w:bCs/>
          <w:sz w:val="24"/>
          <w:szCs w:val="24"/>
        </w:rPr>
        <w:t>mulheres receberam</w:t>
      </w:r>
      <w:r w:rsidR="00CF6093">
        <w:rPr>
          <w:rFonts w:ascii="Times New Roman" w:eastAsia="Arial" w:hAnsi="Times New Roman" w:cs="Times New Roman"/>
          <w:bCs/>
          <w:sz w:val="24"/>
          <w:szCs w:val="24"/>
        </w:rPr>
        <w:t xml:space="preserve"> um salário em média de 31,9% inferior ao dos homens, </w:t>
      </w:r>
      <w:r>
        <w:rPr>
          <w:rFonts w:ascii="Times New Roman" w:eastAsia="Arial" w:hAnsi="Times New Roman" w:cs="Times New Roman"/>
          <w:bCs/>
          <w:sz w:val="24"/>
          <w:szCs w:val="24"/>
        </w:rPr>
        <w:t>que</w:t>
      </w:r>
      <w:r w:rsidR="00CF6093">
        <w:rPr>
          <w:rFonts w:ascii="Times New Roman" w:eastAsia="Arial" w:hAnsi="Times New Roman" w:cs="Times New Roman"/>
          <w:bCs/>
          <w:sz w:val="24"/>
          <w:szCs w:val="24"/>
        </w:rPr>
        <w:t xml:space="preserve"> cada ano a mais de idade representa um ganho </w:t>
      </w:r>
      <w:r>
        <w:rPr>
          <w:rFonts w:ascii="Times New Roman" w:eastAsia="Arial" w:hAnsi="Times New Roman" w:cs="Times New Roman"/>
          <w:bCs/>
          <w:sz w:val="24"/>
          <w:szCs w:val="24"/>
        </w:rPr>
        <w:t>médio</w:t>
      </w:r>
      <w:r w:rsidR="00CF6093">
        <w:rPr>
          <w:rFonts w:ascii="Times New Roman" w:eastAsia="Arial" w:hAnsi="Times New Roman" w:cs="Times New Roman"/>
          <w:bCs/>
          <w:sz w:val="24"/>
          <w:szCs w:val="24"/>
        </w:rPr>
        <w:t xml:space="preserve"> de 4,4% n</w:t>
      </w:r>
      <w:r>
        <w:rPr>
          <w:rFonts w:ascii="Times New Roman" w:eastAsia="Arial" w:hAnsi="Times New Roman" w:cs="Times New Roman"/>
          <w:bCs/>
          <w:sz w:val="24"/>
          <w:szCs w:val="24"/>
        </w:rPr>
        <w:t xml:space="preserve">o salário e </w:t>
      </w:r>
      <w:r w:rsidR="00CF6093">
        <w:rPr>
          <w:rFonts w:ascii="Times New Roman" w:eastAsia="Arial" w:hAnsi="Times New Roman" w:cs="Times New Roman"/>
          <w:bCs/>
          <w:sz w:val="24"/>
          <w:szCs w:val="24"/>
        </w:rPr>
        <w:t xml:space="preserve">que brancos receberem em média 2,0% a mais que os não brancos. </w:t>
      </w:r>
    </w:p>
    <w:p w14:paraId="063373BA" w14:textId="4D98C10E" w:rsidR="00ED6FCE" w:rsidRDefault="00ED6FCE" w:rsidP="00554B3A">
      <w:pPr>
        <w:spacing w:after="0" w:line="240" w:lineRule="auto"/>
        <w:ind w:firstLine="708"/>
        <w:jc w:val="both"/>
        <w:rPr>
          <w:rFonts w:ascii="Times New Roman" w:eastAsia="Arial" w:hAnsi="Times New Roman" w:cs="Times New Roman"/>
          <w:bCs/>
          <w:sz w:val="24"/>
          <w:szCs w:val="24"/>
        </w:rPr>
      </w:pPr>
      <w:r>
        <w:rPr>
          <w:rFonts w:ascii="Times New Roman" w:eastAsia="Arial" w:hAnsi="Times New Roman" w:cs="Times New Roman"/>
          <w:bCs/>
          <w:sz w:val="24"/>
          <w:szCs w:val="24"/>
        </w:rPr>
        <w:t>Quando realizado a análise compreendendo os anos selecionados (2003, 2006, 2009, 2012, 2015 e 1017) é possível afirmar que houve uma redução das desigualdades de rendimentos no mercado de trabalho gaúcho ao longo dos anos no que se refere a</w:t>
      </w:r>
      <w:r w:rsidR="003A69F0">
        <w:rPr>
          <w:rFonts w:ascii="Times New Roman" w:eastAsia="Arial" w:hAnsi="Times New Roman" w:cs="Times New Roman"/>
          <w:bCs/>
          <w:sz w:val="24"/>
          <w:szCs w:val="24"/>
        </w:rPr>
        <w:t>s</w:t>
      </w:r>
      <w:r>
        <w:rPr>
          <w:rFonts w:ascii="Times New Roman" w:eastAsia="Arial" w:hAnsi="Times New Roman" w:cs="Times New Roman"/>
          <w:bCs/>
          <w:sz w:val="24"/>
          <w:szCs w:val="24"/>
        </w:rPr>
        <w:t xml:space="preserve"> </w:t>
      </w:r>
      <w:r w:rsidR="005D2EE0">
        <w:rPr>
          <w:rFonts w:ascii="Times New Roman" w:eastAsia="Arial" w:hAnsi="Times New Roman" w:cs="Times New Roman"/>
          <w:bCs/>
          <w:sz w:val="24"/>
          <w:szCs w:val="24"/>
        </w:rPr>
        <w:t>parcela</w:t>
      </w:r>
      <w:r w:rsidR="003A69F0">
        <w:rPr>
          <w:rFonts w:ascii="Times New Roman" w:eastAsia="Arial" w:hAnsi="Times New Roman" w:cs="Times New Roman"/>
          <w:bCs/>
          <w:sz w:val="24"/>
          <w:szCs w:val="24"/>
        </w:rPr>
        <w:t>s</w:t>
      </w:r>
      <w:r w:rsidR="005D2EE0">
        <w:rPr>
          <w:rFonts w:ascii="Times New Roman" w:eastAsia="Arial" w:hAnsi="Times New Roman" w:cs="Times New Roman"/>
          <w:bCs/>
          <w:sz w:val="24"/>
          <w:szCs w:val="24"/>
        </w:rPr>
        <w:t xml:space="preserve"> determinada</w:t>
      </w:r>
      <w:r w:rsidR="003A69F0">
        <w:rPr>
          <w:rFonts w:ascii="Times New Roman" w:eastAsia="Arial" w:hAnsi="Times New Roman" w:cs="Times New Roman"/>
          <w:bCs/>
          <w:sz w:val="24"/>
          <w:szCs w:val="24"/>
        </w:rPr>
        <w:t>s</w:t>
      </w:r>
      <w:r w:rsidR="005D2EE0">
        <w:rPr>
          <w:rFonts w:ascii="Times New Roman" w:eastAsia="Arial" w:hAnsi="Times New Roman" w:cs="Times New Roman"/>
          <w:bCs/>
          <w:sz w:val="24"/>
          <w:szCs w:val="24"/>
        </w:rPr>
        <w:t xml:space="preserve"> por</w:t>
      </w:r>
      <w:r>
        <w:rPr>
          <w:rFonts w:ascii="Times New Roman" w:eastAsia="Arial" w:hAnsi="Times New Roman" w:cs="Times New Roman"/>
          <w:bCs/>
          <w:sz w:val="24"/>
          <w:szCs w:val="24"/>
        </w:rPr>
        <w:t xml:space="preserve"> sexo</w:t>
      </w:r>
      <w:r w:rsidR="005D2EE0">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cor</w:t>
      </w:r>
      <w:r w:rsidR="005D2EE0">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w:t>
      </w:r>
      <w:r w:rsidR="005D2EE0">
        <w:rPr>
          <w:rFonts w:ascii="Times New Roman" w:eastAsia="Arial" w:hAnsi="Times New Roman" w:cs="Times New Roman"/>
          <w:bCs/>
          <w:sz w:val="24"/>
          <w:szCs w:val="24"/>
        </w:rPr>
        <w:t>níveis de</w:t>
      </w:r>
      <w:r>
        <w:rPr>
          <w:rFonts w:ascii="Times New Roman" w:eastAsia="Arial" w:hAnsi="Times New Roman" w:cs="Times New Roman"/>
          <w:bCs/>
          <w:sz w:val="24"/>
          <w:szCs w:val="24"/>
        </w:rPr>
        <w:t xml:space="preserve"> ensino formal, </w:t>
      </w:r>
      <w:r w:rsidR="003678D5">
        <w:rPr>
          <w:rFonts w:ascii="Times New Roman" w:eastAsia="Arial" w:hAnsi="Times New Roman" w:cs="Times New Roman"/>
          <w:bCs/>
          <w:sz w:val="24"/>
          <w:szCs w:val="24"/>
        </w:rPr>
        <w:t xml:space="preserve">tempo de permanência no emprego </w:t>
      </w:r>
      <w:r w:rsidR="005D2EE0">
        <w:rPr>
          <w:rFonts w:ascii="Times New Roman" w:eastAsia="Arial" w:hAnsi="Times New Roman" w:cs="Times New Roman"/>
          <w:bCs/>
          <w:sz w:val="24"/>
          <w:szCs w:val="24"/>
        </w:rPr>
        <w:t>e mesorregiões do estado.</w:t>
      </w:r>
    </w:p>
    <w:p w14:paraId="0A21D33D" w14:textId="5BDC92E9" w:rsidR="00A166CA" w:rsidRDefault="00701AC8" w:rsidP="00554B3A">
      <w:pPr>
        <w:spacing w:after="0" w:line="240" w:lineRule="auto"/>
        <w:ind w:firstLine="708"/>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Os resultados </w:t>
      </w:r>
      <w:r w:rsidR="00C373BE">
        <w:rPr>
          <w:rFonts w:ascii="Times New Roman" w:eastAsia="Arial" w:hAnsi="Times New Roman" w:cs="Times New Roman"/>
          <w:bCs/>
          <w:sz w:val="24"/>
          <w:szCs w:val="24"/>
        </w:rPr>
        <w:t>obtidos pela</w:t>
      </w:r>
      <w:r>
        <w:rPr>
          <w:rFonts w:ascii="Times New Roman" w:eastAsia="Arial" w:hAnsi="Times New Roman" w:cs="Times New Roman"/>
          <w:bCs/>
          <w:sz w:val="24"/>
          <w:szCs w:val="24"/>
        </w:rPr>
        <w:t xml:space="preserve"> regressão </w:t>
      </w:r>
      <w:r w:rsidR="00C373BE">
        <w:rPr>
          <w:rFonts w:ascii="Times New Roman" w:eastAsia="Arial" w:hAnsi="Times New Roman" w:cs="Times New Roman"/>
          <w:bCs/>
          <w:sz w:val="24"/>
          <w:szCs w:val="24"/>
        </w:rPr>
        <w:t xml:space="preserve">quantílica </w:t>
      </w:r>
      <w:r>
        <w:rPr>
          <w:rFonts w:ascii="Times New Roman" w:eastAsia="Arial" w:hAnsi="Times New Roman" w:cs="Times New Roman"/>
          <w:bCs/>
          <w:sz w:val="24"/>
          <w:szCs w:val="24"/>
        </w:rPr>
        <w:t>evidenciam que</w:t>
      </w:r>
      <w:r w:rsidR="00C373BE">
        <w:rPr>
          <w:rFonts w:ascii="Times New Roman" w:eastAsia="Arial" w:hAnsi="Times New Roman" w:cs="Times New Roman"/>
          <w:bCs/>
          <w:sz w:val="24"/>
          <w:szCs w:val="24"/>
        </w:rPr>
        <w:t xml:space="preserve"> ao longo do período analisado</w:t>
      </w:r>
      <w:r w:rsidR="003678D5">
        <w:rPr>
          <w:rFonts w:ascii="Times New Roman" w:eastAsia="Arial" w:hAnsi="Times New Roman" w:cs="Times New Roman"/>
          <w:bCs/>
          <w:sz w:val="24"/>
          <w:szCs w:val="24"/>
        </w:rPr>
        <w:t xml:space="preserve"> houve redução dos coeficientes associados a sexo, cor, mesorregião, nível de ensino formal e tempo de permanência no </w:t>
      </w:r>
      <w:r w:rsidR="00C373BE">
        <w:rPr>
          <w:rFonts w:ascii="Times New Roman" w:eastAsia="Arial" w:hAnsi="Times New Roman" w:cs="Times New Roman"/>
          <w:bCs/>
          <w:sz w:val="24"/>
          <w:szCs w:val="24"/>
        </w:rPr>
        <w:t>emprego</w:t>
      </w:r>
      <w:r w:rsidR="003A69F0">
        <w:rPr>
          <w:rFonts w:ascii="Times New Roman" w:eastAsia="Arial" w:hAnsi="Times New Roman" w:cs="Times New Roman"/>
          <w:bCs/>
          <w:sz w:val="24"/>
          <w:szCs w:val="24"/>
        </w:rPr>
        <w:t xml:space="preserve"> nos</w:t>
      </w:r>
      <w:r w:rsidR="00C373BE">
        <w:rPr>
          <w:rFonts w:ascii="Times New Roman" w:eastAsia="Arial" w:hAnsi="Times New Roman" w:cs="Times New Roman"/>
          <w:bCs/>
          <w:sz w:val="24"/>
          <w:szCs w:val="24"/>
        </w:rPr>
        <w:t xml:space="preserve"> três quartis (Q25, Q50, Q75) da distribuição do salário</w:t>
      </w:r>
      <w:r w:rsidR="003A69F0">
        <w:rPr>
          <w:rFonts w:ascii="Times New Roman" w:eastAsia="Arial" w:hAnsi="Times New Roman" w:cs="Times New Roman"/>
          <w:bCs/>
          <w:sz w:val="24"/>
          <w:szCs w:val="24"/>
        </w:rPr>
        <w:t>s</w:t>
      </w:r>
      <w:r w:rsidR="00C373BE">
        <w:rPr>
          <w:rFonts w:ascii="Times New Roman" w:eastAsia="Arial" w:hAnsi="Times New Roman" w:cs="Times New Roman"/>
          <w:bCs/>
          <w:sz w:val="24"/>
          <w:szCs w:val="24"/>
        </w:rPr>
        <w:t xml:space="preserve">, indicando que a redução do diferencial de rendimento do emprego formal ocorreu em postos de baixa, média e alta </w:t>
      </w:r>
      <w:r w:rsidR="00554B3A">
        <w:rPr>
          <w:rFonts w:ascii="Times New Roman" w:eastAsia="Arial" w:hAnsi="Times New Roman" w:cs="Times New Roman"/>
          <w:bCs/>
          <w:sz w:val="24"/>
          <w:szCs w:val="24"/>
        </w:rPr>
        <w:t>remuneração.</w:t>
      </w:r>
    </w:p>
    <w:p w14:paraId="7960A1EE" w14:textId="77777777" w:rsidR="005B5037" w:rsidRDefault="005B5037" w:rsidP="1F07AD4D">
      <w:pPr>
        <w:rPr>
          <w:rFonts w:ascii="Times New Roman" w:eastAsia="Arial" w:hAnsi="Times New Roman" w:cs="Times New Roman"/>
          <w:bCs/>
          <w:sz w:val="24"/>
          <w:szCs w:val="24"/>
        </w:rPr>
      </w:pPr>
    </w:p>
    <w:p w14:paraId="0B311263" w14:textId="77777777" w:rsidR="005B5037" w:rsidRDefault="005B5037" w:rsidP="1F07AD4D">
      <w:pPr>
        <w:rPr>
          <w:rFonts w:ascii="Times New Roman" w:eastAsia="Arial" w:hAnsi="Times New Roman" w:cs="Times New Roman"/>
          <w:bCs/>
          <w:sz w:val="24"/>
          <w:szCs w:val="24"/>
        </w:rPr>
      </w:pPr>
    </w:p>
    <w:p w14:paraId="749B1B3B" w14:textId="77777777" w:rsidR="005B5037" w:rsidRDefault="005B5037" w:rsidP="1F07AD4D">
      <w:pPr>
        <w:rPr>
          <w:rFonts w:ascii="Times New Roman" w:eastAsia="Arial" w:hAnsi="Times New Roman" w:cs="Times New Roman"/>
          <w:bCs/>
          <w:sz w:val="24"/>
          <w:szCs w:val="24"/>
        </w:rPr>
      </w:pPr>
    </w:p>
    <w:p w14:paraId="7D709A45" w14:textId="77777777" w:rsidR="005B5037" w:rsidRDefault="005B5037" w:rsidP="1F07AD4D">
      <w:pPr>
        <w:rPr>
          <w:rFonts w:ascii="Times New Roman" w:eastAsia="Arial" w:hAnsi="Times New Roman" w:cs="Times New Roman"/>
          <w:bCs/>
          <w:sz w:val="24"/>
          <w:szCs w:val="24"/>
        </w:rPr>
      </w:pPr>
    </w:p>
    <w:p w14:paraId="63DB4260" w14:textId="77777777" w:rsidR="005B5037" w:rsidRDefault="005B5037" w:rsidP="1F07AD4D">
      <w:pPr>
        <w:rPr>
          <w:rFonts w:ascii="Times New Roman" w:eastAsia="Arial" w:hAnsi="Times New Roman" w:cs="Times New Roman"/>
          <w:bCs/>
          <w:sz w:val="24"/>
          <w:szCs w:val="24"/>
        </w:rPr>
      </w:pPr>
    </w:p>
    <w:p w14:paraId="6D8E39B5" w14:textId="77777777" w:rsidR="005B5037" w:rsidRDefault="005B5037" w:rsidP="1F07AD4D">
      <w:pPr>
        <w:rPr>
          <w:rFonts w:ascii="Times New Roman" w:eastAsia="Arial" w:hAnsi="Times New Roman" w:cs="Times New Roman"/>
          <w:bCs/>
          <w:sz w:val="24"/>
          <w:szCs w:val="24"/>
        </w:rPr>
      </w:pPr>
    </w:p>
    <w:p w14:paraId="0448D6FC" w14:textId="77777777" w:rsidR="005B5037" w:rsidRDefault="005B5037" w:rsidP="1F07AD4D">
      <w:pPr>
        <w:rPr>
          <w:rFonts w:ascii="Times New Roman" w:eastAsia="Arial" w:hAnsi="Times New Roman" w:cs="Times New Roman"/>
          <w:bCs/>
          <w:sz w:val="24"/>
          <w:szCs w:val="24"/>
        </w:rPr>
      </w:pPr>
    </w:p>
    <w:p w14:paraId="796C2955" w14:textId="77777777" w:rsidR="005B5037" w:rsidRDefault="005B5037" w:rsidP="1F07AD4D">
      <w:pPr>
        <w:rPr>
          <w:rFonts w:ascii="Times New Roman" w:eastAsia="Arial" w:hAnsi="Times New Roman" w:cs="Times New Roman"/>
          <w:bCs/>
          <w:sz w:val="24"/>
          <w:szCs w:val="24"/>
        </w:rPr>
      </w:pPr>
    </w:p>
    <w:p w14:paraId="457A8D07" w14:textId="77777777" w:rsidR="005B5037" w:rsidRDefault="005B5037" w:rsidP="1F07AD4D">
      <w:pPr>
        <w:rPr>
          <w:rFonts w:ascii="Times New Roman" w:eastAsia="Arial" w:hAnsi="Times New Roman" w:cs="Times New Roman"/>
          <w:bCs/>
          <w:sz w:val="24"/>
          <w:szCs w:val="24"/>
        </w:rPr>
      </w:pPr>
    </w:p>
    <w:p w14:paraId="098115CB" w14:textId="77777777" w:rsidR="005B5037" w:rsidRDefault="005B5037" w:rsidP="1F07AD4D">
      <w:pPr>
        <w:rPr>
          <w:rFonts w:ascii="Times New Roman" w:eastAsia="Arial" w:hAnsi="Times New Roman" w:cs="Times New Roman"/>
          <w:bCs/>
          <w:sz w:val="24"/>
          <w:szCs w:val="24"/>
        </w:rPr>
      </w:pPr>
    </w:p>
    <w:p w14:paraId="63EDCB01" w14:textId="08B4FE97" w:rsidR="22095562" w:rsidRPr="00953744" w:rsidRDefault="00B1017F" w:rsidP="1F07AD4D">
      <w:pPr>
        <w:rPr>
          <w:rFonts w:ascii="Times New Roman" w:eastAsia="Arial" w:hAnsi="Times New Roman" w:cs="Times New Roman"/>
          <w:b/>
          <w:bCs/>
          <w:sz w:val="24"/>
          <w:szCs w:val="24"/>
          <w:lang w:val="en-US"/>
        </w:rPr>
      </w:pPr>
      <w:proofErr w:type="gramStart"/>
      <w:r w:rsidRPr="00953744">
        <w:rPr>
          <w:rFonts w:ascii="Times New Roman" w:eastAsia="Arial" w:hAnsi="Times New Roman" w:cs="Times New Roman"/>
          <w:b/>
          <w:bCs/>
          <w:sz w:val="24"/>
          <w:szCs w:val="24"/>
          <w:lang w:val="en-US"/>
        </w:rPr>
        <w:lastRenderedPageBreak/>
        <w:t>5</w:t>
      </w:r>
      <w:proofErr w:type="gramEnd"/>
      <w:r w:rsidRPr="00953744">
        <w:rPr>
          <w:rFonts w:ascii="Times New Roman" w:eastAsia="Arial" w:hAnsi="Times New Roman" w:cs="Times New Roman"/>
          <w:b/>
          <w:bCs/>
          <w:sz w:val="24"/>
          <w:szCs w:val="24"/>
          <w:lang w:val="en-US"/>
        </w:rPr>
        <w:t xml:space="preserve"> </w:t>
      </w:r>
      <w:r w:rsidR="1F07AD4D" w:rsidRPr="00953744">
        <w:rPr>
          <w:rFonts w:ascii="Times New Roman" w:eastAsia="Arial" w:hAnsi="Times New Roman" w:cs="Times New Roman"/>
          <w:b/>
          <w:bCs/>
          <w:sz w:val="24"/>
          <w:szCs w:val="24"/>
          <w:lang w:val="en-US"/>
        </w:rPr>
        <w:t>REFERÊNCIAS</w:t>
      </w:r>
      <w:r w:rsidRPr="00953744">
        <w:rPr>
          <w:rFonts w:ascii="Times New Roman" w:eastAsia="Arial" w:hAnsi="Times New Roman" w:cs="Times New Roman"/>
          <w:b/>
          <w:bCs/>
          <w:sz w:val="24"/>
          <w:szCs w:val="24"/>
          <w:lang w:val="en-US"/>
        </w:rPr>
        <w:t xml:space="preserve"> BIBLIOGRÁFICAS</w:t>
      </w:r>
    </w:p>
    <w:p w14:paraId="00A8D8EE" w14:textId="77777777" w:rsidR="00953744" w:rsidRPr="005B5037" w:rsidRDefault="00953744" w:rsidP="00554B3A">
      <w:pPr>
        <w:spacing w:after="0" w:line="240" w:lineRule="auto"/>
        <w:jc w:val="both"/>
        <w:rPr>
          <w:rFonts w:ascii="Times New Roman" w:eastAsia="Arial" w:hAnsi="Times New Roman" w:cs="Times New Roman"/>
          <w:sz w:val="24"/>
          <w:szCs w:val="24"/>
          <w:lang w:val="en-US"/>
        </w:rPr>
      </w:pPr>
      <w:r w:rsidRPr="005B5037">
        <w:rPr>
          <w:rFonts w:ascii="Times New Roman" w:eastAsia="Arial" w:hAnsi="Times New Roman" w:cs="Times New Roman"/>
          <w:sz w:val="24"/>
          <w:szCs w:val="24"/>
          <w:lang w:val="en-US"/>
        </w:rPr>
        <w:t xml:space="preserve">BECKER, G. S. Human capital: a </w:t>
      </w:r>
      <w:proofErr w:type="spellStart"/>
      <w:r w:rsidRPr="005B5037">
        <w:rPr>
          <w:rFonts w:ascii="Times New Roman" w:eastAsia="Arial" w:hAnsi="Times New Roman" w:cs="Times New Roman"/>
          <w:sz w:val="24"/>
          <w:szCs w:val="24"/>
          <w:lang w:val="en-US"/>
        </w:rPr>
        <w:t>theorical</w:t>
      </w:r>
      <w:proofErr w:type="spellEnd"/>
      <w:r w:rsidRPr="005B5037">
        <w:rPr>
          <w:rFonts w:ascii="Times New Roman" w:eastAsia="Arial" w:hAnsi="Times New Roman" w:cs="Times New Roman"/>
          <w:sz w:val="24"/>
          <w:szCs w:val="24"/>
          <w:lang w:val="en-US"/>
        </w:rPr>
        <w:t xml:space="preserve"> and empirical analysis, with special reference to </w:t>
      </w:r>
      <w:proofErr w:type="gramStart"/>
      <w:r w:rsidRPr="005B5037">
        <w:rPr>
          <w:rFonts w:ascii="Times New Roman" w:eastAsia="Arial" w:hAnsi="Times New Roman" w:cs="Times New Roman"/>
          <w:sz w:val="24"/>
          <w:szCs w:val="24"/>
          <w:lang w:val="en-US"/>
        </w:rPr>
        <w:t>education.,</w:t>
      </w:r>
      <w:proofErr w:type="gramEnd"/>
      <w:r w:rsidRPr="005B5037">
        <w:rPr>
          <w:rFonts w:ascii="Times New Roman" w:eastAsia="Arial" w:hAnsi="Times New Roman" w:cs="Times New Roman"/>
          <w:sz w:val="24"/>
          <w:szCs w:val="24"/>
          <w:lang w:val="en-US"/>
        </w:rPr>
        <w:t xml:space="preserve"> The University of Chicago Press, Chicago, 1964.</w:t>
      </w:r>
    </w:p>
    <w:p w14:paraId="747F65E3" w14:textId="77777777" w:rsidR="00953744" w:rsidRDefault="00953744" w:rsidP="00554B3A">
      <w:pPr>
        <w:spacing w:after="0" w:line="240" w:lineRule="auto"/>
        <w:jc w:val="both"/>
        <w:rPr>
          <w:rFonts w:ascii="Times New Roman" w:eastAsia="Arial" w:hAnsi="Times New Roman" w:cs="Times New Roman"/>
          <w:sz w:val="24"/>
          <w:szCs w:val="24"/>
          <w:lang w:val="en-US"/>
        </w:rPr>
      </w:pPr>
    </w:p>
    <w:p w14:paraId="6896D410" w14:textId="77777777" w:rsidR="00953744" w:rsidRPr="005B5037" w:rsidRDefault="00953744" w:rsidP="00554B3A">
      <w:pPr>
        <w:spacing w:after="0" w:line="240" w:lineRule="auto"/>
        <w:jc w:val="both"/>
        <w:rPr>
          <w:rFonts w:ascii="Times New Roman" w:eastAsia="Arial" w:hAnsi="Times New Roman" w:cs="Times New Roman"/>
          <w:sz w:val="24"/>
          <w:szCs w:val="24"/>
          <w:lang w:val="en-US"/>
        </w:rPr>
      </w:pPr>
      <w:r w:rsidRPr="005B5037">
        <w:rPr>
          <w:rFonts w:ascii="Times New Roman" w:eastAsia="Arial" w:hAnsi="Times New Roman" w:cs="Times New Roman"/>
          <w:sz w:val="24"/>
          <w:szCs w:val="24"/>
          <w:lang w:val="en-US"/>
        </w:rPr>
        <w:t>BEN-PORATH, Y. ‘The production of human capital and the life cycle of earnings.’ Journal of Political Economy 75(4), 352–365, 1967.</w:t>
      </w:r>
    </w:p>
    <w:p w14:paraId="5674A5C8" w14:textId="77777777" w:rsidR="00953744" w:rsidRDefault="00953744" w:rsidP="00554B3A">
      <w:pPr>
        <w:spacing w:after="0" w:line="240" w:lineRule="auto"/>
        <w:jc w:val="both"/>
        <w:rPr>
          <w:rFonts w:ascii="Times New Roman" w:eastAsia="Arial" w:hAnsi="Times New Roman" w:cs="Times New Roman"/>
          <w:sz w:val="24"/>
          <w:szCs w:val="24"/>
          <w:lang w:val="en-US"/>
        </w:rPr>
      </w:pPr>
    </w:p>
    <w:p w14:paraId="7D524D17" w14:textId="77777777" w:rsidR="00953744" w:rsidRPr="005B5037" w:rsidRDefault="00953744" w:rsidP="00554B3A">
      <w:pPr>
        <w:spacing w:after="0" w:line="240" w:lineRule="auto"/>
        <w:jc w:val="both"/>
        <w:rPr>
          <w:rFonts w:ascii="Times New Roman" w:eastAsia="Arial" w:hAnsi="Times New Roman" w:cs="Times New Roman"/>
          <w:sz w:val="24"/>
          <w:szCs w:val="24"/>
          <w:lang w:val="en-US"/>
        </w:rPr>
      </w:pPr>
      <w:r w:rsidRPr="005B5037">
        <w:rPr>
          <w:rFonts w:ascii="Times New Roman" w:eastAsia="Arial" w:hAnsi="Times New Roman" w:cs="Times New Roman"/>
          <w:sz w:val="24"/>
          <w:szCs w:val="24"/>
          <w:lang w:val="en-US"/>
        </w:rPr>
        <w:t xml:space="preserve">COMBES, P-P.; DURANTON, G.; GOBILLON, </w:t>
      </w:r>
      <w:proofErr w:type="spellStart"/>
      <w:r w:rsidRPr="005B5037">
        <w:rPr>
          <w:rFonts w:ascii="Times New Roman" w:eastAsia="Arial" w:hAnsi="Times New Roman" w:cs="Times New Roman"/>
          <w:sz w:val="24"/>
          <w:szCs w:val="24"/>
          <w:lang w:val="en-US"/>
        </w:rPr>
        <w:t>L</w:t>
      </w:r>
      <w:proofErr w:type="gramStart"/>
      <w:r w:rsidRPr="005B5037">
        <w:rPr>
          <w:rFonts w:ascii="Times New Roman" w:eastAsia="Arial" w:hAnsi="Times New Roman" w:cs="Times New Roman"/>
          <w:sz w:val="24"/>
          <w:szCs w:val="24"/>
          <w:lang w:val="en-US"/>
        </w:rPr>
        <w:t>.“</w:t>
      </w:r>
      <w:proofErr w:type="gramEnd"/>
      <w:r w:rsidRPr="005B5037">
        <w:rPr>
          <w:rFonts w:ascii="Times New Roman" w:eastAsia="Arial" w:hAnsi="Times New Roman" w:cs="Times New Roman"/>
          <w:sz w:val="24"/>
          <w:szCs w:val="24"/>
          <w:lang w:val="en-US"/>
        </w:rPr>
        <w:t>Spatial</w:t>
      </w:r>
      <w:proofErr w:type="spellEnd"/>
      <w:r w:rsidRPr="005B5037">
        <w:rPr>
          <w:rFonts w:ascii="Times New Roman" w:eastAsia="Arial" w:hAnsi="Times New Roman" w:cs="Times New Roman"/>
          <w:sz w:val="24"/>
          <w:szCs w:val="24"/>
          <w:lang w:val="en-US"/>
        </w:rPr>
        <w:t xml:space="preserve"> wage disparities: sorting matters!” Discussion paper. n. 4240. London. Centre for Economic Policy Re- search (CEPR), 2004.</w:t>
      </w:r>
    </w:p>
    <w:p w14:paraId="5408CE49" w14:textId="77777777" w:rsidR="00953744" w:rsidRDefault="00953744" w:rsidP="00554B3A">
      <w:pPr>
        <w:spacing w:after="0" w:line="240" w:lineRule="auto"/>
        <w:jc w:val="both"/>
        <w:rPr>
          <w:rFonts w:ascii="Times New Roman" w:hAnsi="Times New Roman" w:cs="Times New Roman"/>
          <w:sz w:val="24"/>
          <w:szCs w:val="24"/>
          <w:lang w:val="en-US"/>
        </w:rPr>
      </w:pPr>
    </w:p>
    <w:p w14:paraId="59646A82" w14:textId="3E92CEA2" w:rsidR="00953744" w:rsidRPr="001C3C20" w:rsidRDefault="00953744" w:rsidP="00554B3A">
      <w:pPr>
        <w:spacing w:after="0" w:line="240" w:lineRule="auto"/>
        <w:jc w:val="both"/>
        <w:rPr>
          <w:rFonts w:ascii="Times New Roman" w:hAnsi="Times New Roman" w:cs="Times New Roman"/>
          <w:sz w:val="24"/>
          <w:szCs w:val="24"/>
        </w:rPr>
      </w:pPr>
      <w:r w:rsidRPr="00554B3A">
        <w:rPr>
          <w:rFonts w:ascii="Times New Roman" w:hAnsi="Times New Roman" w:cs="Times New Roman"/>
          <w:sz w:val="24"/>
          <w:szCs w:val="24"/>
          <w:lang w:val="en-US"/>
        </w:rPr>
        <w:t>Kirill Müller, Hadley Wickham, David A.</w:t>
      </w:r>
      <w:r>
        <w:rPr>
          <w:rFonts w:ascii="Times New Roman" w:hAnsi="Times New Roman" w:cs="Times New Roman"/>
          <w:sz w:val="24"/>
          <w:szCs w:val="24"/>
          <w:lang w:val="en-US"/>
        </w:rPr>
        <w:t xml:space="preserve"> </w:t>
      </w:r>
      <w:r w:rsidRPr="00953744">
        <w:rPr>
          <w:rFonts w:ascii="Times New Roman" w:hAnsi="Times New Roman" w:cs="Times New Roman"/>
          <w:sz w:val="24"/>
          <w:szCs w:val="24"/>
          <w:lang w:val="en-US"/>
        </w:rPr>
        <w:t>James and Seth Falcon</w:t>
      </w:r>
      <w:r w:rsidRPr="00554B3A">
        <w:rPr>
          <w:rFonts w:ascii="Times New Roman" w:hAnsi="Times New Roman" w:cs="Times New Roman"/>
          <w:sz w:val="24"/>
          <w:szCs w:val="24"/>
          <w:lang w:val="en-US"/>
        </w:rPr>
        <w:t xml:space="preserve">. </w:t>
      </w:r>
      <w:proofErr w:type="spellStart"/>
      <w:r w:rsidRPr="00554B3A">
        <w:rPr>
          <w:rFonts w:ascii="Times New Roman" w:hAnsi="Times New Roman" w:cs="Times New Roman"/>
          <w:sz w:val="24"/>
          <w:szCs w:val="24"/>
          <w:lang w:val="en-US"/>
        </w:rPr>
        <w:t>RSQLite</w:t>
      </w:r>
      <w:proofErr w:type="spellEnd"/>
      <w:r w:rsidRPr="00554B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 xml:space="preserve">  'SQLite' Interface for R. R package</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version 2.1.1</w:t>
      </w:r>
      <w:r>
        <w:rPr>
          <w:rFonts w:ascii="Times New Roman" w:hAnsi="Times New Roman" w:cs="Times New Roman"/>
          <w:sz w:val="24"/>
          <w:szCs w:val="24"/>
          <w:lang w:val="en-US"/>
        </w:rPr>
        <w:t>, 2018</w:t>
      </w:r>
      <w:r w:rsidRPr="00554B3A">
        <w:rPr>
          <w:rFonts w:ascii="Times New Roman" w:hAnsi="Times New Roman" w:cs="Times New Roman"/>
          <w:sz w:val="24"/>
          <w:szCs w:val="24"/>
          <w:lang w:val="en-US"/>
        </w:rPr>
        <w:t xml:space="preserve">. </w:t>
      </w:r>
      <w:hyperlink r:id="rId19" w:history="1">
        <w:r w:rsidRPr="001C3C20">
          <w:rPr>
            <w:rStyle w:val="Hyperlink"/>
            <w:rFonts w:ascii="Times New Roman" w:hAnsi="Times New Roman" w:cs="Times New Roman"/>
            <w:sz w:val="24"/>
            <w:szCs w:val="24"/>
          </w:rPr>
          <w:t>https://CRAN.R-</w:t>
        </w:r>
      </w:hyperlink>
      <w:r w:rsidRPr="001C3C20">
        <w:rPr>
          <w:rFonts w:ascii="Times New Roman" w:hAnsi="Times New Roman" w:cs="Times New Roman"/>
          <w:sz w:val="24"/>
          <w:szCs w:val="24"/>
        </w:rPr>
        <w:t xml:space="preserve"> project.org/</w:t>
      </w:r>
      <w:proofErr w:type="spellStart"/>
      <w:r w:rsidRPr="001C3C20">
        <w:rPr>
          <w:rFonts w:ascii="Times New Roman" w:hAnsi="Times New Roman" w:cs="Times New Roman"/>
          <w:sz w:val="24"/>
          <w:szCs w:val="24"/>
        </w:rPr>
        <w:t>package</w:t>
      </w:r>
      <w:proofErr w:type="spellEnd"/>
      <w:r w:rsidRPr="001C3C20">
        <w:rPr>
          <w:rFonts w:ascii="Times New Roman" w:hAnsi="Times New Roman" w:cs="Times New Roman"/>
          <w:sz w:val="24"/>
          <w:szCs w:val="24"/>
        </w:rPr>
        <w:t>=</w:t>
      </w:r>
      <w:proofErr w:type="spellStart"/>
      <w:r w:rsidRPr="001C3C20">
        <w:rPr>
          <w:rFonts w:ascii="Times New Roman" w:hAnsi="Times New Roman" w:cs="Times New Roman"/>
          <w:sz w:val="24"/>
          <w:szCs w:val="24"/>
        </w:rPr>
        <w:t>RSQLite</w:t>
      </w:r>
      <w:proofErr w:type="spellEnd"/>
    </w:p>
    <w:p w14:paraId="70DE9E2F" w14:textId="77777777" w:rsidR="00953744" w:rsidRDefault="00953744" w:rsidP="00554B3A">
      <w:pPr>
        <w:spacing w:after="0" w:line="240" w:lineRule="auto"/>
        <w:jc w:val="both"/>
        <w:rPr>
          <w:rFonts w:ascii="Times New Roman" w:eastAsia="Arial" w:hAnsi="Times New Roman" w:cs="Times New Roman"/>
          <w:sz w:val="24"/>
          <w:szCs w:val="24"/>
        </w:rPr>
      </w:pPr>
    </w:p>
    <w:p w14:paraId="7C56E081" w14:textId="77777777" w:rsidR="00953744" w:rsidRPr="00953744" w:rsidRDefault="00953744" w:rsidP="00554B3A">
      <w:pPr>
        <w:spacing w:after="0" w:line="240" w:lineRule="auto"/>
        <w:jc w:val="both"/>
        <w:rPr>
          <w:rFonts w:ascii="Times New Roman" w:eastAsia="Arial" w:hAnsi="Times New Roman" w:cs="Times New Roman"/>
          <w:sz w:val="24"/>
          <w:szCs w:val="24"/>
        </w:rPr>
      </w:pPr>
      <w:r w:rsidRPr="00953744">
        <w:rPr>
          <w:rFonts w:ascii="Times New Roman" w:eastAsia="Arial" w:hAnsi="Times New Roman" w:cs="Times New Roman"/>
          <w:sz w:val="24"/>
          <w:szCs w:val="24"/>
        </w:rPr>
        <w:t>MELO, Luzia Maria Cavalcante de. Determinantes dos diferenciais de rendimentos do trabalho: uma abordagem hierárquica para os estados brasileiros. Associação Brasileira de Estudos Regionais e Urbanos, p. 68-84, 2009.</w:t>
      </w:r>
    </w:p>
    <w:p w14:paraId="27675ED9" w14:textId="77777777" w:rsidR="00953744" w:rsidRPr="001C3C20" w:rsidRDefault="00953744" w:rsidP="00554B3A">
      <w:pPr>
        <w:spacing w:after="0" w:line="240" w:lineRule="auto"/>
        <w:jc w:val="both"/>
        <w:rPr>
          <w:rFonts w:ascii="Times New Roman" w:hAnsi="Times New Roman" w:cs="Times New Roman"/>
          <w:sz w:val="24"/>
          <w:szCs w:val="24"/>
        </w:rPr>
      </w:pPr>
    </w:p>
    <w:p w14:paraId="2BEFA88E" w14:textId="77777777" w:rsidR="00953744" w:rsidRPr="00554B3A" w:rsidRDefault="00953744" w:rsidP="00554B3A">
      <w:pPr>
        <w:spacing w:after="0" w:line="240" w:lineRule="auto"/>
        <w:jc w:val="both"/>
        <w:rPr>
          <w:rFonts w:ascii="Times New Roman" w:hAnsi="Times New Roman" w:cs="Times New Roman"/>
          <w:sz w:val="24"/>
          <w:szCs w:val="24"/>
          <w:lang w:val="en-US"/>
        </w:rPr>
      </w:pPr>
      <w:proofErr w:type="spellStart"/>
      <w:r w:rsidRPr="001C3C20">
        <w:rPr>
          <w:rFonts w:ascii="Times New Roman" w:hAnsi="Times New Roman" w:cs="Times New Roman"/>
          <w:sz w:val="24"/>
          <w:szCs w:val="24"/>
        </w:rPr>
        <w:t>Mincer</w:t>
      </w:r>
      <w:proofErr w:type="spellEnd"/>
      <w:r w:rsidRPr="001C3C20">
        <w:rPr>
          <w:rFonts w:ascii="Times New Roman" w:hAnsi="Times New Roman" w:cs="Times New Roman"/>
          <w:sz w:val="24"/>
          <w:szCs w:val="24"/>
        </w:rPr>
        <w:t xml:space="preserve">, J. </w:t>
      </w:r>
      <w:proofErr w:type="spellStart"/>
      <w:r w:rsidRPr="001C3C20">
        <w:rPr>
          <w:rFonts w:ascii="Times New Roman" w:hAnsi="Times New Roman" w:cs="Times New Roman"/>
          <w:sz w:val="24"/>
          <w:szCs w:val="24"/>
        </w:rPr>
        <w:t>Schooling</w:t>
      </w:r>
      <w:proofErr w:type="spellEnd"/>
      <w:r w:rsidRPr="001C3C20">
        <w:rPr>
          <w:rFonts w:ascii="Times New Roman" w:hAnsi="Times New Roman" w:cs="Times New Roman"/>
          <w:sz w:val="24"/>
          <w:szCs w:val="24"/>
        </w:rPr>
        <w:t xml:space="preserve">, </w:t>
      </w:r>
      <w:proofErr w:type="spellStart"/>
      <w:r w:rsidRPr="001C3C20">
        <w:rPr>
          <w:rFonts w:ascii="Times New Roman" w:hAnsi="Times New Roman" w:cs="Times New Roman"/>
          <w:sz w:val="24"/>
          <w:szCs w:val="24"/>
        </w:rPr>
        <w:t>experience</w:t>
      </w:r>
      <w:proofErr w:type="spellEnd"/>
      <w:r w:rsidRPr="001C3C20">
        <w:rPr>
          <w:rFonts w:ascii="Times New Roman" w:hAnsi="Times New Roman" w:cs="Times New Roman"/>
          <w:sz w:val="24"/>
          <w:szCs w:val="24"/>
        </w:rPr>
        <w:t xml:space="preserve">, </w:t>
      </w:r>
      <w:proofErr w:type="spellStart"/>
      <w:r w:rsidRPr="001C3C20">
        <w:rPr>
          <w:rFonts w:ascii="Times New Roman" w:hAnsi="Times New Roman" w:cs="Times New Roman"/>
          <w:sz w:val="24"/>
          <w:szCs w:val="24"/>
        </w:rPr>
        <w:t>and</w:t>
      </w:r>
      <w:proofErr w:type="spellEnd"/>
      <w:r w:rsidRPr="001C3C20">
        <w:rPr>
          <w:rFonts w:ascii="Times New Roman" w:hAnsi="Times New Roman" w:cs="Times New Roman"/>
          <w:sz w:val="24"/>
          <w:szCs w:val="24"/>
        </w:rPr>
        <w:t xml:space="preserve"> </w:t>
      </w:r>
      <w:proofErr w:type="spellStart"/>
      <w:r w:rsidRPr="001C3C20">
        <w:rPr>
          <w:rFonts w:ascii="Times New Roman" w:hAnsi="Times New Roman" w:cs="Times New Roman"/>
          <w:sz w:val="24"/>
          <w:szCs w:val="24"/>
        </w:rPr>
        <w:t>earnings</w:t>
      </w:r>
      <w:proofErr w:type="spellEnd"/>
      <w:r w:rsidRPr="001C3C20">
        <w:rPr>
          <w:rFonts w:ascii="Times New Roman" w:hAnsi="Times New Roman" w:cs="Times New Roman"/>
          <w:sz w:val="24"/>
          <w:szCs w:val="24"/>
        </w:rPr>
        <w:t xml:space="preserve">. </w:t>
      </w:r>
      <w:r w:rsidRPr="00554B3A">
        <w:rPr>
          <w:rFonts w:ascii="Times New Roman" w:hAnsi="Times New Roman" w:cs="Times New Roman"/>
          <w:sz w:val="24"/>
          <w:szCs w:val="24"/>
          <w:lang w:val="en-US"/>
        </w:rPr>
        <w:t>New York: National Bureau of Economic Research, Columbia University Press</w:t>
      </w:r>
      <w:r>
        <w:rPr>
          <w:rFonts w:ascii="Times New Roman" w:hAnsi="Times New Roman" w:cs="Times New Roman"/>
          <w:sz w:val="24"/>
          <w:szCs w:val="24"/>
          <w:lang w:val="en-US"/>
        </w:rPr>
        <w:t>, 1974</w:t>
      </w:r>
      <w:r w:rsidRPr="00554B3A">
        <w:rPr>
          <w:rFonts w:ascii="Times New Roman" w:hAnsi="Times New Roman" w:cs="Times New Roman"/>
          <w:sz w:val="24"/>
          <w:szCs w:val="24"/>
          <w:lang w:val="en-US"/>
        </w:rPr>
        <w:t>.</w:t>
      </w:r>
    </w:p>
    <w:p w14:paraId="43AE625B" w14:textId="77777777" w:rsidR="00953744" w:rsidRDefault="00953744" w:rsidP="00554B3A">
      <w:pPr>
        <w:spacing w:after="0" w:line="240" w:lineRule="auto"/>
        <w:jc w:val="both"/>
        <w:rPr>
          <w:rFonts w:ascii="Times New Roman" w:eastAsia="Arial" w:hAnsi="Times New Roman" w:cs="Times New Roman"/>
          <w:sz w:val="24"/>
          <w:szCs w:val="24"/>
          <w:lang w:val="en-US"/>
        </w:rPr>
      </w:pPr>
    </w:p>
    <w:p w14:paraId="24221472" w14:textId="77777777" w:rsidR="00953744" w:rsidRPr="005B5037" w:rsidRDefault="00953744" w:rsidP="00554B3A">
      <w:pPr>
        <w:spacing w:after="0" w:line="240" w:lineRule="auto"/>
        <w:jc w:val="both"/>
        <w:rPr>
          <w:rFonts w:ascii="Times New Roman" w:eastAsia="Arial" w:hAnsi="Times New Roman" w:cs="Times New Roman"/>
          <w:sz w:val="24"/>
          <w:szCs w:val="24"/>
          <w:lang w:val="en-US"/>
        </w:rPr>
      </w:pPr>
      <w:r w:rsidRPr="00554B3A">
        <w:rPr>
          <w:rFonts w:ascii="Times New Roman" w:eastAsia="Arial" w:hAnsi="Times New Roman" w:cs="Times New Roman"/>
          <w:sz w:val="24"/>
          <w:szCs w:val="24"/>
          <w:lang w:val="en-US"/>
        </w:rPr>
        <w:t xml:space="preserve">MOLHO, I. “Local Pay Determination.” </w:t>
      </w:r>
      <w:r w:rsidRPr="005B5037">
        <w:rPr>
          <w:rFonts w:ascii="Times New Roman" w:eastAsia="Arial" w:hAnsi="Times New Roman" w:cs="Times New Roman"/>
          <w:sz w:val="24"/>
          <w:szCs w:val="24"/>
          <w:lang w:val="en-US"/>
        </w:rPr>
        <w:t>Journal of Economic Surveys. v. 6, n. 2, 1992.</w:t>
      </w:r>
    </w:p>
    <w:p w14:paraId="14000764" w14:textId="77777777" w:rsidR="00953744" w:rsidRPr="001C3C20" w:rsidRDefault="00953744" w:rsidP="00554B3A">
      <w:pPr>
        <w:spacing w:after="0" w:line="240" w:lineRule="auto"/>
        <w:jc w:val="both"/>
        <w:rPr>
          <w:rFonts w:ascii="Times New Roman" w:eastAsia="Arial" w:hAnsi="Times New Roman" w:cs="Times New Roman"/>
          <w:sz w:val="24"/>
          <w:szCs w:val="24"/>
          <w:lang w:val="en-US"/>
        </w:rPr>
      </w:pPr>
    </w:p>
    <w:p w14:paraId="4A77307B" w14:textId="77777777" w:rsidR="00953744" w:rsidRPr="00953744" w:rsidRDefault="00953744" w:rsidP="00554B3A">
      <w:pPr>
        <w:spacing w:after="0" w:line="240" w:lineRule="auto"/>
        <w:jc w:val="both"/>
        <w:rPr>
          <w:rFonts w:ascii="Times New Roman" w:eastAsia="Arial" w:hAnsi="Times New Roman" w:cs="Times New Roman"/>
          <w:sz w:val="24"/>
          <w:szCs w:val="24"/>
        </w:rPr>
      </w:pPr>
      <w:r w:rsidRPr="00953744">
        <w:rPr>
          <w:rFonts w:ascii="Times New Roman" w:eastAsia="Arial" w:hAnsi="Times New Roman" w:cs="Times New Roman"/>
          <w:sz w:val="24"/>
          <w:szCs w:val="24"/>
        </w:rPr>
        <w:t xml:space="preserve">NOGUEIRA, J.; MARINHO, E. Discriminação salarial por raça e gênero no mercado de trabalho das regiões Nordeste e Sudeste. In: ENCONTRO NACIONAL DE ECONOMIA, </w:t>
      </w:r>
      <w:proofErr w:type="gramStart"/>
      <w:r w:rsidRPr="00953744">
        <w:rPr>
          <w:rFonts w:ascii="Times New Roman" w:eastAsia="Arial" w:hAnsi="Times New Roman" w:cs="Times New Roman"/>
          <w:sz w:val="24"/>
          <w:szCs w:val="24"/>
        </w:rPr>
        <w:t>34.,</w:t>
      </w:r>
      <w:proofErr w:type="gramEnd"/>
      <w:r w:rsidRPr="00953744">
        <w:rPr>
          <w:rFonts w:ascii="Times New Roman" w:eastAsia="Arial" w:hAnsi="Times New Roman" w:cs="Times New Roman"/>
          <w:sz w:val="24"/>
          <w:szCs w:val="24"/>
        </w:rPr>
        <w:t xml:space="preserve"> 2006, Salvador, Anais[...]. Salvador: ANPEC, p. 19.</w:t>
      </w:r>
    </w:p>
    <w:p w14:paraId="602841FF" w14:textId="77777777" w:rsidR="00953744" w:rsidRPr="001C3C20" w:rsidRDefault="00953744" w:rsidP="00554B3A">
      <w:pPr>
        <w:spacing w:after="0" w:line="240" w:lineRule="auto"/>
        <w:jc w:val="both"/>
        <w:rPr>
          <w:rFonts w:ascii="Times New Roman" w:hAnsi="Times New Roman" w:cs="Times New Roman"/>
          <w:sz w:val="24"/>
          <w:szCs w:val="24"/>
        </w:rPr>
      </w:pPr>
    </w:p>
    <w:p w14:paraId="598BBB12" w14:textId="77777777" w:rsidR="00953744" w:rsidRPr="00554B3A" w:rsidRDefault="00953744" w:rsidP="00554B3A">
      <w:pPr>
        <w:spacing w:after="0" w:line="240" w:lineRule="auto"/>
        <w:jc w:val="both"/>
        <w:rPr>
          <w:rFonts w:ascii="Times New Roman" w:hAnsi="Times New Roman" w:cs="Times New Roman"/>
          <w:sz w:val="24"/>
          <w:szCs w:val="24"/>
          <w:lang w:val="en-US"/>
        </w:rPr>
      </w:pPr>
      <w:r w:rsidRPr="00554B3A">
        <w:rPr>
          <w:rFonts w:ascii="Times New Roman" w:hAnsi="Times New Roman" w:cs="Times New Roman"/>
          <w:sz w:val="24"/>
          <w:szCs w:val="24"/>
          <w:lang w:val="en-US"/>
        </w:rPr>
        <w:t>R Core Team. R: A language and environment for statistical computing. R</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 xml:space="preserve">  Foundation for Statistical Computing,</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 xml:space="preserve">  Vienna, Austria</w:t>
      </w:r>
      <w:r>
        <w:rPr>
          <w:rFonts w:ascii="Times New Roman" w:hAnsi="Times New Roman" w:cs="Times New Roman"/>
          <w:sz w:val="24"/>
          <w:szCs w:val="24"/>
          <w:lang w:val="en-US"/>
        </w:rPr>
        <w:t>, 2019</w:t>
      </w:r>
      <w:r w:rsidRPr="00554B3A">
        <w:rPr>
          <w:rFonts w:ascii="Times New Roman" w:hAnsi="Times New Roman" w:cs="Times New Roman"/>
          <w:sz w:val="24"/>
          <w:szCs w:val="24"/>
          <w:lang w:val="en-US"/>
        </w:rPr>
        <w:t>. URL</w:t>
      </w:r>
      <w:r>
        <w:rPr>
          <w:rFonts w:ascii="Times New Roman" w:hAnsi="Times New Roman" w:cs="Times New Roman"/>
          <w:sz w:val="24"/>
          <w:szCs w:val="24"/>
          <w:lang w:val="en-US"/>
        </w:rPr>
        <w:t>:</w:t>
      </w:r>
      <w:r w:rsidRPr="00554B3A">
        <w:rPr>
          <w:rFonts w:ascii="Times New Roman" w:hAnsi="Times New Roman" w:cs="Times New Roman"/>
          <w:sz w:val="24"/>
          <w:szCs w:val="24"/>
          <w:lang w:val="en-US"/>
        </w:rPr>
        <w:t xml:space="preserve">  https://www.R-project.org/.</w:t>
      </w:r>
    </w:p>
    <w:p w14:paraId="0378B619" w14:textId="77777777" w:rsidR="00953744" w:rsidRPr="001C3C20" w:rsidRDefault="00953744" w:rsidP="00554B3A">
      <w:pPr>
        <w:spacing w:after="0" w:line="240" w:lineRule="auto"/>
        <w:jc w:val="both"/>
        <w:rPr>
          <w:rFonts w:ascii="Times New Roman" w:eastAsia="Arial" w:hAnsi="Times New Roman" w:cs="Times New Roman"/>
          <w:sz w:val="24"/>
          <w:szCs w:val="24"/>
          <w:lang w:val="en-US"/>
        </w:rPr>
      </w:pPr>
    </w:p>
    <w:p w14:paraId="609479F4" w14:textId="77777777" w:rsidR="00953744" w:rsidRPr="00953744" w:rsidRDefault="00953744" w:rsidP="00554B3A">
      <w:pPr>
        <w:spacing w:after="0" w:line="240" w:lineRule="auto"/>
        <w:jc w:val="both"/>
        <w:rPr>
          <w:rFonts w:ascii="Times New Roman" w:eastAsia="Arial" w:hAnsi="Times New Roman" w:cs="Times New Roman"/>
          <w:sz w:val="24"/>
          <w:szCs w:val="24"/>
        </w:rPr>
      </w:pPr>
      <w:r w:rsidRPr="00953744">
        <w:rPr>
          <w:rFonts w:ascii="Times New Roman" w:eastAsia="Arial" w:hAnsi="Times New Roman" w:cs="Times New Roman"/>
          <w:sz w:val="24"/>
          <w:szCs w:val="24"/>
        </w:rPr>
        <w:t>RAMOS, L.; VIEIRA, M. L. Determinantes da desigualdade de rendimento no Brasil nos anos 90: discriminação, segmentação e heterogeneidade dos trabalhadores. In: Henriques, R. (org.), Desigualdade e pobreza no Brasil. Rio de Janeiro: IPEA, 2000.</w:t>
      </w:r>
    </w:p>
    <w:p w14:paraId="48EE841F" w14:textId="77777777" w:rsidR="00953744" w:rsidRPr="001C3C20" w:rsidRDefault="00953744" w:rsidP="00554B3A">
      <w:pPr>
        <w:spacing w:after="0" w:line="240" w:lineRule="auto"/>
        <w:jc w:val="both"/>
        <w:rPr>
          <w:rFonts w:ascii="Times New Roman" w:hAnsi="Times New Roman" w:cs="Times New Roman"/>
          <w:sz w:val="24"/>
          <w:szCs w:val="24"/>
        </w:rPr>
      </w:pPr>
    </w:p>
    <w:p w14:paraId="52A70B60" w14:textId="77777777" w:rsidR="00953744" w:rsidRPr="001C3C20" w:rsidRDefault="00953744" w:rsidP="00554B3A">
      <w:pPr>
        <w:spacing w:after="0" w:line="240" w:lineRule="auto"/>
        <w:jc w:val="both"/>
        <w:rPr>
          <w:rFonts w:ascii="Times New Roman" w:hAnsi="Times New Roman" w:cs="Times New Roman"/>
          <w:sz w:val="24"/>
          <w:szCs w:val="24"/>
          <w:lang w:val="en-US"/>
        </w:rPr>
      </w:pPr>
      <w:r w:rsidRPr="00554B3A">
        <w:rPr>
          <w:rFonts w:ascii="Times New Roman" w:hAnsi="Times New Roman" w:cs="Times New Roman"/>
          <w:sz w:val="24"/>
          <w:szCs w:val="24"/>
          <w:lang w:val="en-US"/>
        </w:rPr>
        <w:t>Richard A. Becker</w:t>
      </w:r>
      <w:proofErr w:type="gramStart"/>
      <w:r w:rsidRPr="00554B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 xml:space="preserve"> Allan</w:t>
      </w:r>
      <w:proofErr w:type="gramEnd"/>
      <w:r w:rsidRPr="00554B3A">
        <w:rPr>
          <w:rFonts w:ascii="Times New Roman" w:hAnsi="Times New Roman" w:cs="Times New Roman"/>
          <w:sz w:val="24"/>
          <w:szCs w:val="24"/>
          <w:lang w:val="en-US"/>
        </w:rPr>
        <w:t xml:space="preserve"> R. </w:t>
      </w:r>
      <w:proofErr w:type="spellStart"/>
      <w:r w:rsidRPr="00554B3A">
        <w:rPr>
          <w:rFonts w:ascii="Times New Roman" w:hAnsi="Times New Roman" w:cs="Times New Roman"/>
          <w:sz w:val="24"/>
          <w:szCs w:val="24"/>
          <w:lang w:val="en-US"/>
        </w:rPr>
        <w:t>Wilks</w:t>
      </w:r>
      <w:proofErr w:type="spellEnd"/>
      <w:r w:rsidRPr="00554B3A">
        <w:rPr>
          <w:rFonts w:ascii="Times New Roman" w:hAnsi="Times New Roman" w:cs="Times New Roman"/>
          <w:sz w:val="24"/>
          <w:szCs w:val="24"/>
          <w:lang w:val="en-US"/>
        </w:rPr>
        <w:t xml:space="preserve">. R version by </w:t>
      </w:r>
      <w:proofErr w:type="gramStart"/>
      <w:r w:rsidRPr="00554B3A">
        <w:rPr>
          <w:rFonts w:ascii="Times New Roman" w:hAnsi="Times New Roman" w:cs="Times New Roman"/>
          <w:sz w:val="24"/>
          <w:szCs w:val="24"/>
          <w:lang w:val="en-US"/>
        </w:rPr>
        <w:t>Ray</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 xml:space="preserve"> </w:t>
      </w:r>
      <w:proofErr w:type="spellStart"/>
      <w:r w:rsidRPr="00554B3A">
        <w:rPr>
          <w:rFonts w:ascii="Times New Roman" w:hAnsi="Times New Roman" w:cs="Times New Roman"/>
          <w:sz w:val="24"/>
          <w:szCs w:val="24"/>
          <w:lang w:val="en-US"/>
        </w:rPr>
        <w:t>Brownrigg</w:t>
      </w:r>
      <w:proofErr w:type="spellEnd"/>
      <w:proofErr w:type="gramEnd"/>
      <w:r w:rsidRPr="00554B3A">
        <w:rPr>
          <w:rFonts w:ascii="Times New Roman" w:hAnsi="Times New Roman" w:cs="Times New Roman"/>
          <w:sz w:val="24"/>
          <w:szCs w:val="24"/>
          <w:lang w:val="en-US"/>
        </w:rPr>
        <w:t xml:space="preserve">. Enhancements by Thomas P </w:t>
      </w:r>
      <w:proofErr w:type="spellStart"/>
      <w:proofErr w:type="gramStart"/>
      <w:r w:rsidRPr="00554B3A">
        <w:rPr>
          <w:rFonts w:ascii="Times New Roman" w:hAnsi="Times New Roman" w:cs="Times New Roman"/>
          <w:sz w:val="24"/>
          <w:szCs w:val="24"/>
          <w:lang w:val="en-US"/>
        </w:rPr>
        <w:t>Minka</w:t>
      </w:r>
      <w:proofErr w:type="spellEnd"/>
      <w:r w:rsidRPr="00953744">
        <w:rPr>
          <w:rFonts w:ascii="Times New Roman" w:hAnsi="Times New Roman" w:cs="Times New Roman"/>
          <w:sz w:val="24"/>
          <w:szCs w:val="24"/>
          <w:lang w:val="en-US"/>
        </w:rPr>
        <w:t xml:space="preserve">  and</w:t>
      </w:r>
      <w:proofErr w:type="gramEnd"/>
      <w:r w:rsidRPr="00953744">
        <w:rPr>
          <w:rFonts w:ascii="Times New Roman" w:hAnsi="Times New Roman" w:cs="Times New Roman"/>
          <w:sz w:val="24"/>
          <w:szCs w:val="24"/>
          <w:lang w:val="en-US"/>
        </w:rPr>
        <w:t xml:space="preserve"> Alex </w:t>
      </w:r>
      <w:proofErr w:type="spellStart"/>
      <w:r w:rsidRPr="00953744">
        <w:rPr>
          <w:rFonts w:ascii="Times New Roman" w:hAnsi="Times New Roman" w:cs="Times New Roman"/>
          <w:sz w:val="24"/>
          <w:szCs w:val="24"/>
          <w:lang w:val="en-US"/>
        </w:rPr>
        <w:t>Deckmyn</w:t>
      </w:r>
      <w:proofErr w:type="spellEnd"/>
      <w:r w:rsidRPr="00554B3A">
        <w:rPr>
          <w:rFonts w:ascii="Times New Roman" w:hAnsi="Times New Roman" w:cs="Times New Roman"/>
          <w:sz w:val="24"/>
          <w:szCs w:val="24"/>
          <w:lang w:val="en-US"/>
        </w:rPr>
        <w:t xml:space="preserve">. </w:t>
      </w:r>
      <w:proofErr w:type="gramStart"/>
      <w:r w:rsidRPr="00554B3A">
        <w:rPr>
          <w:rFonts w:ascii="Times New Roman" w:hAnsi="Times New Roman" w:cs="Times New Roman"/>
          <w:sz w:val="24"/>
          <w:szCs w:val="24"/>
          <w:lang w:val="en-US"/>
        </w:rPr>
        <w:t>maps</w:t>
      </w:r>
      <w:proofErr w:type="gramEnd"/>
      <w:r w:rsidRPr="00554B3A">
        <w:rPr>
          <w:rFonts w:ascii="Times New Roman" w:hAnsi="Times New Roman" w:cs="Times New Roman"/>
          <w:sz w:val="24"/>
          <w:szCs w:val="24"/>
          <w:lang w:val="en-US"/>
        </w:rPr>
        <w:t xml:space="preserve">: Draw Geographical Maps. R package </w:t>
      </w:r>
      <w:proofErr w:type="gramStart"/>
      <w:r w:rsidRPr="00554B3A">
        <w:rPr>
          <w:rFonts w:ascii="Times New Roman" w:hAnsi="Times New Roman" w:cs="Times New Roman"/>
          <w:sz w:val="24"/>
          <w:szCs w:val="24"/>
          <w:lang w:val="en-US"/>
        </w:rPr>
        <w:t xml:space="preserve">version </w:t>
      </w:r>
      <w:r w:rsidRPr="001C3C20" w:rsidDel="00953744">
        <w:rPr>
          <w:rFonts w:ascii="Times New Roman" w:hAnsi="Times New Roman" w:cs="Times New Roman"/>
          <w:sz w:val="24"/>
          <w:szCs w:val="24"/>
          <w:lang w:val="en-US"/>
        </w:rPr>
        <w:t xml:space="preserve"> </w:t>
      </w:r>
      <w:r w:rsidRPr="001C3C20">
        <w:rPr>
          <w:rFonts w:ascii="Times New Roman" w:hAnsi="Times New Roman" w:cs="Times New Roman"/>
          <w:sz w:val="24"/>
          <w:szCs w:val="24"/>
          <w:lang w:val="en-US"/>
        </w:rPr>
        <w:t>3.3.0</w:t>
      </w:r>
      <w:proofErr w:type="gramEnd"/>
      <w:r w:rsidRPr="001C3C20">
        <w:rPr>
          <w:rFonts w:ascii="Times New Roman" w:hAnsi="Times New Roman" w:cs="Times New Roman"/>
          <w:sz w:val="24"/>
          <w:szCs w:val="24"/>
          <w:lang w:val="en-US"/>
        </w:rPr>
        <w:t>, 2018.  https://CRAN.R-project.org/package=maps</w:t>
      </w:r>
    </w:p>
    <w:p w14:paraId="5DE5F64D" w14:textId="77777777" w:rsidR="00953744" w:rsidRDefault="00953744" w:rsidP="00554B3A">
      <w:pPr>
        <w:spacing w:after="0" w:line="240" w:lineRule="auto"/>
        <w:jc w:val="both"/>
        <w:rPr>
          <w:rFonts w:ascii="Times New Roman" w:hAnsi="Times New Roman" w:cs="Times New Roman"/>
          <w:sz w:val="24"/>
          <w:szCs w:val="24"/>
          <w:lang w:val="en-US"/>
        </w:rPr>
      </w:pPr>
    </w:p>
    <w:p w14:paraId="0CA52D1D" w14:textId="77777777" w:rsidR="00953744" w:rsidRPr="00554B3A" w:rsidRDefault="00953744" w:rsidP="00554B3A">
      <w:pPr>
        <w:spacing w:after="0" w:line="240" w:lineRule="auto"/>
        <w:jc w:val="both"/>
        <w:rPr>
          <w:rFonts w:ascii="Times New Roman" w:hAnsi="Times New Roman" w:cs="Times New Roman"/>
          <w:sz w:val="24"/>
          <w:szCs w:val="24"/>
          <w:lang w:val="en-US"/>
        </w:rPr>
      </w:pPr>
      <w:r w:rsidRPr="00554B3A">
        <w:rPr>
          <w:rFonts w:ascii="Times New Roman" w:hAnsi="Times New Roman" w:cs="Times New Roman"/>
          <w:sz w:val="24"/>
          <w:szCs w:val="24"/>
          <w:lang w:val="en-US"/>
        </w:rPr>
        <w:t xml:space="preserve">Roger </w:t>
      </w:r>
      <w:proofErr w:type="spellStart"/>
      <w:r w:rsidRPr="00554B3A">
        <w:rPr>
          <w:rFonts w:ascii="Times New Roman" w:hAnsi="Times New Roman" w:cs="Times New Roman"/>
          <w:sz w:val="24"/>
          <w:szCs w:val="24"/>
          <w:lang w:val="en-US"/>
        </w:rPr>
        <w:t>Bivand</w:t>
      </w:r>
      <w:proofErr w:type="spellEnd"/>
      <w:r w:rsidRPr="00554B3A">
        <w:rPr>
          <w:rFonts w:ascii="Times New Roman" w:hAnsi="Times New Roman" w:cs="Times New Roman"/>
          <w:sz w:val="24"/>
          <w:szCs w:val="24"/>
          <w:lang w:val="en-US"/>
        </w:rPr>
        <w:t xml:space="preserve"> and Nicholas </w:t>
      </w:r>
      <w:proofErr w:type="spellStart"/>
      <w:r w:rsidRPr="00554B3A">
        <w:rPr>
          <w:rFonts w:ascii="Times New Roman" w:hAnsi="Times New Roman" w:cs="Times New Roman"/>
          <w:sz w:val="24"/>
          <w:szCs w:val="24"/>
          <w:lang w:val="en-US"/>
        </w:rPr>
        <w:t>Lewin-Koh</w:t>
      </w:r>
      <w:proofErr w:type="spellEnd"/>
      <w:r>
        <w:rPr>
          <w:rFonts w:ascii="Times New Roman" w:hAnsi="Times New Roman" w:cs="Times New Roman"/>
          <w:sz w:val="24"/>
          <w:szCs w:val="24"/>
          <w:lang w:val="en-US"/>
        </w:rPr>
        <w:t>.</w:t>
      </w:r>
      <w:r w:rsidRPr="00554B3A">
        <w:rPr>
          <w:rFonts w:ascii="Times New Roman" w:hAnsi="Times New Roman" w:cs="Times New Roman"/>
          <w:sz w:val="24"/>
          <w:szCs w:val="24"/>
          <w:lang w:val="en-US"/>
        </w:rPr>
        <w:t xml:space="preserve"> </w:t>
      </w:r>
      <w:proofErr w:type="spellStart"/>
      <w:proofErr w:type="gramStart"/>
      <w:r w:rsidRPr="00554B3A">
        <w:rPr>
          <w:rFonts w:ascii="Times New Roman" w:hAnsi="Times New Roman" w:cs="Times New Roman"/>
          <w:sz w:val="24"/>
          <w:szCs w:val="24"/>
          <w:lang w:val="en-US"/>
        </w:rPr>
        <w:t>maptools</w:t>
      </w:r>
      <w:proofErr w:type="spellEnd"/>
      <w:proofErr w:type="gramEnd"/>
      <w:r w:rsidRPr="00554B3A">
        <w:rPr>
          <w:rFonts w:ascii="Times New Roman" w:hAnsi="Times New Roman" w:cs="Times New Roman"/>
          <w:sz w:val="24"/>
          <w:szCs w:val="24"/>
          <w:lang w:val="en-US"/>
        </w:rPr>
        <w:t>: Tools for Handling</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Spatial</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Objects. R package version 0.9-4</w:t>
      </w:r>
      <w:r>
        <w:rPr>
          <w:rFonts w:ascii="Times New Roman" w:hAnsi="Times New Roman" w:cs="Times New Roman"/>
          <w:sz w:val="24"/>
          <w:szCs w:val="24"/>
          <w:lang w:val="en-US"/>
        </w:rPr>
        <w:t>, 2018</w:t>
      </w:r>
      <w:r w:rsidRPr="00554B3A">
        <w:rPr>
          <w:rFonts w:ascii="Times New Roman" w:hAnsi="Times New Roman" w:cs="Times New Roman"/>
          <w:sz w:val="24"/>
          <w:szCs w:val="24"/>
          <w:lang w:val="en-US"/>
        </w:rPr>
        <w:t>.  https://CRAN.R-project.org/package=maptools</w:t>
      </w:r>
    </w:p>
    <w:p w14:paraId="014F6518" w14:textId="77777777" w:rsidR="00953744" w:rsidRDefault="00953744" w:rsidP="00554B3A">
      <w:pPr>
        <w:spacing w:after="0" w:line="240" w:lineRule="auto"/>
        <w:jc w:val="both"/>
        <w:rPr>
          <w:rFonts w:ascii="Times New Roman" w:hAnsi="Times New Roman" w:cs="Times New Roman"/>
          <w:sz w:val="24"/>
          <w:szCs w:val="24"/>
          <w:lang w:val="en-US"/>
        </w:rPr>
      </w:pPr>
    </w:p>
    <w:p w14:paraId="37C078A5" w14:textId="77777777" w:rsidR="00953744" w:rsidRPr="00554B3A" w:rsidRDefault="00953744" w:rsidP="00554B3A">
      <w:pPr>
        <w:spacing w:after="0" w:line="240" w:lineRule="auto"/>
        <w:jc w:val="both"/>
        <w:rPr>
          <w:rFonts w:ascii="Times New Roman" w:hAnsi="Times New Roman" w:cs="Times New Roman"/>
          <w:sz w:val="24"/>
          <w:szCs w:val="24"/>
          <w:lang w:val="en-US"/>
        </w:rPr>
      </w:pPr>
      <w:r w:rsidRPr="00554B3A">
        <w:rPr>
          <w:rFonts w:ascii="Times New Roman" w:hAnsi="Times New Roman" w:cs="Times New Roman"/>
          <w:sz w:val="24"/>
          <w:szCs w:val="24"/>
          <w:lang w:val="en-US"/>
        </w:rPr>
        <w:t xml:space="preserve">Roger </w:t>
      </w:r>
      <w:proofErr w:type="spellStart"/>
      <w:r w:rsidRPr="00554B3A">
        <w:rPr>
          <w:rFonts w:ascii="Times New Roman" w:hAnsi="Times New Roman" w:cs="Times New Roman"/>
          <w:sz w:val="24"/>
          <w:szCs w:val="24"/>
          <w:lang w:val="en-US"/>
        </w:rPr>
        <w:t>Koenker</w:t>
      </w:r>
      <w:proofErr w:type="spellEnd"/>
      <w:r w:rsidRPr="00554B3A">
        <w:rPr>
          <w:rFonts w:ascii="Times New Roman" w:hAnsi="Times New Roman" w:cs="Times New Roman"/>
          <w:sz w:val="24"/>
          <w:szCs w:val="24"/>
          <w:lang w:val="en-US"/>
        </w:rPr>
        <w:t xml:space="preserve">. </w:t>
      </w:r>
      <w:proofErr w:type="spellStart"/>
      <w:proofErr w:type="gramStart"/>
      <w:r w:rsidRPr="00554B3A">
        <w:rPr>
          <w:rFonts w:ascii="Times New Roman" w:hAnsi="Times New Roman" w:cs="Times New Roman"/>
          <w:sz w:val="24"/>
          <w:szCs w:val="24"/>
          <w:lang w:val="en-US"/>
        </w:rPr>
        <w:t>quantreg</w:t>
      </w:r>
      <w:proofErr w:type="spellEnd"/>
      <w:proofErr w:type="gramEnd"/>
      <w:r w:rsidRPr="00554B3A">
        <w:rPr>
          <w:rFonts w:ascii="Times New Roman" w:hAnsi="Times New Roman" w:cs="Times New Roman"/>
          <w:sz w:val="24"/>
          <w:szCs w:val="24"/>
          <w:lang w:val="en-US"/>
        </w:rPr>
        <w:t xml:space="preserve">: </w:t>
      </w:r>
      <w:proofErr w:type="spellStart"/>
      <w:r w:rsidRPr="00554B3A">
        <w:rPr>
          <w:rFonts w:ascii="Times New Roman" w:hAnsi="Times New Roman" w:cs="Times New Roman"/>
          <w:sz w:val="24"/>
          <w:szCs w:val="24"/>
          <w:lang w:val="en-US"/>
        </w:rPr>
        <w:t>Quantile</w:t>
      </w:r>
      <w:proofErr w:type="spellEnd"/>
      <w:r w:rsidRPr="00554B3A">
        <w:rPr>
          <w:rFonts w:ascii="Times New Roman" w:hAnsi="Times New Roman" w:cs="Times New Roman"/>
          <w:sz w:val="24"/>
          <w:szCs w:val="24"/>
          <w:lang w:val="en-US"/>
        </w:rPr>
        <w:t xml:space="preserve"> Regression. R package version 5.38</w:t>
      </w:r>
      <w:r>
        <w:rPr>
          <w:rFonts w:ascii="Times New Roman" w:hAnsi="Times New Roman" w:cs="Times New Roman"/>
          <w:sz w:val="24"/>
          <w:szCs w:val="24"/>
          <w:lang w:val="en-US"/>
        </w:rPr>
        <w:t>, 2018</w:t>
      </w:r>
      <w:r w:rsidRPr="00554B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4B3A">
        <w:rPr>
          <w:rFonts w:ascii="Times New Roman" w:hAnsi="Times New Roman" w:cs="Times New Roman"/>
          <w:sz w:val="24"/>
          <w:szCs w:val="24"/>
          <w:lang w:val="en-US"/>
        </w:rPr>
        <w:t xml:space="preserve">  https://CRAN.R-project.org/package=quantreg</w:t>
      </w:r>
    </w:p>
    <w:p w14:paraId="6D6C386A" w14:textId="77777777" w:rsidR="00953744" w:rsidRDefault="00953744" w:rsidP="00554B3A">
      <w:pPr>
        <w:spacing w:after="0" w:line="240" w:lineRule="auto"/>
        <w:jc w:val="both"/>
        <w:rPr>
          <w:rFonts w:ascii="Times New Roman" w:eastAsia="Arial" w:hAnsi="Times New Roman" w:cs="Times New Roman"/>
          <w:sz w:val="24"/>
          <w:szCs w:val="24"/>
          <w:lang w:val="en-US"/>
        </w:rPr>
      </w:pPr>
    </w:p>
    <w:p w14:paraId="6DE113E0" w14:textId="77777777" w:rsidR="00953744" w:rsidRPr="005B5037" w:rsidRDefault="00953744" w:rsidP="00554B3A">
      <w:pPr>
        <w:spacing w:after="0" w:line="240" w:lineRule="auto"/>
        <w:jc w:val="both"/>
        <w:rPr>
          <w:rFonts w:ascii="Times New Roman" w:eastAsia="Arial" w:hAnsi="Times New Roman" w:cs="Times New Roman"/>
          <w:sz w:val="24"/>
          <w:szCs w:val="24"/>
          <w:lang w:val="en-US"/>
        </w:rPr>
      </w:pPr>
      <w:r w:rsidRPr="005B5037">
        <w:rPr>
          <w:rFonts w:ascii="Times New Roman" w:eastAsia="Arial" w:hAnsi="Times New Roman" w:cs="Times New Roman"/>
          <w:sz w:val="24"/>
          <w:szCs w:val="24"/>
          <w:lang w:val="en-US"/>
        </w:rPr>
        <w:t>SCHULTZ, T. W. Investment in Human Capital. The American Economic Review, 51, 1, p.1-17, 1961.</w:t>
      </w:r>
    </w:p>
    <w:p w14:paraId="6EC47295" w14:textId="77777777" w:rsidR="00953744" w:rsidRDefault="00953744" w:rsidP="00554B3A">
      <w:pPr>
        <w:spacing w:after="0" w:line="240" w:lineRule="auto"/>
        <w:jc w:val="both"/>
        <w:rPr>
          <w:rFonts w:ascii="Times New Roman" w:hAnsi="Times New Roman" w:cs="Times New Roman"/>
          <w:sz w:val="24"/>
          <w:szCs w:val="24"/>
        </w:rPr>
      </w:pPr>
      <w:r w:rsidRPr="007B2B2E">
        <w:rPr>
          <w:rFonts w:ascii="Times New Roman" w:hAnsi="Times New Roman" w:cs="Times New Roman"/>
          <w:sz w:val="24"/>
          <w:szCs w:val="24"/>
        </w:rPr>
        <w:t>SILVA FILHO, L. A.; MIYAMOTO, B. C. B.; SANTOS, J. M. dos. Mercado de trabalho e diferenciais de rendimentos no emprego formal no Ceará no período de 200 a 2014. Revista de Economia e Negócios, Fortaleza, v. 48, n. 4, p. 25-44, out/dez, 2017.</w:t>
      </w:r>
    </w:p>
    <w:p w14:paraId="6BBD32D7" w14:textId="77777777" w:rsidR="00953744" w:rsidRDefault="00953744" w:rsidP="00554B3A">
      <w:pPr>
        <w:spacing w:after="0" w:line="240" w:lineRule="auto"/>
        <w:jc w:val="both"/>
        <w:rPr>
          <w:rFonts w:ascii="Times New Roman" w:hAnsi="Times New Roman" w:cs="Times New Roman"/>
          <w:sz w:val="24"/>
          <w:szCs w:val="24"/>
        </w:rPr>
      </w:pPr>
    </w:p>
    <w:p w14:paraId="54545784" w14:textId="77777777" w:rsidR="00953744" w:rsidRDefault="00953744" w:rsidP="00554B3A">
      <w:pPr>
        <w:spacing w:after="0" w:line="240" w:lineRule="auto"/>
        <w:jc w:val="both"/>
        <w:rPr>
          <w:rFonts w:ascii="Times New Roman" w:hAnsi="Times New Roman" w:cs="Times New Roman"/>
          <w:sz w:val="24"/>
          <w:szCs w:val="24"/>
        </w:rPr>
      </w:pPr>
      <w:r w:rsidRPr="00953744">
        <w:rPr>
          <w:rFonts w:ascii="Times New Roman" w:hAnsi="Times New Roman" w:cs="Times New Roman"/>
          <w:sz w:val="24"/>
          <w:szCs w:val="24"/>
        </w:rPr>
        <w:lastRenderedPageBreak/>
        <w:t xml:space="preserve">SOARES, W. R. F. Diferenças salariais e desigualdade de renda nas mesorregiões mineiras: uma análise a partir dos microdados da </w:t>
      </w:r>
      <w:proofErr w:type="spellStart"/>
      <w:r w:rsidRPr="00953744">
        <w:rPr>
          <w:rFonts w:ascii="Times New Roman" w:hAnsi="Times New Roman" w:cs="Times New Roman"/>
          <w:sz w:val="24"/>
          <w:szCs w:val="24"/>
        </w:rPr>
        <w:t>Rais</w:t>
      </w:r>
      <w:proofErr w:type="spellEnd"/>
      <w:r w:rsidRPr="00953744">
        <w:rPr>
          <w:rFonts w:ascii="Times New Roman" w:hAnsi="Times New Roman" w:cs="Times New Roman"/>
          <w:sz w:val="24"/>
          <w:szCs w:val="24"/>
        </w:rPr>
        <w:t xml:space="preserve"> utilizando regressão quantílica. XVI </w:t>
      </w:r>
    </w:p>
    <w:p w14:paraId="35025F84" w14:textId="77777777" w:rsidR="00953744" w:rsidRDefault="00953744" w:rsidP="00554B3A">
      <w:pPr>
        <w:spacing w:after="0" w:line="240" w:lineRule="auto"/>
        <w:jc w:val="both"/>
        <w:rPr>
          <w:rFonts w:ascii="Times New Roman" w:hAnsi="Times New Roman" w:cs="Times New Roman"/>
          <w:sz w:val="24"/>
          <w:szCs w:val="24"/>
        </w:rPr>
      </w:pPr>
    </w:p>
    <w:p w14:paraId="016CA1DD" w14:textId="42AE5512" w:rsidR="00953744" w:rsidRPr="00953744" w:rsidRDefault="00953744" w:rsidP="00554B3A">
      <w:pPr>
        <w:spacing w:after="0" w:line="240" w:lineRule="auto"/>
        <w:jc w:val="both"/>
        <w:rPr>
          <w:rFonts w:ascii="Times New Roman" w:hAnsi="Times New Roman" w:cs="Times New Roman"/>
          <w:sz w:val="24"/>
          <w:szCs w:val="24"/>
        </w:rPr>
      </w:pPr>
      <w:r w:rsidRPr="00953744">
        <w:rPr>
          <w:rFonts w:ascii="Times New Roman" w:hAnsi="Times New Roman" w:cs="Times New Roman"/>
          <w:sz w:val="24"/>
          <w:szCs w:val="24"/>
        </w:rPr>
        <w:t xml:space="preserve">ENCONTRO NACIONAL DE ESTUDOS POPULACIONAIS, </w:t>
      </w:r>
      <w:proofErr w:type="gramStart"/>
      <w:r w:rsidRPr="00953744">
        <w:rPr>
          <w:rFonts w:ascii="Times New Roman" w:hAnsi="Times New Roman" w:cs="Times New Roman"/>
          <w:sz w:val="24"/>
          <w:szCs w:val="24"/>
        </w:rPr>
        <w:t>16.,</w:t>
      </w:r>
      <w:proofErr w:type="gramEnd"/>
      <w:r w:rsidRPr="00953744">
        <w:rPr>
          <w:rFonts w:ascii="Times New Roman" w:hAnsi="Times New Roman" w:cs="Times New Roman"/>
          <w:sz w:val="24"/>
          <w:szCs w:val="24"/>
        </w:rPr>
        <w:t xml:space="preserve"> Caxambu, Anais... Caxambu: </w:t>
      </w:r>
      <w:proofErr w:type="spellStart"/>
      <w:r w:rsidRPr="00953744">
        <w:rPr>
          <w:rFonts w:ascii="Times New Roman" w:hAnsi="Times New Roman" w:cs="Times New Roman"/>
          <w:sz w:val="24"/>
          <w:szCs w:val="24"/>
        </w:rPr>
        <w:t>Abep</w:t>
      </w:r>
      <w:proofErr w:type="spellEnd"/>
      <w:r w:rsidRPr="00953744">
        <w:rPr>
          <w:rFonts w:ascii="Times New Roman" w:hAnsi="Times New Roman" w:cs="Times New Roman"/>
          <w:sz w:val="24"/>
          <w:szCs w:val="24"/>
        </w:rPr>
        <w:t>, 2008.</w:t>
      </w:r>
    </w:p>
    <w:p w14:paraId="37172BD6" w14:textId="77777777" w:rsidR="00953744" w:rsidRDefault="00953744" w:rsidP="00554B3A">
      <w:pPr>
        <w:spacing w:after="0" w:line="240" w:lineRule="auto"/>
        <w:jc w:val="both"/>
        <w:rPr>
          <w:rFonts w:ascii="Times New Roman" w:hAnsi="Times New Roman" w:cs="Times New Roman"/>
          <w:sz w:val="24"/>
          <w:szCs w:val="24"/>
        </w:rPr>
      </w:pPr>
    </w:p>
    <w:p w14:paraId="3F8A45C5" w14:textId="77777777" w:rsidR="00953744" w:rsidRPr="00554B3A" w:rsidRDefault="00953744" w:rsidP="00554B3A">
      <w:pPr>
        <w:spacing w:after="0" w:line="240" w:lineRule="auto"/>
        <w:jc w:val="both"/>
        <w:rPr>
          <w:rFonts w:ascii="Times New Roman" w:hAnsi="Times New Roman" w:cs="Times New Roman"/>
          <w:sz w:val="24"/>
          <w:szCs w:val="24"/>
        </w:rPr>
      </w:pPr>
      <w:r w:rsidRPr="00953744">
        <w:rPr>
          <w:rFonts w:ascii="Times New Roman" w:hAnsi="Times New Roman" w:cs="Times New Roman"/>
          <w:sz w:val="24"/>
          <w:szCs w:val="24"/>
        </w:rPr>
        <w:t xml:space="preserve">SOARES, W. R. F. Diferenças salariais no Nordeste: uma análise via regressão quantílica. In: ENCONTRO DE ECONOMIA DO CEARÁ EM DEBATE, </w:t>
      </w:r>
      <w:proofErr w:type="gramStart"/>
      <w:r w:rsidRPr="00953744">
        <w:rPr>
          <w:rFonts w:ascii="Times New Roman" w:hAnsi="Times New Roman" w:cs="Times New Roman"/>
          <w:sz w:val="24"/>
          <w:szCs w:val="24"/>
        </w:rPr>
        <w:t>4.,</w:t>
      </w:r>
      <w:proofErr w:type="gramEnd"/>
      <w:r w:rsidRPr="00953744">
        <w:rPr>
          <w:rFonts w:ascii="Times New Roman" w:hAnsi="Times New Roman" w:cs="Times New Roman"/>
          <w:sz w:val="24"/>
          <w:szCs w:val="24"/>
        </w:rPr>
        <w:t xml:space="preserve"> Fortaleza, Anais... </w:t>
      </w:r>
      <w:r w:rsidRPr="00554B3A">
        <w:rPr>
          <w:rFonts w:ascii="Times New Roman" w:hAnsi="Times New Roman" w:cs="Times New Roman"/>
          <w:sz w:val="24"/>
          <w:szCs w:val="24"/>
        </w:rPr>
        <w:t xml:space="preserve">Fortaleza: </w:t>
      </w:r>
      <w:proofErr w:type="spellStart"/>
      <w:r w:rsidRPr="00554B3A">
        <w:rPr>
          <w:rFonts w:ascii="Times New Roman" w:hAnsi="Times New Roman" w:cs="Times New Roman"/>
          <w:sz w:val="24"/>
          <w:szCs w:val="24"/>
        </w:rPr>
        <w:t>Ipece</w:t>
      </w:r>
      <w:proofErr w:type="spellEnd"/>
      <w:r w:rsidRPr="00554B3A">
        <w:rPr>
          <w:rFonts w:ascii="Times New Roman" w:hAnsi="Times New Roman" w:cs="Times New Roman"/>
          <w:sz w:val="24"/>
          <w:szCs w:val="24"/>
        </w:rPr>
        <w:t>, 2008.</w:t>
      </w:r>
    </w:p>
    <w:p w14:paraId="0EF98544" w14:textId="77777777" w:rsidR="00953744" w:rsidRDefault="00953744" w:rsidP="00554B3A">
      <w:pPr>
        <w:spacing w:after="0" w:line="240" w:lineRule="auto"/>
        <w:jc w:val="both"/>
        <w:rPr>
          <w:rFonts w:ascii="Times New Roman" w:eastAsia="Arial" w:hAnsi="Times New Roman" w:cs="Times New Roman"/>
          <w:sz w:val="24"/>
          <w:szCs w:val="24"/>
        </w:rPr>
      </w:pPr>
    </w:p>
    <w:p w14:paraId="36A37008" w14:textId="77777777" w:rsidR="00953744" w:rsidRPr="00357FDD" w:rsidRDefault="00953744" w:rsidP="00554B3A">
      <w:pPr>
        <w:spacing w:after="0" w:line="240" w:lineRule="auto"/>
        <w:jc w:val="both"/>
        <w:rPr>
          <w:rFonts w:ascii="Times New Roman" w:hAnsi="Times New Roman" w:cs="Times New Roman"/>
          <w:sz w:val="24"/>
          <w:szCs w:val="24"/>
        </w:rPr>
      </w:pPr>
      <w:r w:rsidRPr="00953744">
        <w:rPr>
          <w:rFonts w:ascii="Times New Roman" w:eastAsia="Arial" w:hAnsi="Times New Roman" w:cs="Times New Roman"/>
          <w:sz w:val="24"/>
          <w:szCs w:val="24"/>
        </w:rPr>
        <w:t>STEIN, G.; SULZBACH, V. N.; BARTELS, M. Relatório sobre o mercado de trabalho do Rio Grande do Sul — 2001-13. Porto Alegre: FEE, 2015.</w:t>
      </w:r>
    </w:p>
    <w:p w14:paraId="35652D88" w14:textId="77777777" w:rsidR="00E8336B" w:rsidRDefault="00E8336B" w:rsidP="1F07AD4D">
      <w:pPr>
        <w:rPr>
          <w:rFonts w:ascii="Arial" w:eastAsia="Arial" w:hAnsi="Arial" w:cs="Arial"/>
          <w:b/>
          <w:bCs/>
          <w:sz w:val="24"/>
          <w:szCs w:val="24"/>
        </w:rPr>
      </w:pPr>
    </w:p>
    <w:sectPr w:rsidR="00E8336B" w:rsidSect="00A8400D">
      <w:headerReference w:type="default" r:id="rId20"/>
      <w:footerReference w:type="default" r:id="rId21"/>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B05BF" w14:textId="77777777" w:rsidR="00D25C5B" w:rsidRDefault="00D25C5B">
      <w:pPr>
        <w:spacing w:after="0" w:line="240" w:lineRule="auto"/>
      </w:pPr>
      <w:r>
        <w:separator/>
      </w:r>
    </w:p>
  </w:endnote>
  <w:endnote w:type="continuationSeparator" w:id="0">
    <w:p w14:paraId="23107129" w14:textId="77777777" w:rsidR="00D25C5B" w:rsidRDefault="00D2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D25C5B" w14:paraId="57CE1837" w14:textId="77777777" w:rsidTr="22095562">
      <w:tc>
        <w:tcPr>
          <w:tcW w:w="3009" w:type="dxa"/>
        </w:tcPr>
        <w:p w14:paraId="659FA71E" w14:textId="31052207" w:rsidR="00D25C5B" w:rsidRDefault="00D25C5B" w:rsidP="22095562">
          <w:pPr>
            <w:pStyle w:val="Cabealho"/>
            <w:ind w:left="-115"/>
          </w:pPr>
        </w:p>
      </w:tc>
      <w:tc>
        <w:tcPr>
          <w:tcW w:w="3009" w:type="dxa"/>
        </w:tcPr>
        <w:p w14:paraId="1BB1E2F4" w14:textId="6B666A47" w:rsidR="00D25C5B" w:rsidRDefault="00D25C5B" w:rsidP="22095562">
          <w:pPr>
            <w:pStyle w:val="Cabealho"/>
            <w:jc w:val="center"/>
          </w:pPr>
        </w:p>
      </w:tc>
      <w:tc>
        <w:tcPr>
          <w:tcW w:w="3009" w:type="dxa"/>
        </w:tcPr>
        <w:p w14:paraId="45C4AE4A" w14:textId="6D491245" w:rsidR="00D25C5B" w:rsidRDefault="00D25C5B" w:rsidP="22095562">
          <w:pPr>
            <w:pStyle w:val="Cabealho"/>
            <w:ind w:right="-115"/>
            <w:jc w:val="right"/>
          </w:pPr>
        </w:p>
      </w:tc>
    </w:tr>
  </w:tbl>
  <w:p w14:paraId="1B3FD993" w14:textId="490344DA" w:rsidR="00D25C5B" w:rsidRDefault="00D25C5B" w:rsidP="2209556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4E8E8" w14:textId="77777777" w:rsidR="00D25C5B" w:rsidRDefault="00D25C5B">
      <w:pPr>
        <w:spacing w:after="0" w:line="240" w:lineRule="auto"/>
      </w:pPr>
      <w:r>
        <w:separator/>
      </w:r>
    </w:p>
  </w:footnote>
  <w:footnote w:type="continuationSeparator" w:id="0">
    <w:p w14:paraId="17744FA7" w14:textId="77777777" w:rsidR="00D25C5B" w:rsidRDefault="00D25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D25C5B" w14:paraId="517EF522" w14:textId="77777777" w:rsidTr="22095562">
      <w:tc>
        <w:tcPr>
          <w:tcW w:w="3009" w:type="dxa"/>
        </w:tcPr>
        <w:p w14:paraId="0C863979" w14:textId="64EF7A72" w:rsidR="00D25C5B" w:rsidRDefault="00D25C5B" w:rsidP="22095562">
          <w:pPr>
            <w:pStyle w:val="Cabealho"/>
            <w:ind w:left="-115"/>
          </w:pPr>
        </w:p>
      </w:tc>
      <w:tc>
        <w:tcPr>
          <w:tcW w:w="3009" w:type="dxa"/>
        </w:tcPr>
        <w:p w14:paraId="43C320A5" w14:textId="5AADD9D9" w:rsidR="00D25C5B" w:rsidRDefault="00D25C5B" w:rsidP="22095562">
          <w:pPr>
            <w:pStyle w:val="Cabealho"/>
            <w:jc w:val="center"/>
          </w:pPr>
        </w:p>
      </w:tc>
      <w:tc>
        <w:tcPr>
          <w:tcW w:w="3009" w:type="dxa"/>
        </w:tcPr>
        <w:p w14:paraId="4866FC94" w14:textId="5F62C69F" w:rsidR="00D25C5B" w:rsidRDefault="00D25C5B" w:rsidP="22095562">
          <w:pPr>
            <w:pStyle w:val="Cabealho"/>
            <w:ind w:right="-115"/>
            <w:jc w:val="right"/>
          </w:pPr>
        </w:p>
      </w:tc>
    </w:tr>
  </w:tbl>
  <w:p w14:paraId="46DB07E1" w14:textId="718282BD" w:rsidR="00D25C5B" w:rsidRDefault="00D25C5B" w:rsidP="2209556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0354"/>
    <w:multiLevelType w:val="hybridMultilevel"/>
    <w:tmpl w:val="5972FEB0"/>
    <w:lvl w:ilvl="0" w:tplc="78E675F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163C37E3"/>
    <w:multiLevelType w:val="hybridMultilevel"/>
    <w:tmpl w:val="93B8A41E"/>
    <w:lvl w:ilvl="0" w:tplc="9A682F82">
      <w:start w:val="1"/>
      <w:numFmt w:val="lowerLetter"/>
      <w:lvlText w:val="(%1)"/>
      <w:lvlJc w:val="left"/>
      <w:pPr>
        <w:ind w:left="720" w:hanging="360"/>
      </w:pPr>
    </w:lvl>
    <w:lvl w:ilvl="1" w:tplc="15B07C98">
      <w:start w:val="1"/>
      <w:numFmt w:val="lowerLetter"/>
      <w:lvlText w:val="%2."/>
      <w:lvlJc w:val="left"/>
      <w:pPr>
        <w:ind w:left="1440" w:hanging="360"/>
      </w:pPr>
    </w:lvl>
    <w:lvl w:ilvl="2" w:tplc="6226C172">
      <w:start w:val="1"/>
      <w:numFmt w:val="lowerRoman"/>
      <w:lvlText w:val="%3."/>
      <w:lvlJc w:val="right"/>
      <w:pPr>
        <w:ind w:left="2160" w:hanging="180"/>
      </w:pPr>
    </w:lvl>
    <w:lvl w:ilvl="3" w:tplc="B498A4F0">
      <w:start w:val="1"/>
      <w:numFmt w:val="decimal"/>
      <w:lvlText w:val="%4."/>
      <w:lvlJc w:val="left"/>
      <w:pPr>
        <w:ind w:left="2880" w:hanging="360"/>
      </w:pPr>
    </w:lvl>
    <w:lvl w:ilvl="4" w:tplc="32649C08">
      <w:start w:val="1"/>
      <w:numFmt w:val="lowerLetter"/>
      <w:lvlText w:val="%5."/>
      <w:lvlJc w:val="left"/>
      <w:pPr>
        <w:ind w:left="3600" w:hanging="360"/>
      </w:pPr>
    </w:lvl>
    <w:lvl w:ilvl="5" w:tplc="542214CE">
      <w:start w:val="1"/>
      <w:numFmt w:val="lowerRoman"/>
      <w:lvlText w:val="%6."/>
      <w:lvlJc w:val="right"/>
      <w:pPr>
        <w:ind w:left="4320" w:hanging="180"/>
      </w:pPr>
    </w:lvl>
    <w:lvl w:ilvl="6" w:tplc="8EDE7248">
      <w:start w:val="1"/>
      <w:numFmt w:val="decimal"/>
      <w:lvlText w:val="%7."/>
      <w:lvlJc w:val="left"/>
      <w:pPr>
        <w:ind w:left="5040" w:hanging="360"/>
      </w:pPr>
    </w:lvl>
    <w:lvl w:ilvl="7" w:tplc="CA00156A">
      <w:start w:val="1"/>
      <w:numFmt w:val="lowerLetter"/>
      <w:lvlText w:val="%8."/>
      <w:lvlJc w:val="left"/>
      <w:pPr>
        <w:ind w:left="5760" w:hanging="360"/>
      </w:pPr>
    </w:lvl>
    <w:lvl w:ilvl="8" w:tplc="FA868B12">
      <w:start w:val="1"/>
      <w:numFmt w:val="lowerRoman"/>
      <w:lvlText w:val="%9."/>
      <w:lvlJc w:val="right"/>
      <w:pPr>
        <w:ind w:left="6480" w:hanging="180"/>
      </w:pPr>
    </w:lvl>
  </w:abstractNum>
  <w:abstractNum w:abstractNumId="2">
    <w:nsid w:val="16A443BC"/>
    <w:multiLevelType w:val="hybridMultilevel"/>
    <w:tmpl w:val="669A9948"/>
    <w:lvl w:ilvl="0" w:tplc="0BFAC5B0">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1E8A4D3F"/>
    <w:multiLevelType w:val="hybridMultilevel"/>
    <w:tmpl w:val="4F06EA88"/>
    <w:lvl w:ilvl="0" w:tplc="90E2CD7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nsid w:val="26EC6775"/>
    <w:multiLevelType w:val="hybridMultilevel"/>
    <w:tmpl w:val="9C329C08"/>
    <w:lvl w:ilvl="0" w:tplc="7EAE7886">
      <w:start w:val="1"/>
      <w:numFmt w:val="lowerLetter"/>
      <w:lvlText w:val="(%1)"/>
      <w:lvlJc w:val="left"/>
      <w:pPr>
        <w:ind w:left="720" w:hanging="360"/>
      </w:pPr>
    </w:lvl>
    <w:lvl w:ilvl="1" w:tplc="33FA5EAE">
      <w:start w:val="1"/>
      <w:numFmt w:val="lowerLetter"/>
      <w:lvlText w:val="%2."/>
      <w:lvlJc w:val="left"/>
      <w:pPr>
        <w:ind w:left="1440" w:hanging="360"/>
      </w:pPr>
    </w:lvl>
    <w:lvl w:ilvl="2" w:tplc="A95A85DE">
      <w:start w:val="1"/>
      <w:numFmt w:val="lowerRoman"/>
      <w:lvlText w:val="%3."/>
      <w:lvlJc w:val="right"/>
      <w:pPr>
        <w:ind w:left="2160" w:hanging="180"/>
      </w:pPr>
    </w:lvl>
    <w:lvl w:ilvl="3" w:tplc="0C6283BE">
      <w:start w:val="1"/>
      <w:numFmt w:val="decimal"/>
      <w:lvlText w:val="%4."/>
      <w:lvlJc w:val="left"/>
      <w:pPr>
        <w:ind w:left="2880" w:hanging="360"/>
      </w:pPr>
    </w:lvl>
    <w:lvl w:ilvl="4" w:tplc="86CA8EBA">
      <w:start w:val="1"/>
      <w:numFmt w:val="lowerLetter"/>
      <w:lvlText w:val="%5."/>
      <w:lvlJc w:val="left"/>
      <w:pPr>
        <w:ind w:left="3600" w:hanging="360"/>
      </w:pPr>
    </w:lvl>
    <w:lvl w:ilvl="5" w:tplc="F07C7914">
      <w:start w:val="1"/>
      <w:numFmt w:val="lowerRoman"/>
      <w:lvlText w:val="%6."/>
      <w:lvlJc w:val="right"/>
      <w:pPr>
        <w:ind w:left="4320" w:hanging="180"/>
      </w:pPr>
    </w:lvl>
    <w:lvl w:ilvl="6" w:tplc="577EEEAA">
      <w:start w:val="1"/>
      <w:numFmt w:val="decimal"/>
      <w:lvlText w:val="%7."/>
      <w:lvlJc w:val="left"/>
      <w:pPr>
        <w:ind w:left="5040" w:hanging="360"/>
      </w:pPr>
    </w:lvl>
    <w:lvl w:ilvl="7" w:tplc="B91014C0">
      <w:start w:val="1"/>
      <w:numFmt w:val="lowerLetter"/>
      <w:lvlText w:val="%8."/>
      <w:lvlJc w:val="left"/>
      <w:pPr>
        <w:ind w:left="5760" w:hanging="360"/>
      </w:pPr>
    </w:lvl>
    <w:lvl w:ilvl="8" w:tplc="7070F7DA">
      <w:start w:val="1"/>
      <w:numFmt w:val="lowerRoman"/>
      <w:lvlText w:val="%9."/>
      <w:lvlJc w:val="right"/>
      <w:pPr>
        <w:ind w:left="6480" w:hanging="180"/>
      </w:pPr>
    </w:lvl>
  </w:abstractNum>
  <w:abstractNum w:abstractNumId="5">
    <w:nsid w:val="2EF9489B"/>
    <w:multiLevelType w:val="hybridMultilevel"/>
    <w:tmpl w:val="CFFEDA30"/>
    <w:lvl w:ilvl="0" w:tplc="D050044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nsid w:val="3AA578D6"/>
    <w:multiLevelType w:val="multilevel"/>
    <w:tmpl w:val="1848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D83A78"/>
    <w:multiLevelType w:val="hybridMultilevel"/>
    <w:tmpl w:val="AEF47746"/>
    <w:lvl w:ilvl="0" w:tplc="5672E43E">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nsid w:val="5125400B"/>
    <w:multiLevelType w:val="hybridMultilevel"/>
    <w:tmpl w:val="4E745178"/>
    <w:lvl w:ilvl="0" w:tplc="EB98B3E2">
      <w:start w:val="1"/>
      <w:numFmt w:val="lowerLetter"/>
      <w:lvlText w:val="(%1)"/>
      <w:lvlJc w:val="left"/>
      <w:pPr>
        <w:ind w:left="720" w:hanging="360"/>
      </w:pPr>
    </w:lvl>
    <w:lvl w:ilvl="1" w:tplc="61DE0012">
      <w:start w:val="1"/>
      <w:numFmt w:val="lowerLetter"/>
      <w:lvlText w:val="%2."/>
      <w:lvlJc w:val="left"/>
      <w:pPr>
        <w:ind w:left="1440" w:hanging="360"/>
      </w:pPr>
    </w:lvl>
    <w:lvl w:ilvl="2" w:tplc="0422C8A4">
      <w:start w:val="1"/>
      <w:numFmt w:val="lowerRoman"/>
      <w:lvlText w:val="%3."/>
      <w:lvlJc w:val="right"/>
      <w:pPr>
        <w:ind w:left="2160" w:hanging="180"/>
      </w:pPr>
    </w:lvl>
    <w:lvl w:ilvl="3" w:tplc="E09C6E40">
      <w:start w:val="1"/>
      <w:numFmt w:val="decimal"/>
      <w:lvlText w:val="%4."/>
      <w:lvlJc w:val="left"/>
      <w:pPr>
        <w:ind w:left="2880" w:hanging="360"/>
      </w:pPr>
    </w:lvl>
    <w:lvl w:ilvl="4" w:tplc="0F047D36">
      <w:start w:val="1"/>
      <w:numFmt w:val="lowerLetter"/>
      <w:lvlText w:val="%5."/>
      <w:lvlJc w:val="left"/>
      <w:pPr>
        <w:ind w:left="3600" w:hanging="360"/>
      </w:pPr>
    </w:lvl>
    <w:lvl w:ilvl="5" w:tplc="05A282DE">
      <w:start w:val="1"/>
      <w:numFmt w:val="lowerRoman"/>
      <w:lvlText w:val="%6."/>
      <w:lvlJc w:val="right"/>
      <w:pPr>
        <w:ind w:left="4320" w:hanging="180"/>
      </w:pPr>
    </w:lvl>
    <w:lvl w:ilvl="6" w:tplc="F9500A4C">
      <w:start w:val="1"/>
      <w:numFmt w:val="decimal"/>
      <w:lvlText w:val="%7."/>
      <w:lvlJc w:val="left"/>
      <w:pPr>
        <w:ind w:left="5040" w:hanging="360"/>
      </w:pPr>
    </w:lvl>
    <w:lvl w:ilvl="7" w:tplc="6E5C41FA">
      <w:start w:val="1"/>
      <w:numFmt w:val="lowerLetter"/>
      <w:lvlText w:val="%8."/>
      <w:lvlJc w:val="left"/>
      <w:pPr>
        <w:ind w:left="5760" w:hanging="360"/>
      </w:pPr>
    </w:lvl>
    <w:lvl w:ilvl="8" w:tplc="7174F298">
      <w:start w:val="1"/>
      <w:numFmt w:val="lowerRoman"/>
      <w:lvlText w:val="%9."/>
      <w:lvlJc w:val="right"/>
      <w:pPr>
        <w:ind w:left="6480" w:hanging="180"/>
      </w:pPr>
    </w:lvl>
  </w:abstractNum>
  <w:abstractNum w:abstractNumId="9">
    <w:nsid w:val="5A244D90"/>
    <w:multiLevelType w:val="hybridMultilevel"/>
    <w:tmpl w:val="88A6B350"/>
    <w:lvl w:ilvl="0" w:tplc="A38012BC">
      <w:start w:val="1"/>
      <w:numFmt w:val="lowerLetter"/>
      <w:lvlText w:val="(%1)"/>
      <w:lvlJc w:val="left"/>
      <w:pPr>
        <w:ind w:left="720" w:hanging="360"/>
      </w:pPr>
    </w:lvl>
    <w:lvl w:ilvl="1" w:tplc="231AE054">
      <w:start w:val="1"/>
      <w:numFmt w:val="lowerLetter"/>
      <w:lvlText w:val="%2."/>
      <w:lvlJc w:val="left"/>
      <w:pPr>
        <w:ind w:left="1440" w:hanging="360"/>
      </w:pPr>
    </w:lvl>
    <w:lvl w:ilvl="2" w:tplc="79FC5F2A">
      <w:start w:val="1"/>
      <w:numFmt w:val="lowerRoman"/>
      <w:lvlText w:val="%3."/>
      <w:lvlJc w:val="right"/>
      <w:pPr>
        <w:ind w:left="2160" w:hanging="180"/>
      </w:pPr>
    </w:lvl>
    <w:lvl w:ilvl="3" w:tplc="24F8C82C">
      <w:start w:val="1"/>
      <w:numFmt w:val="decimal"/>
      <w:lvlText w:val="%4."/>
      <w:lvlJc w:val="left"/>
      <w:pPr>
        <w:ind w:left="2880" w:hanging="360"/>
      </w:pPr>
    </w:lvl>
    <w:lvl w:ilvl="4" w:tplc="C632E27A">
      <w:start w:val="1"/>
      <w:numFmt w:val="lowerLetter"/>
      <w:lvlText w:val="%5."/>
      <w:lvlJc w:val="left"/>
      <w:pPr>
        <w:ind w:left="3600" w:hanging="360"/>
      </w:pPr>
    </w:lvl>
    <w:lvl w:ilvl="5" w:tplc="F3824D5A">
      <w:start w:val="1"/>
      <w:numFmt w:val="lowerRoman"/>
      <w:lvlText w:val="%6."/>
      <w:lvlJc w:val="right"/>
      <w:pPr>
        <w:ind w:left="4320" w:hanging="180"/>
      </w:pPr>
    </w:lvl>
    <w:lvl w:ilvl="6" w:tplc="CE0ACBD8">
      <w:start w:val="1"/>
      <w:numFmt w:val="decimal"/>
      <w:lvlText w:val="%7."/>
      <w:lvlJc w:val="left"/>
      <w:pPr>
        <w:ind w:left="5040" w:hanging="360"/>
      </w:pPr>
    </w:lvl>
    <w:lvl w:ilvl="7" w:tplc="D0DADCD8">
      <w:start w:val="1"/>
      <w:numFmt w:val="lowerLetter"/>
      <w:lvlText w:val="%8."/>
      <w:lvlJc w:val="left"/>
      <w:pPr>
        <w:ind w:left="5760" w:hanging="360"/>
      </w:pPr>
    </w:lvl>
    <w:lvl w:ilvl="8" w:tplc="EAA2CF86">
      <w:start w:val="1"/>
      <w:numFmt w:val="lowerRoman"/>
      <w:lvlText w:val="%9."/>
      <w:lvlJc w:val="right"/>
      <w:pPr>
        <w:ind w:left="6480" w:hanging="180"/>
      </w:pPr>
    </w:lvl>
  </w:abstractNum>
  <w:abstractNum w:abstractNumId="10">
    <w:nsid w:val="79E81073"/>
    <w:multiLevelType w:val="hybridMultilevel"/>
    <w:tmpl w:val="88824798"/>
    <w:lvl w:ilvl="0" w:tplc="2B78FC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FA51EBC"/>
    <w:multiLevelType w:val="hybridMultilevel"/>
    <w:tmpl w:val="AAE470A0"/>
    <w:lvl w:ilvl="0" w:tplc="2EB67B02">
      <w:start w:val="1"/>
      <w:numFmt w:val="lowerLetter"/>
      <w:lvlText w:val="(%1)"/>
      <w:lvlJc w:val="left"/>
      <w:pPr>
        <w:ind w:left="720" w:hanging="360"/>
      </w:pPr>
    </w:lvl>
    <w:lvl w:ilvl="1" w:tplc="75106030">
      <w:start w:val="1"/>
      <w:numFmt w:val="lowerLetter"/>
      <w:lvlText w:val="%2."/>
      <w:lvlJc w:val="left"/>
      <w:pPr>
        <w:ind w:left="1440" w:hanging="360"/>
      </w:pPr>
    </w:lvl>
    <w:lvl w:ilvl="2" w:tplc="A25ABE9A">
      <w:start w:val="1"/>
      <w:numFmt w:val="lowerRoman"/>
      <w:lvlText w:val="%3."/>
      <w:lvlJc w:val="right"/>
      <w:pPr>
        <w:ind w:left="2160" w:hanging="180"/>
      </w:pPr>
    </w:lvl>
    <w:lvl w:ilvl="3" w:tplc="B1B05B92">
      <w:start w:val="1"/>
      <w:numFmt w:val="decimal"/>
      <w:lvlText w:val="%4."/>
      <w:lvlJc w:val="left"/>
      <w:pPr>
        <w:ind w:left="2880" w:hanging="360"/>
      </w:pPr>
    </w:lvl>
    <w:lvl w:ilvl="4" w:tplc="6C1A7E8A">
      <w:start w:val="1"/>
      <w:numFmt w:val="lowerLetter"/>
      <w:lvlText w:val="%5."/>
      <w:lvlJc w:val="left"/>
      <w:pPr>
        <w:ind w:left="3600" w:hanging="360"/>
      </w:pPr>
    </w:lvl>
    <w:lvl w:ilvl="5" w:tplc="DFBE3F64">
      <w:start w:val="1"/>
      <w:numFmt w:val="lowerRoman"/>
      <w:lvlText w:val="%6."/>
      <w:lvlJc w:val="right"/>
      <w:pPr>
        <w:ind w:left="4320" w:hanging="180"/>
      </w:pPr>
    </w:lvl>
    <w:lvl w:ilvl="6" w:tplc="69486AAC">
      <w:start w:val="1"/>
      <w:numFmt w:val="decimal"/>
      <w:lvlText w:val="%7."/>
      <w:lvlJc w:val="left"/>
      <w:pPr>
        <w:ind w:left="5040" w:hanging="360"/>
      </w:pPr>
    </w:lvl>
    <w:lvl w:ilvl="7" w:tplc="A09C2A28">
      <w:start w:val="1"/>
      <w:numFmt w:val="lowerLetter"/>
      <w:lvlText w:val="%8."/>
      <w:lvlJc w:val="left"/>
      <w:pPr>
        <w:ind w:left="5760" w:hanging="360"/>
      </w:pPr>
    </w:lvl>
    <w:lvl w:ilvl="8" w:tplc="A168ACAA">
      <w:start w:val="1"/>
      <w:numFmt w:val="lowerRoman"/>
      <w:lvlText w:val="%9."/>
      <w:lvlJc w:val="right"/>
      <w:pPr>
        <w:ind w:left="6480" w:hanging="180"/>
      </w:pPr>
    </w:lvl>
  </w:abstractNum>
  <w:num w:numId="1">
    <w:abstractNumId w:val="9"/>
  </w:num>
  <w:num w:numId="2">
    <w:abstractNumId w:val="11"/>
  </w:num>
  <w:num w:numId="3">
    <w:abstractNumId w:val="8"/>
  </w:num>
  <w:num w:numId="4">
    <w:abstractNumId w:val="4"/>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AA91C"/>
    <w:rsid w:val="0000097B"/>
    <w:rsid w:val="00002D42"/>
    <w:rsid w:val="00003740"/>
    <w:rsid w:val="00003C14"/>
    <w:rsid w:val="00007337"/>
    <w:rsid w:val="00014BCC"/>
    <w:rsid w:val="0001575F"/>
    <w:rsid w:val="0001781D"/>
    <w:rsid w:val="00024E34"/>
    <w:rsid w:val="00031FD8"/>
    <w:rsid w:val="000431A8"/>
    <w:rsid w:val="00044AFF"/>
    <w:rsid w:val="0004534E"/>
    <w:rsid w:val="0004689C"/>
    <w:rsid w:val="00066687"/>
    <w:rsid w:val="00074B2D"/>
    <w:rsid w:val="00077384"/>
    <w:rsid w:val="00081C46"/>
    <w:rsid w:val="000A26CC"/>
    <w:rsid w:val="000A331D"/>
    <w:rsid w:val="000B3499"/>
    <w:rsid w:val="000B3B8C"/>
    <w:rsid w:val="000B5DCF"/>
    <w:rsid w:val="000C78F2"/>
    <w:rsid w:val="000D3ED3"/>
    <w:rsid w:val="000D3F0A"/>
    <w:rsid w:val="000D4B7C"/>
    <w:rsid w:val="000E3CF4"/>
    <w:rsid w:val="000E7730"/>
    <w:rsid w:val="000F5C05"/>
    <w:rsid w:val="0011246A"/>
    <w:rsid w:val="00114E36"/>
    <w:rsid w:val="00120129"/>
    <w:rsid w:val="00124503"/>
    <w:rsid w:val="001259C9"/>
    <w:rsid w:val="00126A57"/>
    <w:rsid w:val="0013660D"/>
    <w:rsid w:val="00140E1D"/>
    <w:rsid w:val="001420A9"/>
    <w:rsid w:val="00142165"/>
    <w:rsid w:val="00146338"/>
    <w:rsid w:val="00147984"/>
    <w:rsid w:val="00177AA7"/>
    <w:rsid w:val="00183B9D"/>
    <w:rsid w:val="00185B4C"/>
    <w:rsid w:val="00196C64"/>
    <w:rsid w:val="001A3279"/>
    <w:rsid w:val="001B59B0"/>
    <w:rsid w:val="001B6AC8"/>
    <w:rsid w:val="001C0C90"/>
    <w:rsid w:val="001C2F87"/>
    <w:rsid w:val="001C3C20"/>
    <w:rsid w:val="001D0CF5"/>
    <w:rsid w:val="001D4380"/>
    <w:rsid w:val="001E468C"/>
    <w:rsid w:val="001F4A51"/>
    <w:rsid w:val="001F6029"/>
    <w:rsid w:val="001F7D57"/>
    <w:rsid w:val="00202028"/>
    <w:rsid w:val="00213D65"/>
    <w:rsid w:val="0022156F"/>
    <w:rsid w:val="0022666C"/>
    <w:rsid w:val="002337C4"/>
    <w:rsid w:val="00235F3B"/>
    <w:rsid w:val="002420CD"/>
    <w:rsid w:val="00243D60"/>
    <w:rsid w:val="002517D4"/>
    <w:rsid w:val="00251C2C"/>
    <w:rsid w:val="00254D6B"/>
    <w:rsid w:val="00256D91"/>
    <w:rsid w:val="0026166A"/>
    <w:rsid w:val="00263173"/>
    <w:rsid w:val="00266391"/>
    <w:rsid w:val="00270E64"/>
    <w:rsid w:val="002720A9"/>
    <w:rsid w:val="0028214E"/>
    <w:rsid w:val="00282EB2"/>
    <w:rsid w:val="002871C8"/>
    <w:rsid w:val="002964E2"/>
    <w:rsid w:val="002A3FD8"/>
    <w:rsid w:val="002A5A73"/>
    <w:rsid w:val="002A78DB"/>
    <w:rsid w:val="002B1794"/>
    <w:rsid w:val="002B1F05"/>
    <w:rsid w:val="002C2E8D"/>
    <w:rsid w:val="002D111A"/>
    <w:rsid w:val="002D670D"/>
    <w:rsid w:val="002E2E36"/>
    <w:rsid w:val="002E4B8E"/>
    <w:rsid w:val="002E79CE"/>
    <w:rsid w:val="002F28D6"/>
    <w:rsid w:val="00306E6D"/>
    <w:rsid w:val="00313C20"/>
    <w:rsid w:val="00316A51"/>
    <w:rsid w:val="00321A27"/>
    <w:rsid w:val="00334F04"/>
    <w:rsid w:val="00342F8D"/>
    <w:rsid w:val="00350D79"/>
    <w:rsid w:val="003529A6"/>
    <w:rsid w:val="00356E6D"/>
    <w:rsid w:val="003611A0"/>
    <w:rsid w:val="00361399"/>
    <w:rsid w:val="00361849"/>
    <w:rsid w:val="003678D5"/>
    <w:rsid w:val="00372D8F"/>
    <w:rsid w:val="00373950"/>
    <w:rsid w:val="00377EB0"/>
    <w:rsid w:val="00380881"/>
    <w:rsid w:val="003809E8"/>
    <w:rsid w:val="003814C1"/>
    <w:rsid w:val="003849D4"/>
    <w:rsid w:val="0038745C"/>
    <w:rsid w:val="003918B3"/>
    <w:rsid w:val="0039231B"/>
    <w:rsid w:val="003961E8"/>
    <w:rsid w:val="003A1593"/>
    <w:rsid w:val="003A5717"/>
    <w:rsid w:val="003A69F0"/>
    <w:rsid w:val="003B1708"/>
    <w:rsid w:val="003B4445"/>
    <w:rsid w:val="003B7B4F"/>
    <w:rsid w:val="003C074E"/>
    <w:rsid w:val="003D1894"/>
    <w:rsid w:val="003E78CA"/>
    <w:rsid w:val="003F04A6"/>
    <w:rsid w:val="003F193A"/>
    <w:rsid w:val="003F6681"/>
    <w:rsid w:val="00400AC6"/>
    <w:rsid w:val="00401D73"/>
    <w:rsid w:val="004161AD"/>
    <w:rsid w:val="00430BF2"/>
    <w:rsid w:val="004312DA"/>
    <w:rsid w:val="00434CCA"/>
    <w:rsid w:val="004605EF"/>
    <w:rsid w:val="004638BD"/>
    <w:rsid w:val="004670FA"/>
    <w:rsid w:val="00472EE2"/>
    <w:rsid w:val="00473C33"/>
    <w:rsid w:val="00474462"/>
    <w:rsid w:val="00474AD6"/>
    <w:rsid w:val="00486648"/>
    <w:rsid w:val="004925F0"/>
    <w:rsid w:val="00495BD9"/>
    <w:rsid w:val="004A13E8"/>
    <w:rsid w:val="004A224C"/>
    <w:rsid w:val="004A41A8"/>
    <w:rsid w:val="004A6397"/>
    <w:rsid w:val="004C657D"/>
    <w:rsid w:val="004E1089"/>
    <w:rsid w:val="004E256E"/>
    <w:rsid w:val="004E281B"/>
    <w:rsid w:val="004E7074"/>
    <w:rsid w:val="004F0445"/>
    <w:rsid w:val="004F34BF"/>
    <w:rsid w:val="004F6B50"/>
    <w:rsid w:val="0050074B"/>
    <w:rsid w:val="00503FE5"/>
    <w:rsid w:val="00506A9B"/>
    <w:rsid w:val="00506FCA"/>
    <w:rsid w:val="00522C15"/>
    <w:rsid w:val="00522C44"/>
    <w:rsid w:val="00526BFF"/>
    <w:rsid w:val="00530068"/>
    <w:rsid w:val="00534ADA"/>
    <w:rsid w:val="00541CD6"/>
    <w:rsid w:val="0054247B"/>
    <w:rsid w:val="00544241"/>
    <w:rsid w:val="00547FAC"/>
    <w:rsid w:val="00554B3A"/>
    <w:rsid w:val="00555D3F"/>
    <w:rsid w:val="00557771"/>
    <w:rsid w:val="00560F9D"/>
    <w:rsid w:val="00561B76"/>
    <w:rsid w:val="00562AA3"/>
    <w:rsid w:val="00566ED8"/>
    <w:rsid w:val="0057023E"/>
    <w:rsid w:val="0057027F"/>
    <w:rsid w:val="005728F1"/>
    <w:rsid w:val="00580278"/>
    <w:rsid w:val="00581211"/>
    <w:rsid w:val="00584EBA"/>
    <w:rsid w:val="005B2536"/>
    <w:rsid w:val="005B5037"/>
    <w:rsid w:val="005C0026"/>
    <w:rsid w:val="005C190C"/>
    <w:rsid w:val="005C3694"/>
    <w:rsid w:val="005D2EE0"/>
    <w:rsid w:val="005D41DF"/>
    <w:rsid w:val="005D7C5A"/>
    <w:rsid w:val="005F54EE"/>
    <w:rsid w:val="005F5A7F"/>
    <w:rsid w:val="005F7234"/>
    <w:rsid w:val="0060015B"/>
    <w:rsid w:val="0060495E"/>
    <w:rsid w:val="00605852"/>
    <w:rsid w:val="00606E97"/>
    <w:rsid w:val="006128FB"/>
    <w:rsid w:val="00620158"/>
    <w:rsid w:val="006360BF"/>
    <w:rsid w:val="00637FD5"/>
    <w:rsid w:val="00640051"/>
    <w:rsid w:val="0065312F"/>
    <w:rsid w:val="0065637D"/>
    <w:rsid w:val="00666DFD"/>
    <w:rsid w:val="00674A7E"/>
    <w:rsid w:val="00695F2A"/>
    <w:rsid w:val="00696894"/>
    <w:rsid w:val="00696C0D"/>
    <w:rsid w:val="00697564"/>
    <w:rsid w:val="006C3269"/>
    <w:rsid w:val="006C3BD7"/>
    <w:rsid w:val="006D003F"/>
    <w:rsid w:val="006D2714"/>
    <w:rsid w:val="006E03B4"/>
    <w:rsid w:val="006E2C90"/>
    <w:rsid w:val="006E505A"/>
    <w:rsid w:val="006E505D"/>
    <w:rsid w:val="006F3668"/>
    <w:rsid w:val="006F49D3"/>
    <w:rsid w:val="00701AC8"/>
    <w:rsid w:val="00702C53"/>
    <w:rsid w:val="00704712"/>
    <w:rsid w:val="007210B0"/>
    <w:rsid w:val="00735F35"/>
    <w:rsid w:val="00750DCF"/>
    <w:rsid w:val="007516A1"/>
    <w:rsid w:val="007538A8"/>
    <w:rsid w:val="00766470"/>
    <w:rsid w:val="0077013B"/>
    <w:rsid w:val="0077327E"/>
    <w:rsid w:val="007737A4"/>
    <w:rsid w:val="0079168D"/>
    <w:rsid w:val="00791ADC"/>
    <w:rsid w:val="00791CDF"/>
    <w:rsid w:val="00793E57"/>
    <w:rsid w:val="007A1877"/>
    <w:rsid w:val="007A1B6D"/>
    <w:rsid w:val="007A25DE"/>
    <w:rsid w:val="007B2B2E"/>
    <w:rsid w:val="007C3329"/>
    <w:rsid w:val="007C55F0"/>
    <w:rsid w:val="007C6D76"/>
    <w:rsid w:val="007D666E"/>
    <w:rsid w:val="007E1A28"/>
    <w:rsid w:val="007E57BC"/>
    <w:rsid w:val="007E63C7"/>
    <w:rsid w:val="007F543B"/>
    <w:rsid w:val="00801C71"/>
    <w:rsid w:val="00802DD6"/>
    <w:rsid w:val="008037C3"/>
    <w:rsid w:val="008049E8"/>
    <w:rsid w:val="00813C3C"/>
    <w:rsid w:val="00813C86"/>
    <w:rsid w:val="0082563D"/>
    <w:rsid w:val="00832489"/>
    <w:rsid w:val="00835193"/>
    <w:rsid w:val="00836189"/>
    <w:rsid w:val="008372AE"/>
    <w:rsid w:val="008413A2"/>
    <w:rsid w:val="00844AA9"/>
    <w:rsid w:val="00845125"/>
    <w:rsid w:val="00845F6C"/>
    <w:rsid w:val="00846967"/>
    <w:rsid w:val="00852EC1"/>
    <w:rsid w:val="00853E7D"/>
    <w:rsid w:val="008604C9"/>
    <w:rsid w:val="00866B24"/>
    <w:rsid w:val="00881CDE"/>
    <w:rsid w:val="008821B7"/>
    <w:rsid w:val="00882BEE"/>
    <w:rsid w:val="00883239"/>
    <w:rsid w:val="008911AB"/>
    <w:rsid w:val="008C511C"/>
    <w:rsid w:val="008D0C75"/>
    <w:rsid w:val="008D0F83"/>
    <w:rsid w:val="008D5DE8"/>
    <w:rsid w:val="008E1ED5"/>
    <w:rsid w:val="008F1E27"/>
    <w:rsid w:val="008F6E51"/>
    <w:rsid w:val="00903741"/>
    <w:rsid w:val="00906492"/>
    <w:rsid w:val="009101A3"/>
    <w:rsid w:val="00950645"/>
    <w:rsid w:val="0095160C"/>
    <w:rsid w:val="00953744"/>
    <w:rsid w:val="00954D62"/>
    <w:rsid w:val="0096198C"/>
    <w:rsid w:val="00976A94"/>
    <w:rsid w:val="00981E13"/>
    <w:rsid w:val="009853C5"/>
    <w:rsid w:val="00986AA9"/>
    <w:rsid w:val="00991D0C"/>
    <w:rsid w:val="00993104"/>
    <w:rsid w:val="00995084"/>
    <w:rsid w:val="0099570F"/>
    <w:rsid w:val="009A083A"/>
    <w:rsid w:val="009A6EC8"/>
    <w:rsid w:val="009A7A21"/>
    <w:rsid w:val="009B38B6"/>
    <w:rsid w:val="009B44E5"/>
    <w:rsid w:val="009B7040"/>
    <w:rsid w:val="009B7704"/>
    <w:rsid w:val="009C0931"/>
    <w:rsid w:val="009C4321"/>
    <w:rsid w:val="009C6CAA"/>
    <w:rsid w:val="009C75B1"/>
    <w:rsid w:val="009D6A3B"/>
    <w:rsid w:val="009E32A8"/>
    <w:rsid w:val="009F5848"/>
    <w:rsid w:val="009F750A"/>
    <w:rsid w:val="00A04945"/>
    <w:rsid w:val="00A049F6"/>
    <w:rsid w:val="00A166CA"/>
    <w:rsid w:val="00A20CF1"/>
    <w:rsid w:val="00A24E1D"/>
    <w:rsid w:val="00A36429"/>
    <w:rsid w:val="00A37E4D"/>
    <w:rsid w:val="00A44DF0"/>
    <w:rsid w:val="00A45365"/>
    <w:rsid w:val="00A533F1"/>
    <w:rsid w:val="00A61BB7"/>
    <w:rsid w:val="00A63607"/>
    <w:rsid w:val="00A71558"/>
    <w:rsid w:val="00A771DF"/>
    <w:rsid w:val="00A81B37"/>
    <w:rsid w:val="00A82508"/>
    <w:rsid w:val="00A83EFF"/>
    <w:rsid w:val="00A8400D"/>
    <w:rsid w:val="00A84241"/>
    <w:rsid w:val="00A844D1"/>
    <w:rsid w:val="00A86CB6"/>
    <w:rsid w:val="00A9456A"/>
    <w:rsid w:val="00A94C19"/>
    <w:rsid w:val="00AA6B7D"/>
    <w:rsid w:val="00AB2135"/>
    <w:rsid w:val="00AB6A82"/>
    <w:rsid w:val="00AC5517"/>
    <w:rsid w:val="00AC7899"/>
    <w:rsid w:val="00AD37F7"/>
    <w:rsid w:val="00AD5411"/>
    <w:rsid w:val="00AD72BE"/>
    <w:rsid w:val="00AD790E"/>
    <w:rsid w:val="00AE74CD"/>
    <w:rsid w:val="00AF4534"/>
    <w:rsid w:val="00AF6A29"/>
    <w:rsid w:val="00B0143B"/>
    <w:rsid w:val="00B01D72"/>
    <w:rsid w:val="00B03454"/>
    <w:rsid w:val="00B03A2E"/>
    <w:rsid w:val="00B1017F"/>
    <w:rsid w:val="00B25225"/>
    <w:rsid w:val="00B431C7"/>
    <w:rsid w:val="00B449C2"/>
    <w:rsid w:val="00B561B1"/>
    <w:rsid w:val="00B61008"/>
    <w:rsid w:val="00B61182"/>
    <w:rsid w:val="00B61368"/>
    <w:rsid w:val="00B71E7F"/>
    <w:rsid w:val="00B72F32"/>
    <w:rsid w:val="00B82B84"/>
    <w:rsid w:val="00B83974"/>
    <w:rsid w:val="00B9053C"/>
    <w:rsid w:val="00B96C7F"/>
    <w:rsid w:val="00B97215"/>
    <w:rsid w:val="00BA0B52"/>
    <w:rsid w:val="00BA1C44"/>
    <w:rsid w:val="00BA62F0"/>
    <w:rsid w:val="00BA76C8"/>
    <w:rsid w:val="00BB06E1"/>
    <w:rsid w:val="00BB6115"/>
    <w:rsid w:val="00BC03DB"/>
    <w:rsid w:val="00BC27BC"/>
    <w:rsid w:val="00BC2A86"/>
    <w:rsid w:val="00BC3EFB"/>
    <w:rsid w:val="00BD204D"/>
    <w:rsid w:val="00BD414E"/>
    <w:rsid w:val="00BE31D0"/>
    <w:rsid w:val="00BE3218"/>
    <w:rsid w:val="00BF76EE"/>
    <w:rsid w:val="00C02276"/>
    <w:rsid w:val="00C03B4E"/>
    <w:rsid w:val="00C03F52"/>
    <w:rsid w:val="00C06EFF"/>
    <w:rsid w:val="00C1549C"/>
    <w:rsid w:val="00C16859"/>
    <w:rsid w:val="00C22ABF"/>
    <w:rsid w:val="00C26CB2"/>
    <w:rsid w:val="00C32257"/>
    <w:rsid w:val="00C373BE"/>
    <w:rsid w:val="00C4065C"/>
    <w:rsid w:val="00C476B3"/>
    <w:rsid w:val="00C47CAB"/>
    <w:rsid w:val="00C510E6"/>
    <w:rsid w:val="00C54C40"/>
    <w:rsid w:val="00C55EFC"/>
    <w:rsid w:val="00C66304"/>
    <w:rsid w:val="00C70A30"/>
    <w:rsid w:val="00C71F29"/>
    <w:rsid w:val="00C720CD"/>
    <w:rsid w:val="00C72AC9"/>
    <w:rsid w:val="00C74F7B"/>
    <w:rsid w:val="00C7705A"/>
    <w:rsid w:val="00C821DE"/>
    <w:rsid w:val="00C843C8"/>
    <w:rsid w:val="00C967F6"/>
    <w:rsid w:val="00CA0C9E"/>
    <w:rsid w:val="00CB2932"/>
    <w:rsid w:val="00CB318E"/>
    <w:rsid w:val="00CB69E3"/>
    <w:rsid w:val="00CB7530"/>
    <w:rsid w:val="00CB7718"/>
    <w:rsid w:val="00CC1F09"/>
    <w:rsid w:val="00CD3F7A"/>
    <w:rsid w:val="00CD41C2"/>
    <w:rsid w:val="00CE44A2"/>
    <w:rsid w:val="00CE4876"/>
    <w:rsid w:val="00CF1BF8"/>
    <w:rsid w:val="00CF2A5C"/>
    <w:rsid w:val="00CF2E1B"/>
    <w:rsid w:val="00CF4DCD"/>
    <w:rsid w:val="00CF5308"/>
    <w:rsid w:val="00CF5FC2"/>
    <w:rsid w:val="00CF6093"/>
    <w:rsid w:val="00D0388C"/>
    <w:rsid w:val="00D04F18"/>
    <w:rsid w:val="00D11ABB"/>
    <w:rsid w:val="00D155F2"/>
    <w:rsid w:val="00D15DB1"/>
    <w:rsid w:val="00D20D5C"/>
    <w:rsid w:val="00D20FAB"/>
    <w:rsid w:val="00D25C5B"/>
    <w:rsid w:val="00D30C91"/>
    <w:rsid w:val="00D31354"/>
    <w:rsid w:val="00D34AB9"/>
    <w:rsid w:val="00D3502F"/>
    <w:rsid w:val="00D353A4"/>
    <w:rsid w:val="00D35776"/>
    <w:rsid w:val="00D47FFB"/>
    <w:rsid w:val="00D51867"/>
    <w:rsid w:val="00D61D63"/>
    <w:rsid w:val="00D64BD4"/>
    <w:rsid w:val="00D73ABD"/>
    <w:rsid w:val="00D7746D"/>
    <w:rsid w:val="00D8634E"/>
    <w:rsid w:val="00DB54B9"/>
    <w:rsid w:val="00DB61BE"/>
    <w:rsid w:val="00DC582D"/>
    <w:rsid w:val="00DC74AC"/>
    <w:rsid w:val="00DD50EA"/>
    <w:rsid w:val="00DE2697"/>
    <w:rsid w:val="00DE6D0F"/>
    <w:rsid w:val="00DE7412"/>
    <w:rsid w:val="00DE7D6B"/>
    <w:rsid w:val="00DF5D9D"/>
    <w:rsid w:val="00E00D14"/>
    <w:rsid w:val="00E01D4E"/>
    <w:rsid w:val="00E030D7"/>
    <w:rsid w:val="00E03F5B"/>
    <w:rsid w:val="00E16BDC"/>
    <w:rsid w:val="00E23BE8"/>
    <w:rsid w:val="00E24D14"/>
    <w:rsid w:val="00E317EF"/>
    <w:rsid w:val="00E35575"/>
    <w:rsid w:val="00E37692"/>
    <w:rsid w:val="00E403F2"/>
    <w:rsid w:val="00E51872"/>
    <w:rsid w:val="00E61CEC"/>
    <w:rsid w:val="00E66E4C"/>
    <w:rsid w:val="00E82C7F"/>
    <w:rsid w:val="00E82FB8"/>
    <w:rsid w:val="00E8336B"/>
    <w:rsid w:val="00E86753"/>
    <w:rsid w:val="00E91009"/>
    <w:rsid w:val="00E91238"/>
    <w:rsid w:val="00E922EB"/>
    <w:rsid w:val="00E96229"/>
    <w:rsid w:val="00EA4076"/>
    <w:rsid w:val="00EA5E71"/>
    <w:rsid w:val="00EB2362"/>
    <w:rsid w:val="00EB38C5"/>
    <w:rsid w:val="00EC1080"/>
    <w:rsid w:val="00EC3EC9"/>
    <w:rsid w:val="00ED1C30"/>
    <w:rsid w:val="00ED6773"/>
    <w:rsid w:val="00ED6FCE"/>
    <w:rsid w:val="00EE283E"/>
    <w:rsid w:val="00EE3B05"/>
    <w:rsid w:val="00EE716D"/>
    <w:rsid w:val="00EF46AC"/>
    <w:rsid w:val="00F00A63"/>
    <w:rsid w:val="00F01E7D"/>
    <w:rsid w:val="00F021E5"/>
    <w:rsid w:val="00F040BB"/>
    <w:rsid w:val="00F07C03"/>
    <w:rsid w:val="00F109A8"/>
    <w:rsid w:val="00F11AA8"/>
    <w:rsid w:val="00F153EA"/>
    <w:rsid w:val="00F16B06"/>
    <w:rsid w:val="00F21FF1"/>
    <w:rsid w:val="00F25CE2"/>
    <w:rsid w:val="00F27DD4"/>
    <w:rsid w:val="00F30BFE"/>
    <w:rsid w:val="00F30ED2"/>
    <w:rsid w:val="00F35FC8"/>
    <w:rsid w:val="00F42728"/>
    <w:rsid w:val="00F42D6F"/>
    <w:rsid w:val="00F43D51"/>
    <w:rsid w:val="00F440E3"/>
    <w:rsid w:val="00F443D2"/>
    <w:rsid w:val="00F452F4"/>
    <w:rsid w:val="00F51ACA"/>
    <w:rsid w:val="00F57D80"/>
    <w:rsid w:val="00F57F53"/>
    <w:rsid w:val="00F61693"/>
    <w:rsid w:val="00F650F3"/>
    <w:rsid w:val="00F65952"/>
    <w:rsid w:val="00F66B73"/>
    <w:rsid w:val="00F67A58"/>
    <w:rsid w:val="00F725B2"/>
    <w:rsid w:val="00F77BD4"/>
    <w:rsid w:val="00F81966"/>
    <w:rsid w:val="00F8472C"/>
    <w:rsid w:val="00F95671"/>
    <w:rsid w:val="00F95680"/>
    <w:rsid w:val="00FA49F6"/>
    <w:rsid w:val="00FA59D9"/>
    <w:rsid w:val="00FA7C17"/>
    <w:rsid w:val="00FB3FF7"/>
    <w:rsid w:val="00FB5357"/>
    <w:rsid w:val="00FC386C"/>
    <w:rsid w:val="00FE20BE"/>
    <w:rsid w:val="00FE7DEC"/>
    <w:rsid w:val="00FF6E23"/>
    <w:rsid w:val="00FF7AC6"/>
    <w:rsid w:val="14C9E4E3"/>
    <w:rsid w:val="1F07AD4D"/>
    <w:rsid w:val="22095562"/>
    <w:rsid w:val="3E6E1741"/>
    <w:rsid w:val="3F5AA91C"/>
    <w:rsid w:val="41DD2E9F"/>
    <w:rsid w:val="5E6BAA55"/>
    <w:rsid w:val="64269C32"/>
    <w:rsid w:val="6D168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A91C"/>
  <w15:docId w15:val="{5F4EFB3D-9663-4765-AD7C-6FF90464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PargrafodaLista">
    <w:name w:val="List Paragraph"/>
    <w:basedOn w:val="Normal"/>
    <w:uiPriority w:val="34"/>
    <w:qFormat/>
    <w:pPr>
      <w:ind w:left="720"/>
      <w:contextualSpacing/>
    </w:pPr>
  </w:style>
  <w:style w:type="character" w:styleId="TextodoEspaoReservado">
    <w:name w:val="Placeholder Text"/>
    <w:basedOn w:val="Fontepargpadro"/>
    <w:uiPriority w:val="99"/>
    <w:semiHidden/>
    <w:rsid w:val="00A9456A"/>
    <w:rPr>
      <w:color w:val="808080"/>
    </w:rPr>
  </w:style>
  <w:style w:type="character" w:styleId="Refdecomentrio">
    <w:name w:val="annotation reference"/>
    <w:basedOn w:val="Fontepargpadro"/>
    <w:uiPriority w:val="99"/>
    <w:semiHidden/>
    <w:unhideWhenUsed/>
    <w:rsid w:val="00E8336B"/>
    <w:rPr>
      <w:sz w:val="16"/>
      <w:szCs w:val="16"/>
    </w:rPr>
  </w:style>
  <w:style w:type="paragraph" w:styleId="Textodecomentrio">
    <w:name w:val="annotation text"/>
    <w:basedOn w:val="Normal"/>
    <w:link w:val="TextodecomentrioChar"/>
    <w:uiPriority w:val="99"/>
    <w:semiHidden/>
    <w:unhideWhenUsed/>
    <w:rsid w:val="00E833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8336B"/>
    <w:rPr>
      <w:sz w:val="20"/>
      <w:szCs w:val="20"/>
    </w:rPr>
  </w:style>
  <w:style w:type="paragraph" w:styleId="Textodebalo">
    <w:name w:val="Balloon Text"/>
    <w:basedOn w:val="Normal"/>
    <w:link w:val="TextodebaloChar"/>
    <w:uiPriority w:val="99"/>
    <w:semiHidden/>
    <w:unhideWhenUsed/>
    <w:rsid w:val="00E833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336B"/>
    <w:rPr>
      <w:rFonts w:ascii="Segoe UI" w:hAnsi="Segoe UI" w:cs="Segoe UI"/>
      <w:sz w:val="18"/>
      <w:szCs w:val="18"/>
    </w:rPr>
  </w:style>
  <w:style w:type="character" w:styleId="Forte">
    <w:name w:val="Strong"/>
    <w:basedOn w:val="Fontepargpadro"/>
    <w:uiPriority w:val="22"/>
    <w:qFormat/>
    <w:rsid w:val="00E8336B"/>
    <w:rPr>
      <w:b/>
      <w:bCs/>
    </w:rPr>
  </w:style>
  <w:style w:type="paragraph" w:styleId="Assuntodocomentrio">
    <w:name w:val="annotation subject"/>
    <w:basedOn w:val="Textodecomentrio"/>
    <w:next w:val="Textodecomentrio"/>
    <w:link w:val="AssuntodocomentrioChar"/>
    <w:uiPriority w:val="99"/>
    <w:semiHidden/>
    <w:unhideWhenUsed/>
    <w:rsid w:val="00A04945"/>
    <w:rPr>
      <w:b/>
      <w:bCs/>
    </w:rPr>
  </w:style>
  <w:style w:type="character" w:customStyle="1" w:styleId="AssuntodocomentrioChar">
    <w:name w:val="Assunto do comentário Char"/>
    <w:basedOn w:val="TextodecomentrioChar"/>
    <w:link w:val="Assuntodocomentrio"/>
    <w:uiPriority w:val="99"/>
    <w:semiHidden/>
    <w:rsid w:val="00A04945"/>
    <w:rPr>
      <w:b/>
      <w:bCs/>
      <w:sz w:val="20"/>
      <w:szCs w:val="20"/>
    </w:rPr>
  </w:style>
  <w:style w:type="paragraph" w:customStyle="1" w:styleId="Default">
    <w:name w:val="Default"/>
    <w:rsid w:val="00B71E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486994">
      <w:bodyDiv w:val="1"/>
      <w:marLeft w:val="0"/>
      <w:marRight w:val="0"/>
      <w:marTop w:val="0"/>
      <w:marBottom w:val="0"/>
      <w:divBdr>
        <w:top w:val="none" w:sz="0" w:space="0" w:color="auto"/>
        <w:left w:val="none" w:sz="0" w:space="0" w:color="auto"/>
        <w:bottom w:val="none" w:sz="0" w:space="0" w:color="auto"/>
        <w:right w:val="none" w:sz="0" w:space="0" w:color="auto"/>
      </w:divBdr>
    </w:div>
    <w:div w:id="17544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aiz@ibest.com.b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RAN.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51683-CF6A-4FDC-9CF6-C42385A1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6703</Words>
  <Characters>36202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Cesar Brito Miyamoto</dc:creator>
  <cp:lastModifiedBy>Thunder</cp:lastModifiedBy>
  <cp:revision>11</cp:revision>
  <cp:lastPrinted>2019-06-15T04:06:00Z</cp:lastPrinted>
  <dcterms:created xsi:type="dcterms:W3CDTF">2019-06-15T03:44:00Z</dcterms:created>
  <dcterms:modified xsi:type="dcterms:W3CDTF">2019-06-15T04:07:00Z</dcterms:modified>
</cp:coreProperties>
</file>