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53C8" w14:textId="77777777" w:rsidR="005B3F62" w:rsidRPr="005B3F62" w:rsidRDefault="005B3F62" w:rsidP="005B3F62">
      <w:r>
        <w:rPr>
          <w:sz w:val="24"/>
          <w:szCs w:val="24"/>
        </w:rPr>
        <w:t xml:space="preserve"> </w:t>
      </w:r>
      <w:r w:rsidRPr="005B3F62">
        <w:t>Análisis FODA para el Proyecto de Interfaz Educativa con IA</w:t>
      </w:r>
    </w:p>
    <w:p w14:paraId="2AD1D981" w14:textId="77777777" w:rsidR="005B3F62" w:rsidRPr="005B3F62" w:rsidRDefault="005B3F62" w:rsidP="005B3F62">
      <w:pPr>
        <w:rPr>
          <w:sz w:val="24"/>
          <w:szCs w:val="24"/>
        </w:rPr>
      </w:pPr>
      <w:r w:rsidRPr="005B3F62">
        <w:rPr>
          <w:sz w:val="24"/>
          <w:szCs w:val="24"/>
        </w:rPr>
        <w:t>Fortalezas</w:t>
      </w:r>
    </w:p>
    <w:p w14:paraId="4F91E608" w14:textId="77777777" w:rsidR="005B3F62" w:rsidRPr="005B3F62" w:rsidRDefault="005B3F62" w:rsidP="005B3F62">
      <w:pPr>
        <w:rPr>
          <w:sz w:val="24"/>
          <w:szCs w:val="24"/>
        </w:rPr>
      </w:pPr>
      <w:r w:rsidRPr="005B3F62">
        <w:rPr>
          <w:sz w:val="24"/>
          <w:szCs w:val="24"/>
        </w:rPr>
        <w:t xml:space="preserve">El proyecto cuenta con una base teórica sólida, respaldada por investigaciones recientes sobre inteligencia artificial en educación (como los estudios de </w:t>
      </w:r>
      <w:proofErr w:type="spellStart"/>
      <w:r w:rsidRPr="005B3F62">
        <w:rPr>
          <w:sz w:val="24"/>
          <w:szCs w:val="24"/>
        </w:rPr>
        <w:t>Bessant</w:t>
      </w:r>
      <w:proofErr w:type="spellEnd"/>
      <w:r w:rsidRPr="005B3F62">
        <w:rPr>
          <w:sz w:val="24"/>
          <w:szCs w:val="24"/>
        </w:rPr>
        <w:t xml:space="preserve"> &amp; </w:t>
      </w:r>
      <w:proofErr w:type="spellStart"/>
      <w:r w:rsidRPr="005B3F62">
        <w:rPr>
          <w:sz w:val="24"/>
          <w:szCs w:val="24"/>
        </w:rPr>
        <w:t>Tidd</w:t>
      </w:r>
      <w:proofErr w:type="spellEnd"/>
      <w:r w:rsidRPr="005B3F62">
        <w:rPr>
          <w:sz w:val="24"/>
          <w:szCs w:val="24"/>
        </w:rPr>
        <w:t>, 2021, y Pisano, 2019, citados en el fundamento teórico). La integración de una API de IA generativa permite personalizar el aprendizaje en matemáticas, ofreciendo retroalimentación inmediata y adaptativa, algo que los docentes no pueden proporcionar de manera masiva. Además, al ser una aplicación web, es accesible desde cualquier dispositivo con internet, lo que facilita su adopción en entornos con recursos limitados.</w:t>
      </w:r>
    </w:p>
    <w:p w14:paraId="2B329547" w14:textId="77777777" w:rsidR="005B3F62" w:rsidRPr="005B3F62" w:rsidRDefault="005B3F62" w:rsidP="005B3F62">
      <w:pPr>
        <w:rPr>
          <w:sz w:val="24"/>
          <w:szCs w:val="24"/>
        </w:rPr>
      </w:pPr>
      <w:r w:rsidRPr="005B3F62">
        <w:rPr>
          <w:sz w:val="24"/>
          <w:szCs w:val="24"/>
        </w:rPr>
        <w:t>Oportunidades</w:t>
      </w:r>
    </w:p>
    <w:p w14:paraId="4E958C80" w14:textId="77777777" w:rsidR="005B3F62" w:rsidRPr="005B3F62" w:rsidRDefault="005B3F62" w:rsidP="005B3F62">
      <w:pPr>
        <w:rPr>
          <w:sz w:val="24"/>
          <w:szCs w:val="24"/>
        </w:rPr>
      </w:pPr>
      <w:r w:rsidRPr="005B3F62">
        <w:rPr>
          <w:sz w:val="24"/>
          <w:szCs w:val="24"/>
        </w:rPr>
        <w:t xml:space="preserve">El bajo rendimiento en matemáticas en Ecuador (puntaje PISA de 377 en 2017) revela una demanda insatisfecha de herramientas educativas innovadoras. La creciente adopción de IA en la educación (como </w:t>
      </w:r>
      <w:proofErr w:type="spellStart"/>
      <w:r w:rsidRPr="005B3F62">
        <w:rPr>
          <w:sz w:val="24"/>
          <w:szCs w:val="24"/>
        </w:rPr>
        <w:t>chatbots</w:t>
      </w:r>
      <w:proofErr w:type="spellEnd"/>
      <w:r w:rsidRPr="005B3F62">
        <w:rPr>
          <w:sz w:val="24"/>
          <w:szCs w:val="24"/>
        </w:rPr>
        <w:t xml:space="preserve"> y tutores inteligentes) abre puertas a colaboraciones con instituciones públicas o privadas para escalar el proyecto. Además, la tendencia global hacia la educación digital </w:t>
      </w:r>
      <w:proofErr w:type="spellStart"/>
      <w:r w:rsidRPr="005B3F62">
        <w:rPr>
          <w:sz w:val="24"/>
          <w:szCs w:val="24"/>
        </w:rPr>
        <w:t>post-pandemia</w:t>
      </w:r>
      <w:proofErr w:type="spellEnd"/>
      <w:r w:rsidRPr="005B3F62">
        <w:rPr>
          <w:sz w:val="24"/>
          <w:szCs w:val="24"/>
        </w:rPr>
        <w:t> favorece la aceptación de soluciones tecnológicas en aulas.</w:t>
      </w:r>
    </w:p>
    <w:p w14:paraId="5A3BDDD2" w14:textId="77777777" w:rsidR="005B3F62" w:rsidRPr="005B3F62" w:rsidRDefault="005B3F62" w:rsidP="005B3F62">
      <w:pPr>
        <w:rPr>
          <w:sz w:val="24"/>
          <w:szCs w:val="24"/>
        </w:rPr>
      </w:pPr>
      <w:r w:rsidRPr="005B3F62">
        <w:rPr>
          <w:sz w:val="24"/>
          <w:szCs w:val="24"/>
        </w:rPr>
        <w:t>Debilidades</w:t>
      </w:r>
    </w:p>
    <w:p w14:paraId="45B99A87" w14:textId="77777777" w:rsidR="005B3F62" w:rsidRPr="005B3F62" w:rsidRDefault="005B3F62" w:rsidP="005B3F62">
      <w:pPr>
        <w:rPr>
          <w:sz w:val="24"/>
          <w:szCs w:val="24"/>
        </w:rPr>
      </w:pPr>
      <w:r w:rsidRPr="005B3F62">
        <w:rPr>
          <w:sz w:val="24"/>
          <w:szCs w:val="24"/>
        </w:rPr>
        <w:t>La dependencia de una API de IA externa podría generar problemas de conectividad o costos si la herramienta crece. Asimismo, la usabilidad de la interfaz podría ser un desafío para estudiantes o docentes con baja alfabetización digital, requiriendo capacitación adicional. Otro riesgo es la posible resistencia al cambio por parte de instituciones educativas tradicionales, reacias a integrar IA en sus métodos.</w:t>
      </w:r>
    </w:p>
    <w:p w14:paraId="7C6A13B1" w14:textId="77777777" w:rsidR="005B3F62" w:rsidRPr="005B3F62" w:rsidRDefault="005B3F62" w:rsidP="005B3F62">
      <w:pPr>
        <w:rPr>
          <w:sz w:val="24"/>
          <w:szCs w:val="24"/>
        </w:rPr>
      </w:pPr>
      <w:r w:rsidRPr="005B3F62">
        <w:rPr>
          <w:sz w:val="24"/>
          <w:szCs w:val="24"/>
        </w:rPr>
        <w:t>Amenazas</w:t>
      </w:r>
    </w:p>
    <w:p w14:paraId="0C8267AA" w14:textId="77777777" w:rsidR="005B3F62" w:rsidRDefault="005B3F62" w:rsidP="005B3F62">
      <w:pPr>
        <w:rPr>
          <w:sz w:val="24"/>
          <w:szCs w:val="24"/>
        </w:rPr>
      </w:pPr>
      <w:r w:rsidRPr="005B3F62">
        <w:rPr>
          <w:sz w:val="24"/>
          <w:szCs w:val="24"/>
        </w:rPr>
        <w:t xml:space="preserve">La brecha digital en zonas rurales de Ecuador limitaría el acceso a la aplicación, exacerbando desigualdades educativas. Además, el uso ético de la IA en educación sigue bajo escrutinio (como señala Torres Cadillo, 2023, sobre riesgos de deshumanización). Competidores con más recursos (como plataformas comerciales tipo Khan </w:t>
      </w:r>
      <w:proofErr w:type="spellStart"/>
      <w:r w:rsidRPr="005B3F62">
        <w:rPr>
          <w:sz w:val="24"/>
          <w:szCs w:val="24"/>
        </w:rPr>
        <w:t>Academy</w:t>
      </w:r>
      <w:proofErr w:type="spellEnd"/>
      <w:r w:rsidRPr="005B3F62">
        <w:rPr>
          <w:sz w:val="24"/>
          <w:szCs w:val="24"/>
        </w:rPr>
        <w:t>) podrían replicar el modelo con mayor rapidez. Por último, cambios en políticas educativas o recortes presupuestarios podrían frenar su implementación.</w:t>
      </w:r>
    </w:p>
    <w:p w14:paraId="71931DE5" w14:textId="77777777" w:rsidR="005B3F62" w:rsidRDefault="005B3F62" w:rsidP="005B3F62">
      <w:pPr>
        <w:rPr>
          <w:sz w:val="24"/>
          <w:szCs w:val="24"/>
        </w:rPr>
      </w:pPr>
    </w:p>
    <w:p w14:paraId="6BF85520" w14:textId="1722457D" w:rsidR="005B3F62" w:rsidRPr="005B3F62" w:rsidRDefault="005B3F62" w:rsidP="005B3F62">
      <w:pPr>
        <w:rPr>
          <w:sz w:val="24"/>
          <w:szCs w:val="24"/>
        </w:rPr>
      </w:pPr>
      <w:r w:rsidRPr="005B3F62">
        <w:rPr>
          <w:sz w:val="24"/>
          <w:szCs w:val="24"/>
        </w:rPr>
        <w:lastRenderedPageBreak/>
        <w:drawing>
          <wp:inline distT="0" distB="0" distL="0" distR="0" wp14:anchorId="520D665D" wp14:editId="1E032F37">
            <wp:extent cx="6391275" cy="3994785"/>
            <wp:effectExtent l="0" t="0" r="9525" b="5715"/>
            <wp:docPr id="1205139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39274" name=""/>
                    <pic:cNvPicPr/>
                  </pic:nvPicPr>
                  <pic:blipFill>
                    <a:blip r:embed="rId8"/>
                    <a:stretch>
                      <a:fillRect/>
                    </a:stretch>
                  </pic:blipFill>
                  <pic:spPr>
                    <a:xfrm>
                      <a:off x="0" y="0"/>
                      <a:ext cx="6391275" cy="3994785"/>
                    </a:xfrm>
                    <a:prstGeom prst="rect">
                      <a:avLst/>
                    </a:prstGeom>
                  </pic:spPr>
                </pic:pic>
              </a:graphicData>
            </a:graphic>
          </wp:inline>
        </w:drawing>
      </w:r>
      <w:r w:rsidRPr="005B3F62">
        <w:rPr>
          <w:noProof/>
        </w:rPr>
        <w:t xml:space="preserve"> </w:t>
      </w:r>
      <w:r w:rsidRPr="005B3F62">
        <w:rPr>
          <w:sz w:val="24"/>
          <w:szCs w:val="24"/>
        </w:rPr>
        <w:drawing>
          <wp:inline distT="0" distB="0" distL="0" distR="0" wp14:anchorId="0071DEA7" wp14:editId="3B10845C">
            <wp:extent cx="6391275" cy="3994785"/>
            <wp:effectExtent l="0" t="0" r="9525" b="5715"/>
            <wp:docPr id="188928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4185" name=""/>
                    <pic:cNvPicPr/>
                  </pic:nvPicPr>
                  <pic:blipFill>
                    <a:blip r:embed="rId9"/>
                    <a:stretch>
                      <a:fillRect/>
                    </a:stretch>
                  </pic:blipFill>
                  <pic:spPr>
                    <a:xfrm>
                      <a:off x="0" y="0"/>
                      <a:ext cx="6391275" cy="3994785"/>
                    </a:xfrm>
                    <a:prstGeom prst="rect">
                      <a:avLst/>
                    </a:prstGeom>
                  </pic:spPr>
                </pic:pic>
              </a:graphicData>
            </a:graphic>
          </wp:inline>
        </w:drawing>
      </w:r>
      <w:r w:rsidRPr="005B3F62">
        <w:rPr>
          <w:noProof/>
        </w:rPr>
        <w:t xml:space="preserve"> </w:t>
      </w:r>
      <w:r w:rsidRPr="005B3F62">
        <w:rPr>
          <w:noProof/>
        </w:rPr>
        <w:lastRenderedPageBreak/>
        <w:drawing>
          <wp:inline distT="0" distB="0" distL="0" distR="0" wp14:anchorId="1002D976" wp14:editId="655B6325">
            <wp:extent cx="6391275" cy="4234180"/>
            <wp:effectExtent l="0" t="0" r="9525" b="0"/>
            <wp:docPr id="211294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1196" name=""/>
                    <pic:cNvPicPr/>
                  </pic:nvPicPr>
                  <pic:blipFill>
                    <a:blip r:embed="rId10"/>
                    <a:stretch>
                      <a:fillRect/>
                    </a:stretch>
                  </pic:blipFill>
                  <pic:spPr>
                    <a:xfrm>
                      <a:off x="0" y="0"/>
                      <a:ext cx="6391275" cy="4234180"/>
                    </a:xfrm>
                    <a:prstGeom prst="rect">
                      <a:avLst/>
                    </a:prstGeom>
                  </pic:spPr>
                </pic:pic>
              </a:graphicData>
            </a:graphic>
          </wp:inline>
        </w:drawing>
      </w:r>
      <w:r w:rsidRPr="005B3F62">
        <w:rPr>
          <w:noProof/>
        </w:rPr>
        <w:t xml:space="preserve"> </w:t>
      </w:r>
      <w:r w:rsidRPr="005B3F62">
        <w:rPr>
          <w:noProof/>
        </w:rPr>
        <w:lastRenderedPageBreak/>
        <w:drawing>
          <wp:inline distT="0" distB="0" distL="0" distR="0" wp14:anchorId="3CE5F96B" wp14:editId="3ECDE873">
            <wp:extent cx="6391275" cy="5367655"/>
            <wp:effectExtent l="0" t="0" r="9525" b="4445"/>
            <wp:docPr id="1629844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44479" name=""/>
                    <pic:cNvPicPr/>
                  </pic:nvPicPr>
                  <pic:blipFill>
                    <a:blip r:embed="rId11"/>
                    <a:stretch>
                      <a:fillRect/>
                    </a:stretch>
                  </pic:blipFill>
                  <pic:spPr>
                    <a:xfrm>
                      <a:off x="0" y="0"/>
                      <a:ext cx="6391275" cy="5367655"/>
                    </a:xfrm>
                    <a:prstGeom prst="rect">
                      <a:avLst/>
                    </a:prstGeom>
                  </pic:spPr>
                </pic:pic>
              </a:graphicData>
            </a:graphic>
          </wp:inline>
        </w:drawing>
      </w:r>
      <w:r w:rsidRPr="005B3F62">
        <w:rPr>
          <w:noProof/>
        </w:rPr>
        <w:t xml:space="preserve"> </w:t>
      </w:r>
      <w:r w:rsidRPr="005B3F62">
        <w:rPr>
          <w:noProof/>
        </w:rPr>
        <w:lastRenderedPageBreak/>
        <w:drawing>
          <wp:inline distT="0" distB="0" distL="0" distR="0" wp14:anchorId="5F8375CE" wp14:editId="1EB9F0D2">
            <wp:extent cx="6391275" cy="3994785"/>
            <wp:effectExtent l="0" t="0" r="9525" b="5715"/>
            <wp:docPr id="140175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53923" name=""/>
                    <pic:cNvPicPr/>
                  </pic:nvPicPr>
                  <pic:blipFill>
                    <a:blip r:embed="rId12"/>
                    <a:stretch>
                      <a:fillRect/>
                    </a:stretch>
                  </pic:blipFill>
                  <pic:spPr>
                    <a:xfrm>
                      <a:off x="0" y="0"/>
                      <a:ext cx="6391275" cy="3994785"/>
                    </a:xfrm>
                    <a:prstGeom prst="rect">
                      <a:avLst/>
                    </a:prstGeom>
                  </pic:spPr>
                </pic:pic>
              </a:graphicData>
            </a:graphic>
          </wp:inline>
        </w:drawing>
      </w:r>
      <w:sdt>
        <w:sdtPr>
          <w:rPr>
            <w:noProof/>
            <w:color w:val="000000"/>
          </w:rPr>
          <w:tag w:val="MENDELEY_CITATION_v3_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"/>
          <w:id w:val="2064901609"/>
          <w:placeholder>
            <w:docPart w:val="DefaultPlaceholder_-1854013440"/>
          </w:placeholder>
        </w:sdtPr>
        <w:sdtContent>
          <w:r w:rsidR="005E35A7" w:rsidRPr="005E35A7">
            <w:rPr>
              <w:noProof/>
              <w:color w:val="000000"/>
            </w:rPr>
            <w:t>[1]</w:t>
          </w:r>
        </w:sdtContent>
      </w:sdt>
    </w:p>
    <w:p w14:paraId="44B337EA" w14:textId="01CF89B4" w:rsidR="006E0FE7" w:rsidRDefault="006E0FE7" w:rsidP="005B3F62">
      <w:pPr>
        <w:rPr>
          <w:sz w:val="26"/>
          <w:szCs w:val="26"/>
        </w:rPr>
      </w:pPr>
    </w:p>
    <w:p w14:paraId="14E05572" w14:textId="77777777" w:rsidR="005E35A7" w:rsidRPr="005E35A7" w:rsidRDefault="005E35A7" w:rsidP="005E35A7">
      <w:pPr>
        <w:rPr>
          <w:sz w:val="26"/>
          <w:szCs w:val="26"/>
        </w:rPr>
      </w:pPr>
    </w:p>
    <w:p w14:paraId="2C257A63" w14:textId="77777777" w:rsidR="005E35A7" w:rsidRPr="005E35A7" w:rsidRDefault="005E35A7" w:rsidP="005E35A7">
      <w:pPr>
        <w:rPr>
          <w:sz w:val="26"/>
          <w:szCs w:val="26"/>
        </w:rPr>
      </w:pPr>
    </w:p>
    <w:p w14:paraId="6AB30D81" w14:textId="77777777" w:rsidR="005E35A7" w:rsidRPr="005E35A7" w:rsidRDefault="005E35A7" w:rsidP="005E35A7">
      <w:pPr>
        <w:rPr>
          <w:sz w:val="26"/>
          <w:szCs w:val="26"/>
        </w:rPr>
      </w:pPr>
    </w:p>
    <w:p w14:paraId="6C89349F" w14:textId="77777777" w:rsidR="005E35A7" w:rsidRPr="005E35A7" w:rsidRDefault="005E35A7" w:rsidP="005E35A7">
      <w:pPr>
        <w:rPr>
          <w:sz w:val="26"/>
          <w:szCs w:val="26"/>
        </w:rPr>
      </w:pPr>
    </w:p>
    <w:p w14:paraId="3BE5E8CB" w14:textId="77777777" w:rsidR="005E35A7" w:rsidRPr="005E35A7" w:rsidRDefault="005E35A7" w:rsidP="005E35A7">
      <w:pPr>
        <w:rPr>
          <w:sz w:val="26"/>
          <w:szCs w:val="26"/>
        </w:rPr>
      </w:pPr>
    </w:p>
    <w:p w14:paraId="3E3E4F32" w14:textId="77777777" w:rsidR="005E35A7" w:rsidRDefault="005E35A7" w:rsidP="005E35A7">
      <w:pPr>
        <w:rPr>
          <w:sz w:val="26"/>
          <w:szCs w:val="26"/>
        </w:rPr>
      </w:pPr>
    </w:p>
    <w:p w14:paraId="5B5ECF97" w14:textId="77777777" w:rsidR="005E35A7" w:rsidRDefault="005E35A7">
      <w:pPr>
        <w:autoSpaceDE w:val="0"/>
        <w:autoSpaceDN w:val="0"/>
        <w:ind w:left="640" w:hanging="640"/>
        <w:divId w:val="2115784401"/>
        <w:rPr>
          <w:sz w:val="26"/>
          <w:szCs w:val="26"/>
        </w:rPr>
      </w:pPr>
      <w:r>
        <w:rPr>
          <w:sz w:val="26"/>
          <w:szCs w:val="26"/>
        </w:rPr>
        <w:tab/>
      </w:r>
    </w:p>
    <w:sdt>
      <w:sdtPr>
        <w:rPr>
          <w:color w:val="000000"/>
          <w:sz w:val="26"/>
          <w:szCs w:val="26"/>
        </w:rPr>
        <w:tag w:val="MENDELEY_BIBLIOGRAPHY"/>
        <w:id w:val="429478032"/>
        <w:placeholder>
          <w:docPart w:val="DefaultPlaceholder_-1854013440"/>
        </w:placeholder>
      </w:sdtPr>
      <w:sdtContent>
        <w:p w14:paraId="777931F7" w14:textId="3D114A5E" w:rsidR="005E35A7" w:rsidRPr="005E35A7" w:rsidRDefault="005E35A7">
          <w:pPr>
            <w:autoSpaceDE w:val="0"/>
            <w:autoSpaceDN w:val="0"/>
            <w:ind w:hanging="640"/>
            <w:divId w:val="2115784401"/>
            <w:rPr>
              <w:rFonts w:eastAsia="Times New Roman"/>
              <w:color w:val="000000"/>
              <w:sz w:val="24"/>
              <w:szCs w:val="24"/>
              <w:lang w:val="en-US"/>
            </w:rPr>
          </w:pPr>
          <w:r w:rsidRPr="005E35A7">
            <w:rPr>
              <w:rFonts w:eastAsia="Times New Roman"/>
              <w:color w:val="000000"/>
            </w:rPr>
            <w:t>[1]</w:t>
          </w:r>
          <w:r w:rsidRPr="005E35A7">
            <w:rPr>
              <w:rFonts w:eastAsia="Times New Roman"/>
              <w:color w:val="000000"/>
            </w:rPr>
            <w:tab/>
            <w:t xml:space="preserve">“Vista de Inteligencia artificial generativa para fortalecer la educación superior.” </w:t>
          </w:r>
          <w:r w:rsidRPr="005E35A7">
            <w:rPr>
              <w:rFonts w:eastAsia="Times New Roman"/>
              <w:color w:val="000000"/>
              <w:lang w:val="en-US"/>
            </w:rPr>
            <w:t>Accessed: Jun. 26, 2025. [Online]. Available: https://latam.redilat.org/index.php/lt/article/view/1113/1436</w:t>
          </w:r>
        </w:p>
        <w:p w14:paraId="46303D80" w14:textId="7F7EC324" w:rsidR="005E35A7" w:rsidRPr="005E35A7" w:rsidRDefault="005E35A7" w:rsidP="005E35A7">
          <w:pPr>
            <w:tabs>
              <w:tab w:val="left" w:pos="1440"/>
            </w:tabs>
            <w:rPr>
              <w:sz w:val="26"/>
              <w:szCs w:val="26"/>
            </w:rPr>
          </w:pPr>
          <w:r w:rsidRPr="005E35A7">
            <w:rPr>
              <w:rFonts w:eastAsia="Times New Roman"/>
              <w:color w:val="000000"/>
              <w:lang w:val="en-US"/>
            </w:rPr>
            <w:t> </w:t>
          </w:r>
        </w:p>
      </w:sdtContent>
    </w:sdt>
    <w:sectPr w:rsidR="005E35A7" w:rsidRPr="005E35A7" w:rsidSect="00EC22A7">
      <w:headerReference w:type="default" r:id="rId13"/>
      <w:pgSz w:w="12240" w:h="15840"/>
      <w:pgMar w:top="1440" w:right="1041" w:bottom="28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B0A11" w14:textId="77777777" w:rsidR="001936A9" w:rsidRDefault="001936A9" w:rsidP="00BD095B">
      <w:pPr>
        <w:spacing w:after="0" w:line="240" w:lineRule="auto"/>
      </w:pPr>
      <w:r>
        <w:separator/>
      </w:r>
    </w:p>
  </w:endnote>
  <w:endnote w:type="continuationSeparator" w:id="0">
    <w:p w14:paraId="7517713D" w14:textId="77777777" w:rsidR="001936A9" w:rsidRDefault="001936A9" w:rsidP="00BD0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F0061" w14:textId="77777777" w:rsidR="001936A9" w:rsidRDefault="001936A9" w:rsidP="00BD095B">
      <w:pPr>
        <w:spacing w:after="0" w:line="240" w:lineRule="auto"/>
      </w:pPr>
      <w:r>
        <w:separator/>
      </w:r>
    </w:p>
  </w:footnote>
  <w:footnote w:type="continuationSeparator" w:id="0">
    <w:p w14:paraId="6A9DC5C1" w14:textId="77777777" w:rsidR="001936A9" w:rsidRDefault="001936A9" w:rsidP="00BD0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284C" w14:textId="57C235C3" w:rsidR="00BB676B" w:rsidRPr="0005164E" w:rsidRDefault="0005164E" w:rsidP="00BD095B">
    <w:pPr>
      <w:pStyle w:val="Encabezado"/>
      <w:jc w:val="center"/>
      <w:rPr>
        <w:rFonts w:ascii="Times New Roman" w:hAnsi="Times New Roman" w:cs="Times New Roman"/>
        <w:b/>
        <w:sz w:val="28"/>
        <w:szCs w:val="28"/>
      </w:rPr>
    </w:pPr>
    <w:r w:rsidRPr="0005164E">
      <w:rPr>
        <w:rFonts w:ascii="Times New Roman" w:hAnsi="Times New Roman" w:cs="Times New Roman"/>
        <w:b/>
        <w:noProof/>
        <w:sz w:val="28"/>
        <w:szCs w:val="28"/>
        <w:lang w:val="es-ES" w:eastAsia="es-ES"/>
      </w:rPr>
      <w:drawing>
        <wp:anchor distT="0" distB="0" distL="114300" distR="114300" simplePos="0" relativeHeight="251659264" behindDoc="0" locked="0" layoutInCell="1" allowOverlap="1" wp14:anchorId="54C96B40" wp14:editId="2CFA8B00">
          <wp:simplePos x="0" y="0"/>
          <wp:positionH relativeFrom="column">
            <wp:posOffset>-287371</wp:posOffset>
          </wp:positionH>
          <wp:positionV relativeFrom="paragraph">
            <wp:posOffset>-222822</wp:posOffset>
          </wp:positionV>
          <wp:extent cx="617220" cy="647591"/>
          <wp:effectExtent l="0" t="0" r="0" b="635"/>
          <wp:wrapNone/>
          <wp:docPr id="675061766" name="Picture 6"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Ver las imágenes de orige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17220" cy="647591"/>
                  </a:xfrm>
                  <a:prstGeom prst="rect">
                    <a:avLst/>
                  </a:prstGeom>
                  <a:noFill/>
                </pic:spPr>
              </pic:pic>
            </a:graphicData>
          </a:graphic>
          <wp14:sizeRelH relativeFrom="margin">
            <wp14:pctWidth>0</wp14:pctWidth>
          </wp14:sizeRelH>
          <wp14:sizeRelV relativeFrom="margin">
            <wp14:pctHeight>0</wp14:pctHeight>
          </wp14:sizeRelV>
        </wp:anchor>
      </w:drawing>
    </w:r>
    <w:r w:rsidRPr="0005164E">
      <w:rPr>
        <w:rFonts w:ascii="Times New Roman" w:hAnsi="Times New Roman" w:cs="Times New Roman"/>
        <w:b/>
        <w:noProof/>
        <w:sz w:val="28"/>
        <w:szCs w:val="28"/>
        <w:lang w:val="es-ES" w:eastAsia="es-ES"/>
      </w:rPr>
      <w:drawing>
        <wp:anchor distT="0" distB="0" distL="114300" distR="114300" simplePos="0" relativeHeight="251660288" behindDoc="0" locked="0" layoutInCell="1" allowOverlap="1" wp14:anchorId="7FE06EC0" wp14:editId="05BB333F">
          <wp:simplePos x="0" y="0"/>
          <wp:positionH relativeFrom="column">
            <wp:posOffset>5722620</wp:posOffset>
          </wp:positionH>
          <wp:positionV relativeFrom="paragraph">
            <wp:posOffset>-335280</wp:posOffset>
          </wp:positionV>
          <wp:extent cx="784860" cy="835348"/>
          <wp:effectExtent l="0" t="0" r="0" b="0"/>
          <wp:wrapNone/>
          <wp:docPr id="236902438" name="Picture 10" descr="Puede ser una imagen de reloj de pulsera y texto que dice &quot;Ciencias Ciendias de la Industriay de Facultad FCIP Producción UTEQ&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Puede ser una imagen de reloj de pulsera y texto que dice &quot;Ciencias Ciendias de la Industriay de Facultad FCIP Producción UTEQ&quot;"/>
                  <pic:cNvPicPr>
                    <a:picLocks noChangeAspect="1" noChangeArrowheads="1"/>
                  </pic:cNvPicPr>
                </pic:nvPicPr>
                <pic:blipFill>
                  <a:blip r:embed="rId2" cstate="print">
                    <a:extLst>
                      <a:ext uri="{BEBA8EAE-BF5A-486C-A8C5-ECC9F3942E4B}">
                        <a14:imgProps xmlns:a14="http://schemas.microsoft.com/office/drawing/2010/main">
                          <a14:imgLayer r:embed="rId3">
                            <a14:imgEffect>
                              <a14:backgroundRemoval t="0" b="100000" l="0" r="100000">
                                <a14:foregroundMark x1="25729" y1="25938" x2="25729" y2="25938"/>
                                <a14:foregroundMark x1="51146" y1="86042" x2="51146" y2="8604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84860" cy="835348"/>
                  </a:xfrm>
                  <a:prstGeom prst="rect">
                    <a:avLst/>
                  </a:prstGeom>
                  <a:noFill/>
                </pic:spPr>
              </pic:pic>
            </a:graphicData>
          </a:graphic>
          <wp14:sizeRelH relativeFrom="page">
            <wp14:pctWidth>0</wp14:pctWidth>
          </wp14:sizeRelH>
          <wp14:sizeRelV relativeFrom="page">
            <wp14:pctHeight>0</wp14:pctHeight>
          </wp14:sizeRelV>
        </wp:anchor>
      </w:drawing>
    </w:r>
    <w:r w:rsidR="00BB676B" w:rsidRPr="0005164E">
      <w:rPr>
        <w:rFonts w:ascii="Times New Roman" w:hAnsi="Times New Roman" w:cs="Times New Roman"/>
        <w:b/>
        <w:sz w:val="28"/>
        <w:szCs w:val="28"/>
      </w:rPr>
      <w:t>UNIVERSIDAD TECNICA ESTATAL DE QUEVEDO</w:t>
    </w:r>
  </w:p>
  <w:p w14:paraId="3298F7CD" w14:textId="77777777" w:rsidR="00BB676B" w:rsidRPr="0005164E" w:rsidRDefault="00BB676B" w:rsidP="00BD095B">
    <w:pPr>
      <w:pStyle w:val="Encabezado"/>
      <w:jc w:val="center"/>
      <w:rPr>
        <w:rFonts w:ascii="Times New Roman" w:hAnsi="Times New Roman" w:cs="Times New Roman"/>
        <w:b/>
        <w:sz w:val="28"/>
        <w:szCs w:val="28"/>
      </w:rPr>
    </w:pPr>
    <w:r w:rsidRPr="0005164E">
      <w:rPr>
        <w:rFonts w:ascii="Times New Roman" w:hAnsi="Times New Roman" w:cs="Times New Roman"/>
        <w:b/>
        <w:sz w:val="28"/>
        <w:szCs w:val="28"/>
      </w:rPr>
      <w:t>FACULTAD CIENCIAS DE LA INGENIERIA Y PRODUCCION</w:t>
    </w:r>
  </w:p>
  <w:p w14:paraId="3167479E" w14:textId="77777777" w:rsidR="00BB676B" w:rsidRPr="0005164E" w:rsidRDefault="00BB676B" w:rsidP="00673394">
    <w:pPr>
      <w:pStyle w:val="Encabezado"/>
      <w:jc w:val="center"/>
      <w:rPr>
        <w:rFonts w:ascii="Times New Roman" w:hAnsi="Times New Roman" w:cs="Times New Roman"/>
        <w:b/>
        <w:sz w:val="28"/>
        <w:szCs w:val="28"/>
      </w:rPr>
    </w:pPr>
    <w:r w:rsidRPr="0005164E">
      <w:rPr>
        <w:rFonts w:ascii="Times New Roman" w:hAnsi="Times New Roman" w:cs="Times New Roman"/>
        <w:b/>
        <w:sz w:val="28"/>
        <w:szCs w:val="28"/>
      </w:rPr>
      <w:t>INGENIERIA INDUSTRIAL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7A3"/>
    <w:multiLevelType w:val="hybridMultilevel"/>
    <w:tmpl w:val="15EAFDE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9FC4127"/>
    <w:multiLevelType w:val="hybridMultilevel"/>
    <w:tmpl w:val="B052D3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020AD"/>
    <w:multiLevelType w:val="hybridMultilevel"/>
    <w:tmpl w:val="580E89C0"/>
    <w:lvl w:ilvl="0" w:tplc="3EC6A430">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 w15:restartNumberingAfterBreak="0">
    <w:nsid w:val="0F3216A6"/>
    <w:multiLevelType w:val="hybridMultilevel"/>
    <w:tmpl w:val="827E9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D10B0"/>
    <w:multiLevelType w:val="hybridMultilevel"/>
    <w:tmpl w:val="FB767364"/>
    <w:lvl w:ilvl="0" w:tplc="CD40C71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19737585"/>
    <w:multiLevelType w:val="hybridMultilevel"/>
    <w:tmpl w:val="C7023652"/>
    <w:lvl w:ilvl="0" w:tplc="15085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A03D34"/>
    <w:multiLevelType w:val="hybridMultilevel"/>
    <w:tmpl w:val="46DCE8E6"/>
    <w:lvl w:ilvl="0" w:tplc="B978C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A848A1"/>
    <w:multiLevelType w:val="hybridMultilevel"/>
    <w:tmpl w:val="F09081AC"/>
    <w:lvl w:ilvl="0" w:tplc="300A000F">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A257D9A"/>
    <w:multiLevelType w:val="hybridMultilevel"/>
    <w:tmpl w:val="AF584E86"/>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4893648"/>
    <w:multiLevelType w:val="hybridMultilevel"/>
    <w:tmpl w:val="E94EF6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CC31DC"/>
    <w:multiLevelType w:val="hybridMultilevel"/>
    <w:tmpl w:val="0C126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4A59E0"/>
    <w:multiLevelType w:val="hybridMultilevel"/>
    <w:tmpl w:val="A8008C60"/>
    <w:lvl w:ilvl="0" w:tplc="192E485E">
      <w:start w:val="1"/>
      <w:numFmt w:val="lowerLetter"/>
      <w:lvlText w:val="%1)"/>
      <w:lvlJc w:val="lef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12" w15:restartNumberingAfterBreak="0">
    <w:nsid w:val="4C6E5DB7"/>
    <w:multiLevelType w:val="hybridMultilevel"/>
    <w:tmpl w:val="C1184050"/>
    <w:lvl w:ilvl="0" w:tplc="4A38C7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9E7AAB"/>
    <w:multiLevelType w:val="hybridMultilevel"/>
    <w:tmpl w:val="9B60365A"/>
    <w:lvl w:ilvl="0" w:tplc="6C520D1A">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4E030463"/>
    <w:multiLevelType w:val="hybridMultilevel"/>
    <w:tmpl w:val="2CEA747E"/>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5" w15:restartNumberingAfterBreak="0">
    <w:nsid w:val="502845CE"/>
    <w:multiLevelType w:val="hybridMultilevel"/>
    <w:tmpl w:val="A6E66538"/>
    <w:lvl w:ilvl="0" w:tplc="300A0017">
      <w:start w:val="1"/>
      <w:numFmt w:val="lowerLetter"/>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6" w15:restartNumberingAfterBreak="0">
    <w:nsid w:val="52B8247C"/>
    <w:multiLevelType w:val="hybridMultilevel"/>
    <w:tmpl w:val="A532E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303614"/>
    <w:multiLevelType w:val="hybridMultilevel"/>
    <w:tmpl w:val="75189610"/>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60CC32F3"/>
    <w:multiLevelType w:val="hybridMultilevel"/>
    <w:tmpl w:val="4620A9C2"/>
    <w:lvl w:ilvl="0" w:tplc="10C6D3A4">
      <w:start w:val="1"/>
      <w:numFmt w:val="lowerLetter"/>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63521146"/>
    <w:multiLevelType w:val="hybridMultilevel"/>
    <w:tmpl w:val="E3C002E0"/>
    <w:lvl w:ilvl="0" w:tplc="B6D8F9B2">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0" w15:restartNumberingAfterBreak="0">
    <w:nsid w:val="6AF32773"/>
    <w:multiLevelType w:val="hybridMultilevel"/>
    <w:tmpl w:val="BA5030E6"/>
    <w:lvl w:ilvl="0" w:tplc="DCC2902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6B527A93"/>
    <w:multiLevelType w:val="hybridMultilevel"/>
    <w:tmpl w:val="9E383584"/>
    <w:lvl w:ilvl="0" w:tplc="7990E4A6">
      <w:start w:val="1"/>
      <w:numFmt w:val="lowerLetter"/>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77997210"/>
    <w:multiLevelType w:val="hybridMultilevel"/>
    <w:tmpl w:val="0EBC817C"/>
    <w:lvl w:ilvl="0" w:tplc="13CE10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7BD4E04"/>
    <w:multiLevelType w:val="hybridMultilevel"/>
    <w:tmpl w:val="B812FD4E"/>
    <w:lvl w:ilvl="0" w:tplc="402425E4">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E2D5733"/>
    <w:multiLevelType w:val="hybridMultilevel"/>
    <w:tmpl w:val="F266C360"/>
    <w:lvl w:ilvl="0" w:tplc="E7066744">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num w:numId="1" w16cid:durableId="862088777">
    <w:abstractNumId w:val="16"/>
  </w:num>
  <w:num w:numId="2" w16cid:durableId="1126117417">
    <w:abstractNumId w:val="10"/>
  </w:num>
  <w:num w:numId="3" w16cid:durableId="1530755679">
    <w:abstractNumId w:val="5"/>
  </w:num>
  <w:num w:numId="4" w16cid:durableId="218712425">
    <w:abstractNumId w:val="1"/>
  </w:num>
  <w:num w:numId="5" w16cid:durableId="621960486">
    <w:abstractNumId w:val="12"/>
  </w:num>
  <w:num w:numId="6" w16cid:durableId="1096245713">
    <w:abstractNumId w:val="9"/>
  </w:num>
  <w:num w:numId="7" w16cid:durableId="1248230138">
    <w:abstractNumId w:val="3"/>
  </w:num>
  <w:num w:numId="8" w16cid:durableId="1947688217">
    <w:abstractNumId w:val="6"/>
  </w:num>
  <w:num w:numId="9" w16cid:durableId="1217624122">
    <w:abstractNumId w:val="22"/>
  </w:num>
  <w:num w:numId="10" w16cid:durableId="164366756">
    <w:abstractNumId w:val="4"/>
  </w:num>
  <w:num w:numId="11" w16cid:durableId="777218085">
    <w:abstractNumId w:val="20"/>
  </w:num>
  <w:num w:numId="12" w16cid:durableId="2112503619">
    <w:abstractNumId w:val="7"/>
  </w:num>
  <w:num w:numId="13" w16cid:durableId="1957708780">
    <w:abstractNumId w:val="0"/>
  </w:num>
  <w:num w:numId="14" w16cid:durableId="2127652128">
    <w:abstractNumId w:val="14"/>
  </w:num>
  <w:num w:numId="15" w16cid:durableId="1088115529">
    <w:abstractNumId w:val="8"/>
  </w:num>
  <w:num w:numId="16" w16cid:durableId="1576941057">
    <w:abstractNumId w:val="11"/>
  </w:num>
  <w:num w:numId="17" w16cid:durableId="561066372">
    <w:abstractNumId w:val="19"/>
  </w:num>
  <w:num w:numId="18" w16cid:durableId="1133599032">
    <w:abstractNumId w:val="24"/>
  </w:num>
  <w:num w:numId="19" w16cid:durableId="1189876941">
    <w:abstractNumId w:val="2"/>
  </w:num>
  <w:num w:numId="20" w16cid:durableId="877086296">
    <w:abstractNumId w:val="23"/>
  </w:num>
  <w:num w:numId="21" w16cid:durableId="1227958076">
    <w:abstractNumId w:val="15"/>
  </w:num>
  <w:num w:numId="22" w16cid:durableId="1814790094">
    <w:abstractNumId w:val="18"/>
  </w:num>
  <w:num w:numId="23" w16cid:durableId="1629630670">
    <w:abstractNumId w:val="13"/>
  </w:num>
  <w:num w:numId="24" w16cid:durableId="1441799799">
    <w:abstractNumId w:val="21"/>
  </w:num>
  <w:num w:numId="25" w16cid:durableId="13353001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95B"/>
    <w:rsid w:val="00005FDD"/>
    <w:rsid w:val="00025882"/>
    <w:rsid w:val="0005164E"/>
    <w:rsid w:val="00053A1F"/>
    <w:rsid w:val="00081E37"/>
    <w:rsid w:val="000905C9"/>
    <w:rsid w:val="000C0A3B"/>
    <w:rsid w:val="000D527E"/>
    <w:rsid w:val="000E1FBC"/>
    <w:rsid w:val="00164250"/>
    <w:rsid w:val="001936A9"/>
    <w:rsid w:val="00197EEA"/>
    <w:rsid w:val="001C1A1B"/>
    <w:rsid w:val="001C3E42"/>
    <w:rsid w:val="001F0F84"/>
    <w:rsid w:val="001F7370"/>
    <w:rsid w:val="00210560"/>
    <w:rsid w:val="002573A9"/>
    <w:rsid w:val="00263EA2"/>
    <w:rsid w:val="002D3134"/>
    <w:rsid w:val="00313FB9"/>
    <w:rsid w:val="00336475"/>
    <w:rsid w:val="003652FF"/>
    <w:rsid w:val="003937A2"/>
    <w:rsid w:val="0039534C"/>
    <w:rsid w:val="003A5B8D"/>
    <w:rsid w:val="00415472"/>
    <w:rsid w:val="004217F5"/>
    <w:rsid w:val="0042345D"/>
    <w:rsid w:val="00437927"/>
    <w:rsid w:val="004663C1"/>
    <w:rsid w:val="00471969"/>
    <w:rsid w:val="00474938"/>
    <w:rsid w:val="004D0D40"/>
    <w:rsid w:val="004F0983"/>
    <w:rsid w:val="005201B0"/>
    <w:rsid w:val="00555661"/>
    <w:rsid w:val="005814F2"/>
    <w:rsid w:val="005B3F62"/>
    <w:rsid w:val="005C6662"/>
    <w:rsid w:val="005E35A7"/>
    <w:rsid w:val="00612EEE"/>
    <w:rsid w:val="006472F5"/>
    <w:rsid w:val="00652EDA"/>
    <w:rsid w:val="00656C91"/>
    <w:rsid w:val="00671A08"/>
    <w:rsid w:val="00673394"/>
    <w:rsid w:val="006772C9"/>
    <w:rsid w:val="006878FF"/>
    <w:rsid w:val="006A7D50"/>
    <w:rsid w:val="006B3619"/>
    <w:rsid w:val="006B4287"/>
    <w:rsid w:val="006E0FE7"/>
    <w:rsid w:val="006E640D"/>
    <w:rsid w:val="007066F4"/>
    <w:rsid w:val="00787FCF"/>
    <w:rsid w:val="007D2B1F"/>
    <w:rsid w:val="007E6C05"/>
    <w:rsid w:val="007F187E"/>
    <w:rsid w:val="008558CE"/>
    <w:rsid w:val="00874625"/>
    <w:rsid w:val="008A099A"/>
    <w:rsid w:val="008C1BF3"/>
    <w:rsid w:val="008F12D6"/>
    <w:rsid w:val="008F6162"/>
    <w:rsid w:val="00951F70"/>
    <w:rsid w:val="009532E3"/>
    <w:rsid w:val="009620DA"/>
    <w:rsid w:val="00981F92"/>
    <w:rsid w:val="009E3B47"/>
    <w:rsid w:val="009F060A"/>
    <w:rsid w:val="009F446D"/>
    <w:rsid w:val="009F58D5"/>
    <w:rsid w:val="00A14788"/>
    <w:rsid w:val="00A55E9F"/>
    <w:rsid w:val="00A64B1A"/>
    <w:rsid w:val="00A85717"/>
    <w:rsid w:val="00AD0B93"/>
    <w:rsid w:val="00AD204B"/>
    <w:rsid w:val="00AE630F"/>
    <w:rsid w:val="00AE7704"/>
    <w:rsid w:val="00AE7C2D"/>
    <w:rsid w:val="00B02336"/>
    <w:rsid w:val="00B02BB4"/>
    <w:rsid w:val="00B457A0"/>
    <w:rsid w:val="00B66698"/>
    <w:rsid w:val="00B75B65"/>
    <w:rsid w:val="00B90A2D"/>
    <w:rsid w:val="00BB676B"/>
    <w:rsid w:val="00BD095B"/>
    <w:rsid w:val="00C11441"/>
    <w:rsid w:val="00C3323C"/>
    <w:rsid w:val="00C35305"/>
    <w:rsid w:val="00C56654"/>
    <w:rsid w:val="00CB33A6"/>
    <w:rsid w:val="00CB698D"/>
    <w:rsid w:val="00CD4E0F"/>
    <w:rsid w:val="00D44DDF"/>
    <w:rsid w:val="00D718DF"/>
    <w:rsid w:val="00DE1FD9"/>
    <w:rsid w:val="00DE3D7D"/>
    <w:rsid w:val="00E11466"/>
    <w:rsid w:val="00E64542"/>
    <w:rsid w:val="00E9074F"/>
    <w:rsid w:val="00E97D5C"/>
    <w:rsid w:val="00EB2B95"/>
    <w:rsid w:val="00EB56A2"/>
    <w:rsid w:val="00EC22A7"/>
    <w:rsid w:val="00ED37F3"/>
    <w:rsid w:val="00EE2623"/>
    <w:rsid w:val="00F0367A"/>
    <w:rsid w:val="00F226B4"/>
    <w:rsid w:val="00F311D8"/>
    <w:rsid w:val="00F33A00"/>
    <w:rsid w:val="00F36B81"/>
    <w:rsid w:val="00F860F4"/>
    <w:rsid w:val="00FA1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F173"/>
  <w15:chartTrackingRefBased/>
  <w15:docId w15:val="{D25C2128-2EBD-4E75-B95C-E9221A78E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3">
    <w:name w:val="heading 3"/>
    <w:basedOn w:val="Normal"/>
    <w:next w:val="Normal"/>
    <w:link w:val="Ttulo3Car"/>
    <w:uiPriority w:val="9"/>
    <w:semiHidden/>
    <w:unhideWhenUsed/>
    <w:qFormat/>
    <w:rsid w:val="005B3F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D095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D095B"/>
    <w:rPr>
      <w:lang w:val="es-EC"/>
    </w:rPr>
  </w:style>
  <w:style w:type="paragraph" w:styleId="Piedepgina">
    <w:name w:val="footer"/>
    <w:basedOn w:val="Normal"/>
    <w:link w:val="PiedepginaCar"/>
    <w:uiPriority w:val="99"/>
    <w:unhideWhenUsed/>
    <w:rsid w:val="00BD095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D095B"/>
    <w:rPr>
      <w:lang w:val="es-EC"/>
    </w:rPr>
  </w:style>
  <w:style w:type="paragraph" w:styleId="Prrafodelista">
    <w:name w:val="List Paragraph"/>
    <w:basedOn w:val="Normal"/>
    <w:uiPriority w:val="34"/>
    <w:qFormat/>
    <w:rsid w:val="00BD095B"/>
    <w:pPr>
      <w:ind w:left="720"/>
      <w:contextualSpacing/>
    </w:pPr>
  </w:style>
  <w:style w:type="character" w:styleId="Textodelmarcadordeposicin">
    <w:name w:val="Placeholder Text"/>
    <w:basedOn w:val="Fuentedeprrafopredeter"/>
    <w:uiPriority w:val="99"/>
    <w:semiHidden/>
    <w:rsid w:val="004F0983"/>
    <w:rPr>
      <w:color w:val="808080"/>
    </w:rPr>
  </w:style>
  <w:style w:type="table" w:styleId="Tablaconcuadrcula">
    <w:name w:val="Table Grid"/>
    <w:basedOn w:val="Tablanormal"/>
    <w:uiPriority w:val="39"/>
    <w:rsid w:val="00EB5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5B3F62"/>
    <w:rPr>
      <w:rFonts w:asciiTheme="majorHAnsi" w:eastAsiaTheme="majorEastAsia" w:hAnsiTheme="majorHAnsi" w:cstheme="majorBidi"/>
      <w:color w:val="1F4D78" w:themeColor="accent1" w:themeShade="7F"/>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9464">
      <w:bodyDiv w:val="1"/>
      <w:marLeft w:val="0"/>
      <w:marRight w:val="0"/>
      <w:marTop w:val="0"/>
      <w:marBottom w:val="0"/>
      <w:divBdr>
        <w:top w:val="none" w:sz="0" w:space="0" w:color="auto"/>
        <w:left w:val="none" w:sz="0" w:space="0" w:color="auto"/>
        <w:bottom w:val="none" w:sz="0" w:space="0" w:color="auto"/>
        <w:right w:val="none" w:sz="0" w:space="0" w:color="auto"/>
      </w:divBdr>
      <w:divsChild>
        <w:div w:id="2115784401">
          <w:marLeft w:val="640"/>
          <w:marRight w:val="0"/>
          <w:marTop w:val="0"/>
          <w:marBottom w:val="0"/>
          <w:divBdr>
            <w:top w:val="none" w:sz="0" w:space="0" w:color="auto"/>
            <w:left w:val="none" w:sz="0" w:space="0" w:color="auto"/>
            <w:bottom w:val="none" w:sz="0" w:space="0" w:color="auto"/>
            <w:right w:val="none" w:sz="0" w:space="0" w:color="auto"/>
          </w:divBdr>
        </w:div>
      </w:divsChild>
    </w:div>
    <w:div w:id="231164109">
      <w:bodyDiv w:val="1"/>
      <w:marLeft w:val="0"/>
      <w:marRight w:val="0"/>
      <w:marTop w:val="0"/>
      <w:marBottom w:val="0"/>
      <w:divBdr>
        <w:top w:val="none" w:sz="0" w:space="0" w:color="auto"/>
        <w:left w:val="none" w:sz="0" w:space="0" w:color="auto"/>
        <w:bottom w:val="none" w:sz="0" w:space="0" w:color="auto"/>
        <w:right w:val="none" w:sz="0" w:space="0" w:color="auto"/>
      </w:divBdr>
      <w:divsChild>
        <w:div w:id="1694531086">
          <w:marLeft w:val="0"/>
          <w:marRight w:val="0"/>
          <w:marTop w:val="0"/>
          <w:marBottom w:val="0"/>
          <w:divBdr>
            <w:top w:val="none" w:sz="0" w:space="0" w:color="auto"/>
            <w:left w:val="none" w:sz="0" w:space="0" w:color="auto"/>
            <w:bottom w:val="none" w:sz="0" w:space="0" w:color="auto"/>
            <w:right w:val="none" w:sz="0" w:space="0" w:color="auto"/>
          </w:divBdr>
        </w:div>
        <w:div w:id="330647558">
          <w:marLeft w:val="0"/>
          <w:marRight w:val="0"/>
          <w:marTop w:val="0"/>
          <w:marBottom w:val="0"/>
          <w:divBdr>
            <w:top w:val="none" w:sz="0" w:space="0" w:color="auto"/>
            <w:left w:val="none" w:sz="0" w:space="0" w:color="auto"/>
            <w:bottom w:val="none" w:sz="0" w:space="0" w:color="auto"/>
            <w:right w:val="none" w:sz="0" w:space="0" w:color="auto"/>
          </w:divBdr>
        </w:div>
        <w:div w:id="790589064">
          <w:marLeft w:val="0"/>
          <w:marRight w:val="0"/>
          <w:marTop w:val="0"/>
          <w:marBottom w:val="0"/>
          <w:divBdr>
            <w:top w:val="none" w:sz="0" w:space="0" w:color="auto"/>
            <w:left w:val="none" w:sz="0" w:space="0" w:color="auto"/>
            <w:bottom w:val="none" w:sz="0" w:space="0" w:color="auto"/>
            <w:right w:val="none" w:sz="0" w:space="0" w:color="auto"/>
          </w:divBdr>
        </w:div>
      </w:divsChild>
    </w:div>
    <w:div w:id="883295007">
      <w:bodyDiv w:val="1"/>
      <w:marLeft w:val="0"/>
      <w:marRight w:val="0"/>
      <w:marTop w:val="0"/>
      <w:marBottom w:val="0"/>
      <w:divBdr>
        <w:top w:val="none" w:sz="0" w:space="0" w:color="auto"/>
        <w:left w:val="none" w:sz="0" w:space="0" w:color="auto"/>
        <w:bottom w:val="none" w:sz="0" w:space="0" w:color="auto"/>
        <w:right w:val="none" w:sz="0" w:space="0" w:color="auto"/>
      </w:divBdr>
    </w:div>
    <w:div w:id="948242860">
      <w:bodyDiv w:val="1"/>
      <w:marLeft w:val="0"/>
      <w:marRight w:val="0"/>
      <w:marTop w:val="0"/>
      <w:marBottom w:val="0"/>
      <w:divBdr>
        <w:top w:val="none" w:sz="0" w:space="0" w:color="auto"/>
        <w:left w:val="none" w:sz="0" w:space="0" w:color="auto"/>
        <w:bottom w:val="none" w:sz="0" w:space="0" w:color="auto"/>
        <w:right w:val="none" w:sz="0" w:space="0" w:color="auto"/>
      </w:divBdr>
    </w:div>
    <w:div w:id="165494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FA2723D-3834-4B72-8699-AE516BBA1696}"/>
      </w:docPartPr>
      <w:docPartBody>
        <w:p w:rsidR="00000000" w:rsidRDefault="00F71E6A">
          <w:r w:rsidRPr="004660D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6A"/>
    <w:rsid w:val="006C2C31"/>
    <w:rsid w:val="00DE1FD9"/>
    <w:rsid w:val="00F71E6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71E6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A2643A-8BC0-4D03-A6F1-D2DA59391544}">
  <we:reference id="wa104382081" version="1.55.1.0" store="es-ES" storeType="OMEX"/>
  <we:alternateReferences>
    <we:reference id="wa104382081" version="1.55.1.0" store="WA104382081" storeType="OMEX"/>
  </we:alternateReferences>
  <we:properties>
    <we:property name="MENDELEY_CITATIONS" value="[{&quot;citationID&quot;:&quot;MENDELEY_CITATION_5a0f28ce-688b-470c-a3d5-ee633070ad9a&quot;,&quot;properties&quot;:{&quot;noteIndex&quot;:0},&quot;isEdited&quot;:false,&quot;manualOverride&quot;:{&quot;isManuallyOverridden&quot;:false,&quot;citeprocText&quot;:&quot;[1]&quot;,&quot;manualOverrideText&quot;:&quot;&quot;},&quot;citationTag&quot;:&quot;MENDELEY_CITATION_v3_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&quot;,&quot;citationItems&quot;:[{&quot;id&quot;:&quot;dfc81e61-1945-3d45-9749-6226548ff70a&quot;,&quot;itemData&quot;:{&quot;type&quot;:&quot;webpage&quot;,&quot;id&quot;:&quot;dfc81e61-1945-3d45-9749-6226548ff70a&quot;,&quot;title&quot;:&quot;Vista de Inteligencia artificial generativa para fortalecer la educación superior&quot;,&quot;accessed&quot;:{&quot;date-parts&quot;:[[2025,6,26]]},&quot;URL&quot;:&quot;https://latam.redilat.org/index.php/lt/article/view/1113/1436&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05CB0-F22C-4724-A9DE-1C0C0FB06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350</Words>
  <Characters>1927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Kushiro Morales</cp:lastModifiedBy>
  <cp:revision>2</cp:revision>
  <dcterms:created xsi:type="dcterms:W3CDTF">2025-06-27T22:32:00Z</dcterms:created>
  <dcterms:modified xsi:type="dcterms:W3CDTF">2025-06-27T22:32:00Z</dcterms:modified>
</cp:coreProperties>
</file>