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102C" w14:textId="77777777" w:rsidR="00757B22" w:rsidRPr="00757B22" w:rsidRDefault="00757B22" w:rsidP="00757B22">
      <w:pPr>
        <w:rPr>
          <w:b/>
          <w:bCs/>
        </w:rPr>
      </w:pPr>
      <w:r w:rsidRPr="00757B22">
        <w:rPr>
          <w:b/>
          <w:bCs/>
        </w:rPr>
        <w:t>Capítulo IV: Resultados y Discusión</w:t>
      </w:r>
    </w:p>
    <w:p w14:paraId="26F52B46" w14:textId="77777777" w:rsidR="00757B22" w:rsidRPr="00757B22" w:rsidRDefault="00757B22" w:rsidP="00757B22">
      <w:pPr>
        <w:rPr>
          <w:b/>
          <w:bCs/>
        </w:rPr>
      </w:pPr>
      <w:r w:rsidRPr="00757B22">
        <w:rPr>
          <w:b/>
          <w:bCs/>
        </w:rPr>
        <w:t>4.1. Consecución del Primer Objetivo Específico</w:t>
      </w:r>
    </w:p>
    <w:p w14:paraId="2689D441" w14:textId="77777777" w:rsidR="00757B22" w:rsidRPr="00757B22" w:rsidRDefault="00757B22" w:rsidP="00757B22">
      <w:r w:rsidRPr="00757B22">
        <w:t xml:space="preserve">En el marco de la presente investigación, se ha alcanzado con éxito el primer objetivo específico: </w:t>
      </w:r>
      <w:r w:rsidRPr="00757B22">
        <w:rPr>
          <w:i/>
          <w:iCs/>
        </w:rPr>
        <w:t>“Esbozar un modelo que ilustre la manera de consumir la Interfaz de Programación de Aplicación de una Inteligencia Artificial generativa para la construcción de software educativo a la medida”</w:t>
      </w:r>
      <w:r w:rsidRPr="00757B22">
        <w:t xml:space="preserve">. Este logro se materializa en la formulación del </w:t>
      </w:r>
      <w:r w:rsidRPr="00757B22">
        <w:rPr>
          <w:b/>
          <w:bCs/>
        </w:rPr>
        <w:t>"Modelo Cualitativo de Interacción Didáctica con IA Generativa"</w:t>
      </w:r>
      <w:r w:rsidRPr="00757B22">
        <w:t xml:space="preserve">, un marco conceptual y técnico que define el proceso para transformar una solicitud del estudiante en contenido educativo estructurado, personalizado y pedagógicamente coherente, utilizando la aplicación </w:t>
      </w:r>
      <w:proofErr w:type="spellStart"/>
      <w:r w:rsidRPr="00757B22">
        <w:t>TrigTutor</w:t>
      </w:r>
      <w:proofErr w:type="spellEnd"/>
      <w:r w:rsidRPr="00757B22">
        <w:t xml:space="preserve"> IA como campo de pruebas.</w:t>
      </w:r>
    </w:p>
    <w:p w14:paraId="10A08175" w14:textId="77777777" w:rsidR="00757B22" w:rsidRPr="00757B22" w:rsidRDefault="00757B22" w:rsidP="00757B22">
      <w:pPr>
        <w:rPr>
          <w:b/>
          <w:bCs/>
        </w:rPr>
      </w:pPr>
      <w:r w:rsidRPr="00757B22">
        <w:rPr>
          <w:b/>
          <w:bCs/>
        </w:rPr>
        <w:t>4.2. El Modelo Cualitativo de Interacción Didáctica con IA Generativa</w:t>
      </w:r>
    </w:p>
    <w:p w14:paraId="78930FAF" w14:textId="77777777" w:rsidR="00757B22" w:rsidRPr="00757B22" w:rsidRDefault="00757B22" w:rsidP="00757B22">
      <w:r w:rsidRPr="00757B22">
        <w:t xml:space="preserve">El modelo propuesto no es una fórmula matemática, sino un </w:t>
      </w:r>
      <w:r w:rsidRPr="00757B22">
        <w:rPr>
          <w:b/>
          <w:bCs/>
        </w:rPr>
        <w:t>marco de proceso cualitativo</w:t>
      </w:r>
      <w:r w:rsidRPr="00757B22">
        <w:t xml:space="preserve"> que describe las fases y componentes de la interacción entre el usuario, la aplicación y la IA generativa. Se fundamenta en el principio de que la eficacia del contenido generado no depende de una simple pregunta, sino de una instrucción detallada y contextualizada. Por tanto, el núcleo del modelo es el uso de </w:t>
      </w:r>
      <w:proofErr w:type="spellStart"/>
      <w:r w:rsidRPr="00757B22">
        <w:rPr>
          <w:b/>
          <w:bCs/>
        </w:rPr>
        <w:t>prompts</w:t>
      </w:r>
      <w:proofErr w:type="spellEnd"/>
      <w:r w:rsidRPr="00757B22">
        <w:rPr>
          <w:b/>
          <w:bCs/>
        </w:rPr>
        <w:t xml:space="preserve"> preparados</w:t>
      </w:r>
      <w:r w:rsidRPr="00757B22">
        <w:t xml:space="preserve"> (instrucciones predefinidas) que guían a la IA para que actúe como un experto pedagógico, garantizando la calidad y relevancia del material didáctico resultante.</w:t>
      </w:r>
    </w:p>
    <w:p w14:paraId="3CCDB6E4" w14:textId="77777777" w:rsidR="00757B22" w:rsidRPr="00757B22" w:rsidRDefault="00757B22" w:rsidP="00757B22">
      <w:pPr>
        <w:rPr>
          <w:lang w:val="en-US"/>
        </w:rPr>
      </w:pPr>
      <w:r w:rsidRPr="00757B22">
        <w:rPr>
          <w:lang w:val="en-US"/>
        </w:rPr>
        <w:t>&lt;</w:t>
      </w:r>
      <w:proofErr w:type="spellStart"/>
      <w:r w:rsidRPr="00757B22">
        <w:rPr>
          <w:lang w:val="en-US"/>
        </w:rPr>
        <w:t>br</w:t>
      </w:r>
      <w:proofErr w:type="spellEnd"/>
      <w:r w:rsidRPr="00757B22">
        <w:rPr>
          <w:lang w:val="en-US"/>
        </w:rPr>
        <w:t>&gt;</w:t>
      </w:r>
    </w:p>
    <w:p w14:paraId="3AEE2EA8" w14:textId="77777777" w:rsidR="00757B22" w:rsidRPr="00757B22" w:rsidRDefault="00757B22" w:rsidP="00757B22">
      <w:pPr>
        <w:rPr>
          <w:lang w:val="en-US"/>
        </w:rPr>
      </w:pPr>
      <w:r w:rsidRPr="00757B22">
        <w:rPr>
          <w:lang w:val="en-US"/>
        </w:rPr>
        <w:t>&lt;div style="text-align: center; border: 1px solid #ccc; padding: 16px; border-radius: 8px; margin: 1em 0;"&gt;</w:t>
      </w:r>
    </w:p>
    <w:p w14:paraId="5E80B719" w14:textId="77777777" w:rsidR="00757B22" w:rsidRPr="00757B22" w:rsidRDefault="00757B22" w:rsidP="00757B22">
      <w:r w:rsidRPr="00757B22">
        <w:t xml:space="preserve">&lt;h4 </w:t>
      </w:r>
      <w:proofErr w:type="spellStart"/>
      <w:r w:rsidRPr="00757B22">
        <w:t>style</w:t>
      </w:r>
      <w:proofErr w:type="spellEnd"/>
      <w:r w:rsidRPr="00757B22">
        <w:t>="</w:t>
      </w:r>
      <w:proofErr w:type="spellStart"/>
      <w:r w:rsidRPr="00757B22">
        <w:t>margin</w:t>
      </w:r>
      <w:proofErr w:type="spellEnd"/>
      <w:r w:rsidRPr="00757B22">
        <w:t>: 0 0 16px 0;"&gt;Figura 1: Modelo Cualitativo de Interacción Didáctica con IA Generativa&lt;/h4&gt;</w:t>
      </w:r>
    </w:p>
    <w:p w14:paraId="0AFD32A5" w14:textId="77777777" w:rsidR="00757B22" w:rsidRPr="00757B22" w:rsidRDefault="00757B22" w:rsidP="00757B22">
      <w:r w:rsidRPr="00757B22">
        <w:t xml:space="preserve">&lt;p&gt;Entrada del Usuario → Selección de </w:t>
      </w:r>
      <w:proofErr w:type="spellStart"/>
      <w:r w:rsidRPr="00757B22">
        <w:t>Prompt</w:t>
      </w:r>
      <w:proofErr w:type="spellEnd"/>
      <w:r w:rsidRPr="00757B22">
        <w:t xml:space="preserve"> Preparado → Inyección del Tópico → Llamada a la API de IA (con Esquema JSON) → Recepción de Datos Estructurados → Renderizado en la Interfaz&lt;/p&gt;</w:t>
      </w:r>
    </w:p>
    <w:p w14:paraId="2E8CA162" w14:textId="77777777" w:rsidR="00757B22" w:rsidRPr="00757B22" w:rsidRDefault="00757B22" w:rsidP="00757B22">
      <w:r w:rsidRPr="00757B22">
        <w:t>&lt;/</w:t>
      </w:r>
      <w:proofErr w:type="spellStart"/>
      <w:r w:rsidRPr="00757B22">
        <w:t>div</w:t>
      </w:r>
      <w:proofErr w:type="spellEnd"/>
      <w:r w:rsidRPr="00757B22">
        <w:t>&gt;</w:t>
      </w:r>
    </w:p>
    <w:p w14:paraId="64180457" w14:textId="77777777" w:rsidR="00757B22" w:rsidRPr="00757B22" w:rsidRDefault="00757B22" w:rsidP="00757B22">
      <w:r w:rsidRPr="00757B22">
        <w:t>&lt;</w:t>
      </w:r>
      <w:proofErr w:type="spellStart"/>
      <w:r w:rsidRPr="00757B22">
        <w:t>br</w:t>
      </w:r>
      <w:proofErr w:type="spellEnd"/>
      <w:r w:rsidRPr="00757B22">
        <w:t>&gt;</w:t>
      </w:r>
    </w:p>
    <w:p w14:paraId="086B7259" w14:textId="77777777" w:rsidR="00757B22" w:rsidRPr="00757B22" w:rsidRDefault="00757B22" w:rsidP="00757B22">
      <w:r w:rsidRPr="00757B22">
        <w:lastRenderedPageBreak/>
        <w:t xml:space="preserve">La implementación de este modelo se articula a través de una secuencia de pasos bien definidos, cada uno con una función específica dentro del ecosistema de la aplicación. La primera etapa, la </w:t>
      </w:r>
      <w:r w:rsidRPr="00757B22">
        <w:rPr>
          <w:b/>
          <w:bCs/>
        </w:rPr>
        <w:t>Entrada del Usuario</w:t>
      </w:r>
      <w:r w:rsidRPr="00757B22">
        <w:t xml:space="preserve">, captura la necesidad de aprendizaje (ej. "Teorema de Pitágoras"). A continuación, el sistema no envía esta consulta directamente, sino que activa la fase de </w:t>
      </w:r>
      <w:r w:rsidRPr="00757B22">
        <w:rPr>
          <w:b/>
          <w:bCs/>
        </w:rPr>
        <w:t xml:space="preserve">Selección de </w:t>
      </w:r>
      <w:proofErr w:type="spellStart"/>
      <w:r w:rsidRPr="00757B22">
        <w:rPr>
          <w:b/>
          <w:bCs/>
        </w:rPr>
        <w:t>Prompt</w:t>
      </w:r>
      <w:proofErr w:type="spellEnd"/>
      <w:r w:rsidRPr="00757B22">
        <w:rPr>
          <w:b/>
          <w:bCs/>
        </w:rPr>
        <w:t xml:space="preserve"> Preparado</w:t>
      </w:r>
      <w:r w:rsidRPr="00757B22">
        <w:t xml:space="preserve">, donde se elige una plantilla de instrucción diseñada específicamente para la tarea requerida, como la función </w:t>
      </w:r>
      <w:proofErr w:type="spellStart"/>
      <w:r w:rsidRPr="00757B22">
        <w:t>generarContenidoEducativo</w:t>
      </w:r>
      <w:proofErr w:type="spellEnd"/>
      <w:r w:rsidRPr="00757B22">
        <w:t xml:space="preserve"> evidenciada en el código fuente del proyecto [cite: </w:t>
      </w:r>
      <w:proofErr w:type="spellStart"/>
      <w:r w:rsidRPr="00757B22">
        <w:t>geminiService.ts</w:t>
      </w:r>
      <w:proofErr w:type="spellEnd"/>
      <w:r w:rsidRPr="00757B22">
        <w:t>].</w:t>
      </w:r>
    </w:p>
    <w:p w14:paraId="1D0E73A9" w14:textId="77777777" w:rsidR="00757B22" w:rsidRPr="00757B22" w:rsidRDefault="00757B22" w:rsidP="00757B22">
      <w:r w:rsidRPr="00757B22">
        <w:t xml:space="preserve">El corazón del modelo reside en la </w:t>
      </w:r>
      <w:r w:rsidRPr="00757B22">
        <w:rPr>
          <w:b/>
          <w:bCs/>
        </w:rPr>
        <w:t xml:space="preserve">ingeniería de </w:t>
      </w:r>
      <w:proofErr w:type="spellStart"/>
      <w:r w:rsidRPr="00757B22">
        <w:rPr>
          <w:b/>
          <w:bCs/>
        </w:rPr>
        <w:t>prompts</w:t>
      </w:r>
      <w:proofErr w:type="spellEnd"/>
      <w:r w:rsidRPr="00757B22">
        <w:t>. Estas no son preguntas simples, sino directrices complejas que establecen el rol de la IA ("actúa como un tutor de secundaria"), el público objetivo, y más importante aún, una estructura de contenido pedagógicamente sólida. Se le instruye a la IA que organice la información siguiendo una secuencia lógica: una introducción para captar el interés, la descomposición en conceptos clave, la presentación de fórmulas, la demostración a través de un ejemplo resuelto y, finalmente, la conexión con aplicaciones prácticas del mundo real.</w:t>
      </w:r>
    </w:p>
    <w:p w14:paraId="4E77DE21" w14:textId="77777777" w:rsidR="00757B22" w:rsidRPr="00757B22" w:rsidRDefault="00757B22" w:rsidP="00757B22">
      <w:r w:rsidRPr="00757B22">
        <w:t xml:space="preserve">Esta estructura no es arbitraria; su </w:t>
      </w:r>
      <w:r w:rsidRPr="00757B22">
        <w:rPr>
          <w:b/>
          <w:bCs/>
        </w:rPr>
        <w:t>justificación pedagógica</w:t>
      </w:r>
      <w:r w:rsidRPr="00757B22">
        <w:t xml:space="preserve"> se basa en la teoría del aprendizaje </w:t>
      </w:r>
      <w:proofErr w:type="spellStart"/>
      <w:r w:rsidRPr="00757B22">
        <w:t>andamiado</w:t>
      </w:r>
      <w:proofErr w:type="spellEnd"/>
      <w:r w:rsidRPr="00757B22">
        <w:t xml:space="preserve"> (</w:t>
      </w:r>
      <w:proofErr w:type="spellStart"/>
      <w:r w:rsidRPr="00757B22">
        <w:t>scaffolding</w:t>
      </w:r>
      <w:proofErr w:type="spellEnd"/>
      <w:r w:rsidRPr="00757B22">
        <w:t>). Al presentar la información de lo general a lo particular y de lo teórico a lo práctico, se facilita la construcción del conocimiento. El estudiante primero entiende el "qué" y el "porqué" (Introducción), luego los "cómo" (Conceptos y Fórmulas), lo ve en acción (Ejemplo Resuelto) y finalmente comprende su relevancia (Aplicaciones), creando un ciclo de aprendizaje completo y significativo que promueve una comprensión profunda en lugar de una memorización superficial.</w:t>
      </w:r>
    </w:p>
    <w:p w14:paraId="6791799E" w14:textId="77777777" w:rsidR="00757B22" w:rsidRPr="00757B22" w:rsidRDefault="00757B22" w:rsidP="00757B22">
      <w:r w:rsidRPr="00757B22">
        <w:t xml:space="preserve">Finalmente, para garantizar la viabilidad técnica y la fiabilidad del software, el modelo incorpora un componente crucial: la exigencia de una respuesta en formato </w:t>
      </w:r>
      <w:r w:rsidRPr="00757B22">
        <w:rPr>
          <w:b/>
          <w:bCs/>
        </w:rPr>
        <w:t>JSON estructurado</w:t>
      </w:r>
      <w:r w:rsidRPr="00757B22">
        <w:t xml:space="preserve">. Mediante la definición de un </w:t>
      </w:r>
      <w:proofErr w:type="spellStart"/>
      <w:r w:rsidRPr="00757B22">
        <w:t>responseSchema</w:t>
      </w:r>
      <w:proofErr w:type="spellEnd"/>
      <w:r w:rsidRPr="00757B22">
        <w:t xml:space="preserve"> en la llamada a la API [cite: </w:t>
      </w:r>
      <w:proofErr w:type="spellStart"/>
      <w:r w:rsidRPr="00757B22">
        <w:t>geminiService.ts</w:t>
      </w:r>
      <w:proofErr w:type="spellEnd"/>
      <w:r w:rsidRPr="00757B22">
        <w:t xml:space="preserve">], se obliga a la IA a devolver los datos en un formato predecible y consistente (ej. un objeto con una clave </w:t>
      </w:r>
      <w:proofErr w:type="spellStart"/>
      <w:r w:rsidRPr="00757B22">
        <w:t>html</w:t>
      </w:r>
      <w:proofErr w:type="spellEnd"/>
      <w:r w:rsidRPr="00757B22">
        <w:t xml:space="preserve"> para el contenido y </w:t>
      </w:r>
      <w:proofErr w:type="gramStart"/>
      <w:r w:rsidRPr="00757B22">
        <w:t>una clave quiz</w:t>
      </w:r>
      <w:proofErr w:type="gramEnd"/>
      <w:r w:rsidRPr="00757B22">
        <w:t xml:space="preserve"> para un array de preguntas). Esto elimina la ambigüedad y permite que la aplicación renderice la información de manera fiable y sin errores, validando el modelo como una guía robusta y replicable para el desarrollo de software educativo a medida.</w:t>
      </w:r>
    </w:p>
    <w:p w14:paraId="091ECB64" w14:textId="77777777" w:rsidR="001F4ED1" w:rsidRDefault="001F4ED1"/>
    <w:sectPr w:rsidR="001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CC"/>
    <w:rsid w:val="001F4ED1"/>
    <w:rsid w:val="0021673A"/>
    <w:rsid w:val="002269BA"/>
    <w:rsid w:val="003C206A"/>
    <w:rsid w:val="005950EE"/>
    <w:rsid w:val="005F1E0D"/>
    <w:rsid w:val="006A2A02"/>
    <w:rsid w:val="006C6ACC"/>
    <w:rsid w:val="00757B22"/>
    <w:rsid w:val="008306DA"/>
    <w:rsid w:val="008B6AB4"/>
    <w:rsid w:val="00B85285"/>
    <w:rsid w:val="00BA5AD7"/>
    <w:rsid w:val="00CD064B"/>
    <w:rsid w:val="00F104F9"/>
    <w:rsid w:val="00F2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BB196F-E5B6-47D8-8BD3-7B79B5C0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ED1"/>
    <w:pPr>
      <w:spacing w:line="360" w:lineRule="auto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F4ED1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4ED1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306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A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A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A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A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A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ED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4ED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6D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ACC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ACC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ACC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ACC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ACC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6C6AC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A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ACC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6C6A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A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ACC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6C6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Kushiro Morales</dc:creator>
  <cp:keywords/>
  <dc:description/>
  <cp:lastModifiedBy>Kushiro Morales</cp:lastModifiedBy>
  <cp:revision>3</cp:revision>
  <cp:lastPrinted>2025-08-07T03:32:00Z</cp:lastPrinted>
  <dcterms:created xsi:type="dcterms:W3CDTF">2025-08-07T03:32:00Z</dcterms:created>
  <dcterms:modified xsi:type="dcterms:W3CDTF">2025-08-07T03:49:00Z</dcterms:modified>
</cp:coreProperties>
</file>