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mc:Ignorable="w14">
  <w:body>
    <w:p>
      <w:pPr>
        <w:pStyle w:val="Heading1"/>
      </w:pPr>
      <w:r>
        <w:t>Vision and Scope Document</w:t>
      </w:r>
    </w:p>
    <w:p>
      <w:pPr>
        <w:pStyle w:val="Heading2"/>
      </w:pPr>
      <w:r>
        <w:t>for SmartEdu (E-learning System)</w:t>
      </w:r>
    </w:p>
    <w:p>
      <w:r>
        <w:t>Version 1.0 approved</w:t>
      </w:r>
    </w:p>
    <w:p>
      <w:r>
        <w:t>Prepared by SmartEdu Team</w:t>
      </w:r>
    </w:p>
    <w:p>
      <w:r>
        <w:t>Date: May 18, 2026</w:t>
      </w:r>
    </w:p>
    <w:p>
      <w:pPr>
        <w:pStyle w:val="Heading2"/>
      </w:pPr>
      <w:r>
        <w:t>Revision History</w:t>
      </w:r>
    </w:p>
    <w:tbl>
      <w:tblPr>
        <w:tblStyle w:val="TableGrid"/>
        <w:tblW w:type="auto" w:w="0"/>
        <w:tblLook w:firstRow="1" w:val="04A0"/>
      </w:tblPr>
      <w:tr>
        <w:tc>
          <w:tcPr>
            <w:tcW w:type="auto" w:w="0"/>
          </w:tcPr>
          <w:p>
            <w:r>
              <w:t xml:space="preserve">Name</w:t>
            </w:r>
          </w:p>
        </w:tc>
        <w:tc>
          <w:tcPr>
            <w:tcW w:type="auto" w:w="0"/>
          </w:tcPr>
          <w:p>
            <w:r>
              <w:t xml:space="preserve">Date</w:t>
            </w:r>
          </w:p>
        </w:tc>
        <w:tc>
          <w:tcPr>
            <w:tcW w:type="auto" w:w="0"/>
          </w:tcPr>
          <w:p>
            <w:r>
              <w:t xml:space="preserve">Reason For Changes</w:t>
            </w:r>
          </w:p>
        </w:tc>
        <w:tc>
          <w:tcPr>
            <w:tcW w:type="auto" w:w="0"/>
          </w:tcPr>
          <w:p>
            <w:r>
              <w:t xml:space="preserve">Version</w:t>
            </w:r>
          </w:p>
        </w:tc>
      </w:tr>
      <w:tr>
        <w:tc>
          <w:tcPr>
            <w:tcW w:type="auto" w:w="0"/>
          </w:tcPr>
          <w:p>
            <w:r>
              <w:t xml:space="preserve">SmartEdu Team</w:t>
            </w:r>
          </w:p>
        </w:tc>
        <w:tc>
          <w:tcPr>
            <w:tcW w:type="auto" w:w="0"/>
          </w:tcPr>
          <w:p>
            <w:r>
              <w:t xml:space="preserve">05/18/2026</w:t>
            </w:r>
          </w:p>
        </w:tc>
        <w:tc>
          <w:tcPr>
            <w:tcW w:type="auto" w:w="0"/>
          </w:tcPr>
          <w:p>
            <w:r>
              <w:t xml:space="preserve">Initial draft</w:t>
            </w:r>
          </w:p>
        </w:tc>
        <w:tc>
          <w:tcPr>
            <w:tcW w:type="auto" w:w="0"/>
          </w:tcPr>
          <w:p>
            <w:r>
              <w:t xml:space="preserve">1.0 draft 1</w:t>
            </w:r>
          </w:p>
        </w:tc>
      </w:tr>
      <w:tr>
        <w:tc>
          <w:tcPr>
            <w:tcW w:type="auto" w:w="0"/>
          </w:tcPr>
          <w:p>
            <w:r>
              <w:t xml:space="preserve">SmartEdu Team</w:t>
            </w:r>
          </w:p>
        </w:tc>
        <w:tc>
          <w:tcPr>
            <w:tcW w:type="auto" w:w="0"/>
          </w:tcPr>
          <w:p>
            <w:r>
              <w:t xml:space="preserve">05/24/2026</w:t>
            </w:r>
          </w:p>
        </w:tc>
        <w:tc>
          <w:tcPr>
            <w:tcW w:type="auto" w:w="0"/>
          </w:tcPr>
          <w:p>
            <w:r>
              <w:t xml:space="preserve">Added Revision History, expanded BO metrics with Scale/Meter/Past/Goal</w:t>
            </w:r>
          </w:p>
        </w:tc>
        <w:tc>
          <w:tcPr>
            <w:tcW w:type="auto" w:w="0"/>
          </w:tcPr>
          <w:p>
            <w:r>
              <w:t xml:space="preserve">1.0 approved</w:t>
            </w:r>
          </w:p>
        </w:tc>
      </w:tr>
    </w:tbl>
    <w:p>
      <w:pPr>
        <w:pStyle w:val="Heading2"/>
      </w:pPr>
      <w:r>
        <w:t>Table of Contents</w:t>
      </w:r>
    </w:p>
    <w:p>
      <w:r>
        <w:t xml:space="preserve">1. Business Requirements</w:t>
      </w:r>
    </w:p>
    <w:p>
      <w:r>
        <w:t xml:space="preserve">2. Scope and Limitations</w:t>
      </w:r>
    </w:p>
    <w:p>
      <w:r>
        <w:t xml:space="preserve">3. Business Context</w:t>
      </w:r>
    </w:p>
    <w:p>
      <w:pPr>
        <w:pStyle w:val="Heading2"/>
      </w:pPr>
      <w:r>
        <w:t>1. Business Requirements</w:t>
      </w:r>
    </w:p>
    <w:p>
      <w:pPr>
        <w:pStyle w:val="Heading3"/>
      </w:pPr>
      <w:r>
        <w:t>1.1 Background</w:t>
      </w:r>
    </w:p>
    <w:p>
      <w:r>
        <w:t xml:space="preserve">Currently, the academic institution relies on manual, paper-based, and fragmented systems for course registration, content delivery, and student assessment. This leads to administrative overhead, delayed feedback on exams, and a lack of centralized tracking for student progress. Both teachers and students spend excessive time managing logistics rather than focusing on educational outcomes.</w:t>
      </w:r>
    </w:p>
    <w:p>
      <w:pPr>
        <w:pStyle w:val="Heading3"/>
      </w:pPr>
      <w:r>
        <w:t>1.2 Business Opportunity</w:t>
      </w:r>
    </w:p>
    <w:p>
      <w:r>
        <w:t xml:space="preserve">A centralized digital platform (SmartEdu) will streamline educational workflows. By bringing course management, scheduling, and digital examinations online, SmartEdu will save time for faculty and provide students with immediate access to materials and results. Long-term, this lays the foundation for remote learning capabilities and integration with global educational databases.</w:t>
      </w:r>
    </w:p>
    <w:p>
      <w:pPr>
        <w:pStyle w:val="Heading3"/>
      </w:pPr>
      <w:r>
        <w:t>1.3 Business Objectives</w:t>
      </w:r>
    </w:p>
    <w:p>
      <w:r>
        <w:t xml:space="preserve">BO-1: Reduce administrative time spent on exam grading and course scheduling by 40% within 6 months following the initial release.</w:t>
      </w:r>
    </w:p>
    <w:p>
      <w:r>
        <w:t xml:space="preserve">    Scale:  Average time per exam grading cycle (minutes), measured per teacher session.</w:t>
      </w:r>
    </w:p>
    <w:p>
      <w:r>
        <w:t xml:space="preserve">    Meter:  Teacher-reported time log + system activity timestamps.</w:t>
      </w:r>
    </w:p>
    <w:p>
      <w:r>
        <w:t xml:space="preserve">    Past:   ~45 minutes per exam grading cycle (estimated baseline, May 2026).</w:t>
      </w:r>
    </w:p>
    <w:p>
      <w:r>
        <w:t xml:space="preserve">    Goal:   Less than 27 minutes per grading cycle within 6 months of release.</w:t>
      </w:r>
    </w:p>
    <w:p>
      <w:r>
        <w:t xml:space="preserve">    Stretch: Less than 20 minutes.</w:t>
      </w:r>
    </w:p>
    <w:p/>
    <w:p>
      <w:r>
        <w:t xml:space="preserve">BO-2: Increase student engagement and satisfaction ratings by 20% within the first academic year.</w:t>
      </w:r>
    </w:p>
    <w:p>
      <w:r>
        <w:t xml:space="preserve">    Scale:  Average student satisfaction score (1-10 scale).</w:t>
      </w:r>
    </w:p>
    <w:p>
      <w:r>
        <w:t xml:space="preserve">    Meter:  End-of-semester digital survey distributed to all enrolled students.</w:t>
      </w:r>
    </w:p>
    <w:p>
      <w:r>
        <w:t xml:space="preserve">    Past:   Baseline not yet measured (survey administered pre-launch).</w:t>
      </w:r>
    </w:p>
    <w:p>
      <w:r>
        <w:t xml:space="preserve">    Goal:   20% increase over the pre-launch baseline score within the first academic year.</w:t>
      </w:r>
    </w:p>
    <w:p/>
    <w:p>
      <w:r>
        <w:t xml:space="preserve">BO-3: Achieve 100% digitization of all new course materials and exams by end of Release 1.</w:t>
      </w:r>
    </w:p>
    <w:p>
      <w:r>
        <w:t xml:space="preserve">    Scale:  Percentage of new course materials uploaded digitally vs. distributed physically.</w:t>
      </w:r>
    </w:p>
    <w:p>
      <w:r>
        <w:t xml:space="preserve">    Meter:  System report on course content items uploaded by teachers.</w:t>
      </w:r>
    </w:p>
    <w:p>
      <w:r>
        <w:t xml:space="preserve">    Past:   0% (all materials currently paper-based or emailed informally).</w:t>
      </w:r>
    </w:p>
    <w:p>
      <w:r>
        <w:t xml:space="preserve">    Goal:   100% digital by the end of Release 1.</w:t>
      </w:r>
    </w:p>
    <w:p>
      <w:pPr>
        <w:pStyle w:val="Heading3"/>
      </w:pPr>
      <w:r>
        <w:t>1.4 Success Metrics</w:t>
      </w:r>
    </w:p>
    <w:p>
      <w:pPr>
        <w:pStyle w:val="ListBullet"/>
      </w:pPr>
      <w:r>
        <w:t xml:space="preserve">SM-1: 85% of active students successfully use SmartEdu for course enrollment and exam taking within the first semester.</w:t>
      </w:r>
    </w:p>
    <w:p>
      <w:pPr>
        <w:pStyle w:val="ListBullet"/>
      </w:pPr>
      <w:r>
        <w:t xml:space="preserve">SM-2: 90% reduction in paper usage for examinations within 3 months following initial release.</w:t>
      </w:r>
    </w:p>
    <w:p>
      <w:pPr>
        <w:pStyle w:val="Heading3"/>
      </w:pPr>
      <w:r>
        <w:t>1.5 Vision Statement</w:t>
      </w:r>
    </w:p>
    <w:p>
      <w:r>
        <w:t xml:space="preserve">For students and faculty who need a reliable and centralized educational platform, the SmartEdu E-learning System is a WPF-based desktop application backed by cloud services that facilitates seamless course management, secure examination, and real-time performance tracking. Unlike the current fragmented manual processes, SmartEdu provides an all-in-one ecosystem that reduces administrative overhead and enhances the learning experience.</w:t>
      </w:r>
    </w:p>
    <w:p>
      <w:pPr>
        <w:pStyle w:val="Heading3"/>
      </w:pPr>
      <w:r>
        <w:t>1.6 Business Risks</w:t>
      </w:r>
    </w:p>
    <w:p>
      <w:pPr>
        <w:pStyle w:val="ListBullet"/>
      </w:pPr>
      <w:r>
        <w:t xml:space="preserve">RI-1: Resistance from faculty accustomed to traditional teaching and grading methods. (Probability = 0.4, Impact = 7)</w:t>
      </w:r>
    </w:p>
    <w:p>
      <w:pPr>
        <w:pStyle w:val="ListBullet"/>
      </w:pPr>
      <w:r>
        <w:t xml:space="preserve">RI-2: Insufficient internet infrastructure on campus to support concurrent usage by hundreds of students taking exams simultaneously. (Probability = 0.3, Impact = 9)</w:t>
      </w:r>
    </w:p>
    <w:p>
      <w:pPr>
        <w:pStyle w:val="Heading3"/>
      </w:pPr>
      <w:r>
        <w:t>1.7 Business Assumptions and Dependencies</w:t>
      </w:r>
    </w:p>
    <w:p>
      <w:pPr>
        <w:pStyle w:val="ListBullet"/>
      </w:pPr>
      <w:r>
        <w:t xml:space="preserve">AS-1: All target users have access to Windows-based computers.</w:t>
      </w:r>
    </w:p>
    <w:p>
      <w:pPr>
        <w:pStyle w:val="ListBullet"/>
      </w:pPr>
      <w:r>
        <w:t xml:space="preserve">DE-1: The system's reliability depends heavily on the continuous availability of Google Firebase and Cloudinary.</w:t>
      </w:r>
    </w:p>
    <w:p>
      <w:pPr>
        <w:pStyle w:val="Heading2"/>
      </w:pPr>
      <w:r>
        <w:t>2. Scope and Limitations</w:t>
      </w:r>
    </w:p>
    <w:p>
      <w:pPr>
        <w:pStyle w:val="Heading3"/>
      </w:pPr>
      <w:r>
        <w:t>2.1 Major Features</w:t>
      </w:r>
    </w:p>
    <w:p>
      <w:pPr>
        <w:pStyle w:val="ListBullet"/>
      </w:pPr>
      <w:r>
        <w:t xml:space="preserve">FE-1: Secure user authentication and role-based profiles (Student, Teacher, Admin).</w:t>
      </w:r>
    </w:p>
    <w:p>
      <w:pPr>
        <w:pStyle w:val="ListBullet"/>
      </w:pPr>
      <w:r>
        <w:t xml:space="preserve">FE-2: Creation, enrollment, and management of academic courses.</w:t>
      </w:r>
    </w:p>
    <w:p>
      <w:pPr>
        <w:pStyle w:val="ListBullet"/>
      </w:pPr>
      <w:r>
        <w:t xml:space="preserve">FE-3: Digital exam generation tools, allowing Excel import of questions.</w:t>
      </w:r>
    </w:p>
    <w:p>
      <w:pPr>
        <w:pStyle w:val="ListBullet"/>
      </w:pPr>
      <w:r>
        <w:t xml:space="preserve">FE-4: Real-time exam taking and automated grading systems.</w:t>
      </w:r>
    </w:p>
    <w:p>
      <w:pPr>
        <w:pStyle w:val="ListBullet"/>
      </w:pPr>
      <w:r>
        <w:t xml:space="preserve">FE-5: Comprehensive analytics and performance reporting.</w:t>
      </w:r>
    </w:p>
    <w:p>
      <w:pPr>
        <w:pStyle w:val="Heading3"/>
      </w:pPr>
      <w:r>
        <w:t>2.2 Scope of Initial and Subsequent Releases</w:t>
      </w:r>
    </w:p>
    <w:tbl>
      <w:tblPr>
        <w:tblStyle w:val="TableGrid"/>
        <w:tblW w:type="auto" w:w="0"/>
        <w:tblLook w:firstRow="1" w:val="04A0"/>
      </w:tblPr>
      <w:tr>
        <w:tc>
          <w:tcPr>
            <w:tcW w:type="auto" w:w="0"/>
          </w:tcPr>
          <w:p>
            <w:r>
              <w:t xml:space="preserve">Feature</w:t>
            </w:r>
          </w:p>
        </w:tc>
        <w:tc>
          <w:tcPr>
            <w:tcW w:type="auto" w:w="0"/>
          </w:tcPr>
          <w:p>
            <w:r>
              <w:t xml:space="preserve">Release 1</w:t>
            </w:r>
          </w:p>
        </w:tc>
        <w:tc>
          <w:tcPr>
            <w:tcW w:type="auto" w:w="0"/>
          </w:tcPr>
          <w:p>
            <w:r>
              <w:t xml:space="preserve">Release 2</w:t>
            </w:r>
          </w:p>
        </w:tc>
      </w:tr>
      <w:tr>
        <w:tc>
          <w:tcPr>
            <w:tcW w:type="auto" w:w="0"/>
          </w:tcPr>
          <w:p>
            <w:r>
              <w:t xml:space="preserve">Courses</w:t>
            </w:r>
          </w:p>
        </w:tc>
        <w:tc>
          <w:tcPr>
            <w:tcW w:type="auto" w:w="0"/>
          </w:tcPr>
          <w:p>
            <w:r>
              <w:t xml:space="preserve">Basic creation, syllabus upload, enrollment</w:t>
            </w:r>
          </w:p>
        </w:tc>
        <w:tc>
          <w:tcPr>
            <w:tcW w:type="auto" w:w="0"/>
          </w:tcPr>
          <w:p>
            <w:r>
              <w:t xml:space="preserve">Video conferencing, live lectures</w:t>
            </w:r>
          </w:p>
        </w:tc>
      </w:tr>
      <w:tr>
        <w:tc>
          <w:tcPr>
            <w:tcW w:type="auto" w:w="0"/>
          </w:tcPr>
          <w:p>
            <w:r>
              <w:t xml:space="preserve">Exams</w:t>
            </w:r>
          </w:p>
        </w:tc>
        <w:tc>
          <w:tcPr>
            <w:tcW w:type="auto" w:w="0"/>
          </w:tcPr>
          <w:p>
            <w:r>
              <w:t xml:space="preserve">Multiple-choice, time limits, auto-grading, excel import</w:t>
            </w:r>
          </w:p>
        </w:tc>
        <w:tc>
          <w:tcPr>
            <w:tcW w:type="auto" w:w="0"/>
          </w:tcPr>
          <w:p>
            <w:r>
              <w:t xml:space="preserve">Short-answer, AI grading assistance</w:t>
            </w:r>
          </w:p>
        </w:tc>
      </w:tr>
      <w:tr>
        <w:tc>
          <w:tcPr>
            <w:tcW w:type="auto" w:w="0"/>
          </w:tcPr>
          <w:p>
            <w:r>
              <w:t xml:space="preserve">Access</w:t>
            </w:r>
          </w:p>
        </w:tc>
        <w:tc>
          <w:tcPr>
            <w:tcW w:type="auto" w:w="0"/>
          </w:tcPr>
          <w:p>
            <w:r>
              <w:t xml:space="preserve">Windows Desktop app (WPF)</w:t>
            </w:r>
          </w:p>
        </w:tc>
        <w:tc>
          <w:tcPr>
            <w:tcW w:type="auto" w:w="0"/>
          </w:tcPr>
          <w:p>
            <w:r>
              <w:t xml:space="preserve">Web-based interface, mobile apps</w:t>
            </w:r>
          </w:p>
        </w:tc>
      </w:tr>
    </w:tbl>
    <w:p>
      <w:pPr>
        <w:pStyle w:val="Heading3"/>
      </w:pPr>
      <w:r>
        <w:t>2.3 Limitations and Exclusions</w:t>
      </w:r>
    </w:p>
    <w:p>
      <w:pPr>
        <w:pStyle w:val="ListBullet"/>
      </w:pPr>
      <w:r>
        <w:t xml:space="preserve">LI-1: Release 1 will only support Windows desktop environments; macOS and mobile platforms are excluded for now.</w:t>
      </w:r>
    </w:p>
    <w:p>
      <w:pPr>
        <w:pStyle w:val="ListBullet"/>
      </w:pPr>
      <w:r>
        <w:t xml:space="preserve">LI-2: Synchronous live video lectures are out of scope for the initial release and will be handled by external tools until Release 2.</w:t>
      </w:r>
    </w:p>
    <w:p>
      <w:pPr>
        <w:pStyle w:val="ListBullet"/>
      </w:pPr>
      <w:r>
        <w:t xml:space="preserve">LI-3: Standalone Question Bank management is out of scope for the initial release; exam questions are created per-exam.</w:t>
      </w:r>
    </w:p>
    <w:p>
      <w:pPr>
        <w:pStyle w:val="Heading2"/>
      </w:pPr>
      <w:r>
        <w:t>3. Business Context</w:t>
      </w:r>
    </w:p>
    <w:p>
      <w:pPr>
        <w:pStyle w:val="Heading3"/>
      </w:pPr>
      <w:r>
        <w:t>3.1 Stakeholder Profiles</w:t>
      </w:r>
    </w:p>
    <w:tbl>
      <w:tblPr>
        <w:tblStyle w:val="TableGrid"/>
        <w:tblW w:type="auto" w:w="0"/>
        <w:tblLook w:firstRow="1" w:val="04A0"/>
      </w:tblPr>
      <w:tr>
        <w:tc>
          <w:tcPr>
            <w:tcW w:type="auto" w:w="0"/>
          </w:tcPr>
          <w:p>
            <w:r>
              <w:t xml:space="preserve">Stakeholder</w:t>
            </w:r>
          </w:p>
        </w:tc>
        <w:tc>
          <w:tcPr>
            <w:tcW w:type="auto" w:w="0"/>
          </w:tcPr>
          <w:p>
            <w:r>
              <w:t xml:space="preserve">Major Value</w:t>
            </w:r>
          </w:p>
        </w:tc>
        <w:tc>
          <w:tcPr>
            <w:tcW w:type="auto" w:w="0"/>
          </w:tcPr>
          <w:p>
            <w:r>
              <w:t xml:space="preserve">Attitudes</w:t>
            </w:r>
          </w:p>
        </w:tc>
        <w:tc>
          <w:tcPr>
            <w:tcW w:type="auto" w:w="0"/>
          </w:tcPr>
          <w:p>
            <w:r>
              <w:t xml:space="preserve">Major Interests</w:t>
            </w:r>
          </w:p>
        </w:tc>
        <w:tc>
          <w:tcPr>
            <w:tcW w:type="auto" w:w="0"/>
          </w:tcPr>
          <w:p>
            <w:r>
              <w:t xml:space="preserve">Constraints</w:t>
            </w:r>
          </w:p>
        </w:tc>
      </w:tr>
      <w:tr>
        <w:tc>
          <w:tcPr>
            <w:tcW w:type="auto" w:w="0"/>
          </w:tcPr>
          <w:p>
            <w:r>
              <w:t xml:space="preserve">Admin</w:t>
            </w:r>
          </w:p>
        </w:tc>
        <w:tc>
          <w:tcPr>
            <w:tcW w:type="auto" w:w="0"/>
          </w:tcPr>
          <w:p>
            <w:r>
              <w:t xml:space="preserve">Streamlined system management</w:t>
            </w:r>
          </w:p>
        </w:tc>
        <w:tc>
          <w:tcPr>
            <w:tcW w:type="auto" w:w="0"/>
          </w:tcPr>
          <w:p>
            <w:r>
              <w:t xml:space="preserve">Highly receptive</w:t>
            </w:r>
          </w:p>
        </w:tc>
        <w:tc>
          <w:tcPr>
            <w:tcW w:type="auto" w:w="0"/>
          </w:tcPr>
          <w:p>
            <w:r>
              <w:t xml:space="preserve">System stability, role management</w:t>
            </w:r>
          </w:p>
        </w:tc>
        <w:tc>
          <w:tcPr>
            <w:tcW w:type="auto" w:w="0"/>
          </w:tcPr>
          <w:p>
            <w:r>
              <w:t xml:space="preserve">Requires training on Firebase</w:t>
            </w:r>
          </w:p>
        </w:tc>
      </w:tr>
      <w:tr>
        <w:tc>
          <w:tcPr>
            <w:tcW w:type="auto" w:w="0"/>
          </w:tcPr>
          <w:p>
            <w:r>
              <w:t xml:space="preserve">Teacher</w:t>
            </w:r>
          </w:p>
        </w:tc>
        <w:tc>
          <w:tcPr>
            <w:tcW w:type="auto" w:w="0"/>
          </w:tcPr>
          <w:p>
            <w:r>
              <w:t xml:space="preserve">Time saved on grading, easy course setup</w:t>
            </w:r>
          </w:p>
        </w:tc>
        <w:tc>
          <w:tcPr>
            <w:tcW w:type="auto" w:w="0"/>
          </w:tcPr>
          <w:p>
            <w:r>
              <w:t xml:space="preserve">Cautious, concerned about learning curve</w:t>
            </w:r>
          </w:p>
        </w:tc>
        <w:tc>
          <w:tcPr>
            <w:tcW w:type="auto" w:w="0"/>
          </w:tcPr>
          <w:p>
            <w:r>
              <w:t xml:space="preserve">Easy exam creation, secure testing</w:t>
            </w:r>
          </w:p>
        </w:tc>
        <w:tc>
          <w:tcPr>
            <w:tcW w:type="auto" w:w="0"/>
          </w:tcPr>
          <w:p>
            <w:r>
              <w:t xml:space="preserve">Must adapt to digital exam tools</w:t>
            </w:r>
          </w:p>
        </w:tc>
      </w:tr>
      <w:tr>
        <w:tc>
          <w:tcPr>
            <w:tcW w:type="auto" w:w="0"/>
          </w:tcPr>
          <w:p>
            <w:r>
              <w:t xml:space="preserve">Student</w:t>
            </w:r>
          </w:p>
        </w:tc>
        <w:tc>
          <w:tcPr>
            <w:tcW w:type="auto" w:w="0"/>
          </w:tcPr>
          <w:p>
            <w:r>
              <w:t xml:space="preserve">24/7 access to materials, instant grades</w:t>
            </w:r>
          </w:p>
        </w:tc>
        <w:tc>
          <w:tcPr>
            <w:tcW w:type="auto" w:w="0"/>
          </w:tcPr>
          <w:p>
            <w:r>
              <w:t xml:space="preserve">Enthusiastic</w:t>
            </w:r>
          </w:p>
        </w:tc>
        <w:tc>
          <w:tcPr>
            <w:tcW w:type="auto" w:w="0"/>
          </w:tcPr>
          <w:p>
            <w:r>
              <w:t xml:space="preserve">User-friendly UI, immediate feedback</w:t>
            </w:r>
          </w:p>
        </w:tc>
        <w:tc>
          <w:tcPr>
            <w:tcW w:type="auto" w:w="0"/>
          </w:tcPr>
          <w:p>
            <w:r>
              <w:t xml:space="preserve">Requires reliable internet access</w:t>
            </w:r>
          </w:p>
        </w:tc>
      </w:tr>
    </w:tbl>
    <w:p>
      <w:pPr>
        <w:pStyle w:val="Heading3"/>
      </w:pPr>
      <w:r>
        <w:t>3.2 Project Priorities</w:t>
      </w:r>
    </w:p>
    <w:tbl>
      <w:tblPr>
        <w:tblStyle w:val="TableGrid"/>
        <w:tblW w:type="auto" w:w="0"/>
        <w:tblLook w:firstRow="1" w:val="04A0"/>
      </w:tblPr>
      <w:tr>
        <w:tc>
          <w:tcPr>
            <w:tcW w:type="auto" w:w="0"/>
          </w:tcPr>
          <w:p>
            <w:r>
              <w:t xml:space="preserve">Dimension</w:t>
            </w:r>
          </w:p>
        </w:tc>
        <w:tc>
          <w:tcPr>
            <w:tcW w:type="auto" w:w="0"/>
          </w:tcPr>
          <w:p>
            <w:r>
              <w:t xml:space="preserve">Constraint</w:t>
            </w:r>
          </w:p>
        </w:tc>
        <w:tc>
          <w:tcPr>
            <w:tcW w:type="auto" w:w="0"/>
          </w:tcPr>
          <w:p>
            <w:r>
              <w:t xml:space="preserve">Driver</w:t>
            </w:r>
          </w:p>
        </w:tc>
        <w:tc>
          <w:tcPr>
            <w:tcW w:type="auto" w:w="0"/>
          </w:tcPr>
          <w:p>
            <w:r>
              <w:t xml:space="preserve">Degree of Freedom</w:t>
            </w:r>
          </w:p>
        </w:tc>
      </w:tr>
      <w:tr>
        <w:tc>
          <w:tcPr>
            <w:tcW w:type="auto" w:w="0"/>
          </w:tcPr>
          <w:p>
            <w:r>
              <w:t xml:space="preserve">Features</w:t>
            </w:r>
          </w:p>
        </w:tc>
        <w:tc>
          <w:tcPr>
            <w:tcW w:type="auto" w:w="0"/>
          </w:tcPr>
          <w:p>
            <w:r>
              <w:t xml:space="preserve">Must include secure exams</w:t>
            </w:r>
          </w:p>
        </w:tc>
        <w:tc>
          <w:tcPr>
            <w:tcW w:type="auto" w:w="0"/>
          </w:tcPr>
          <w:p>
            <w:r>
              <w:t xml:space="preserve">Core requirement</w:t>
            </w:r>
          </w:p>
        </w:tc>
        <w:tc>
          <w:tcPr>
            <w:tcW w:type="auto" w:w="0"/>
          </w:tcPr>
          <w:p>
            <w:r>
              <w:t xml:space="preserve">Advanced reporting can be delayed</w:t>
            </w:r>
          </w:p>
        </w:tc>
      </w:tr>
      <w:tr>
        <w:tc>
          <w:tcPr>
            <w:tcW w:type="auto" w:w="0"/>
          </w:tcPr>
          <w:p>
            <w:r>
              <w:t xml:space="preserve">Quality</w:t>
            </w:r>
          </w:p>
        </w:tc>
        <w:tc>
          <w:tcPr>
            <w:tcW w:type="auto" w:w="0"/>
          </w:tcPr>
          <w:p>
            <w:r>
              <w:t xml:space="preserve">99% uptime during exam periods</w:t>
            </w:r>
          </w:p>
        </w:tc>
        <w:tc>
          <w:tcPr>
            <w:tcW w:type="auto" w:w="0"/>
          </w:tcPr>
          <w:p>
            <w:r>
              <w:t xml:space="preserve">High importance</w:t>
            </w:r>
          </w:p>
        </w:tc>
        <w:tc>
          <w:tcPr>
            <w:tcW w:type="auto" w:w="0"/>
          </w:tcPr>
          <w:p>
            <w:r>
              <w:t xml:space="preserve">Minor UI bugs acceptable initially</w:t>
            </w:r>
          </w:p>
        </w:tc>
      </w:tr>
      <w:tr>
        <w:tc>
          <w:tcPr>
            <w:tcW w:type="auto" w:w="0"/>
          </w:tcPr>
          <w:p>
            <w:r>
              <w:t xml:space="preserve">Schedule</w:t>
            </w:r>
          </w:p>
        </w:tc>
        <w:tc>
          <w:tcPr>
            <w:tcW w:type="auto" w:w="0"/>
          </w:tcPr>
          <w:p>
            <w:r>
              <w:t xml:space="preserve">Release by start of Fall semester</w:t>
            </w:r>
          </w:p>
        </w:tc>
        <w:tc>
          <w:tcPr>
            <w:tcW w:type="auto" w:w="0"/>
          </w:tcPr>
          <w:p>
            <w:r>
              <w:t xml:space="preserve">Fixed deadline</w:t>
            </w:r>
          </w:p>
        </w:tc>
        <w:tc>
          <w:tcPr>
            <w:tcW w:type="auto" w:w="0"/>
          </w:tcPr>
          <w:p>
            <w:r>
              <w:t xml:space="preserve">Scope can be reduced to meet date</w:t>
            </w:r>
          </w:p>
        </w:tc>
      </w:tr>
    </w:tbl>
    <w:p>
      <w:pPr>
        <w:pStyle w:val="Heading3"/>
      </w:pPr>
      <w:r>
        <w:t>3.3 Deployment Considerations</w:t>
      </w:r>
    </w:p>
    <w:p>
      <w:pPr>
        <w:pStyle w:val="ListBullet"/>
      </w:pPr>
      <w:r>
        <w:t xml:space="preserve">All target users require Windows 10 or Windows 11 PCs to run the application.</w:t>
      </w:r>
    </w:p>
    <w:p>
      <w:pPr>
        <w:pStyle w:val="ListBullet"/>
      </w:pPr>
      <w:r>
        <w:t xml:space="preserve">The application installer will be distributed via a shared network drive or direct download link.</w:t>
      </w:r>
    </w:p>
    <w:p>
      <w:pPr>
        <w:pStyle w:val="ListBullet"/>
      </w:pPr>
      <w:r>
        <w:t xml:space="preserve">Firebase and Cloudinary accounts must be configured and credentials supplied to the build before deployment.</w:t>
      </w:r>
    </w:p>
    <w:p>
      <w:pPr>
        <w:pStyle w:val="ListBullet"/>
      </w:pPr>
      <w:r>
        <w:t xml:space="preserve">A brief onboarding guide will be prepared for faculty and students before the first semester launch.</w:t>
      </w:r>
    </w:p>
    <w:sectPr>
      <w:pgSz w:w="12240" w:h="15840"/>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