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Expected Workflows in the Proposed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Setting aside the cryptographic and security validation mechanics, the proposed architecture operates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five core state-management and networking 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Two-Phase Decoupled Transaction Workflow (Normal Operation)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waiting for network-wide consensus before confirming a trade, the transaction lifecycle is split into two autonomous execution stages: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— Zero-Latency Local P2P Commitment (&lt; 50ms):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Initiation &amp; Local Balance Lock: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Sender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initiates a transfer to Receiver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's local wallet immediately locks the outgoing tokens in a Reserved/Pending Balance (Available Balance = Confirmed Balance - Reserved/Pending Balance) and increments its monotonic account Nonce.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P2P 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transmits the transaction payload directly to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 a point-to-point link (local loopback WebSockets in Phase 1 simulation, or Wi-Fi/Bluetooth/LoRa/NFC in Phase 2 physical deployment) without routing through a central server.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Local Credit &amp; Receipt: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verifies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's balance proof and nonce, immediately credits its own local pending balance (+50), and returns a provisional receipt to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under 50 milliseconds.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— Asynchronous Edge Mesh Gossip &amp; Batch Finality: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Gossip Propagation &amp; Mempool Queuing: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Both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asynchronously broadcast the transaction to adjacent mesh peers (e.g., Node 1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2, 3, and 4). Receiving nodes verify solvency (Available Balance &gt;= Amount), sequential nonce order (LastConfirmedNonce + 1), and local mempool conflicts before placing valid unconfirmed transactions into their local Pending Authentication Pool (Mempool).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Trigger &amp; State Sealing: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 node's mempool reaches its batch threshold (e.g., 5 transactions) or a configurable timeout (e.g., 30 seconds), the node seals the pooled transactions into a new chronologically ordered Block or compact State Diff.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 Finality: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sealed block or state diff is gossiped across all connected neighbors, transitioning the transactions from "Pending Authentication" to "Finalized Ledger State" and updating Confirmed Balances.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Compact Differential Database Synchronization Workflow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avoid exhausting flash storage and bandwidth on edge hardware, nodes synchronize state changes rather than streaming full historical blocks: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Delta Packet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sealing a batch, a node constructs a lightweight DeltaPacket containing a BatchID, BaseStateRoot, NewStateRoot (Merkle root of the account balance trie), and a Deltas array listing only the net BalanceChange and NewNonce for modified accounts.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O(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Δ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State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Receiving nodes verify that applying the Deltas to BaseStateRoot yields NewStateRoot, then directly update their local embedded SQLite or JSON state store.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Rolling Ledger Pruning: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periodically prune older historical data, retaining only the latest Merkle State Root, the most recent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blocks (e.g., last 100 blocks), and a rolling block header chain.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Network Partitioning &amp; Optimistic Conflict Reconciliation Workflow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physical mobility or signal loss splits the mesh into isolated sub-networks, the system transitions to an optimistic execution and merge workflow: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Autonomous Sub-Mesh 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Disconnected clusters (e.g., Mesh 1 with Nodes 1–2 and Mesh 2 with Nodes 3–4) continue executing Phase 1 optimistic local commitments and intra-partition gossip with zero cloud or WAN dependency.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Partition Merge &amp; Nonce Collision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partitioned sub-nets reconnect via peer discovery gossip, nodes exchange their latest state deltas and nonces. If a node attempted an offline double-spend across partitions (e.g.,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paying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Mesh 1 and </w:t>
      </w:r>
      <m:oMath>
        <m:r>
          <w:rPr>
            <w:rFonts w:ascii="Google Sans" w:cs="Google Sans" w:eastAsia="Google Sans" w:hAnsi="Google Sans"/>
            <w:color w:val="1f1f1f"/>
          </w:rPr>
          <m:t xml:space="preserve">C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Mesh 2 using the same balance), merging nodes detect identical account nonces with conflicting recipients.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Reversion: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apply a deterministic tie-breaking rule where the transaction with the earlier verified timestamp or lower hash order is prioritized and committed, while the conflicting duplicate is revoked/reverted and the offending sender node is penalized or blacklisted across the mesh.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Fast Catch-Up (Cold / Rejoining Node Onboarding) Workflow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Snapshot Request: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newly initialized node joins the mesh or an offline node reconnects after falling behind the pruned block window, it queries peers via REST/WebSocket instead of replaying every block from the Genesis Block (Block 0).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State Recovery: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node downloads the verified State Snapshot (current account balances, nonces, and Merkle State Root) plus the rolling header chain and recent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blocks to synchronize immediately.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E. Ledger Audit &amp; Tamper-Rejection Workflow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Hash-Chain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node links blocks via BlockHeader (Index, PreviousHash, MerkleRoot, Timestamp, BlockProducer).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Fork Rejection &amp; Consensus Restore: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historical transaction inside an earlier block (e.g., Block 10) is modified, Block 10's recalculated hash changes (ABC123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IJK999), breaking the link with Block 11's stored PreviousHash (ABC123). Mesh nodes immediately detect the mismatch (Hash(Block 10) != Block 11.PreviousHash), reject the mutated chain, and restore the valid state from peer consensus.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Existing Research &amp; How Your Proposed Architecture Differs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Across recent academic literature and industry implementations (2022–2026), researchers have tackled offline P2P payments, mesh blockchains, and lightweight IoT state synchronization. Below is a breakdown of existing work mapped against the four architectural pillars of your specification, highlighting the exact differences you are proposing.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Pillar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Existing Work / Research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How Existing Systems 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Proposed Architectural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Offline Mesh Blockchain &amp; Payment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LNMesh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Kurt et al., arXiv 2023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SmartMesh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Raiden-based IoT mesh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Bitchat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&amp;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UPI-Offline-Mesh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Store-and-Forward Bridges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Bitchat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UPI-Offline-Mesh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Gossip offline transactions across Bluetooth/Wi-Fi meshes until a "bridge node" with internet connectivity uploads them to a central server or mainnet.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Layer-2 Mesh Channels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LNMesh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Runs Lightning Network over Raspberry Pi Wi-Fi/BLE meshes, requiring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pre-opened bilateral channels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with pre-locked liquidity before going offline.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Self-Contained Layer-1 Mesh Finality: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architecture does not wait for an internet "bridge node" to settle transactions; full block sealing and state finality occur autonomously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inside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disconnected mesh.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Zero Pre-Funded Channels: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Unlike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LNMesh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any peer can transact ad-hoc with any other peer without pre-allocating channel liquidity or routing through multi-hop payment channels.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Offline Double-Spend &amp; Partition Reconciliation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Hardware-Bound CBDCs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TPM Monotonic Counters, MDPI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One-Time Programs, PMC 2023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Staged Offline CBDCs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BIS / IMF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Crunchfish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OVERDRAFT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Reputation Loan Networks, arXiv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 / TEE Locking: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Relies on tamper-resistant hardware chips (TPMs, Secure Elements) to physically prevent signing conflicting offline spends.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Staged Transitivity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BIS/Crunchfish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Restricts the receiver from re-spending funds offline until reconciling with a central database.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Social Loan Graphs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OVERDRAFT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Uses probabilistic reputation random walks and social vouching settled later on an Ethereum smart contract.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Hardware-Agnostic Deterministic Reversion: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design runs in pure software on commodity nodes (Python on laptops, SBCs, smartphones) without requiring specialized TPM/TEE chips.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Deterministic Nonce Tie-Breaking: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Instead of probabilistic social loans, partitions accept optimistic commitments and resolve collisions deterministically upon merge using sequential Proof-of-Nonce and timestamp/hash ordering.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Edge Storage &amp; State Synchronization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Hierarchical IoT Blockchains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HPoC, MDPI 2022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LightBlock, 2023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Virtualized IoT BC, arXiv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Stateless / ZK-Succinct Chains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Mina Protocol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SlimChain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aSVC UAV Auth,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Tiered Leader/Light Nodes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HPoC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LightBlock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Splits devices into weak "Light/Sensor Nodes" (storing only headers) and powerful "Full/Leader Nodes" or cloud servers that run leader elections and store full blocks.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ZK-Succinct State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Mina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SlimChain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Compresses state via recursive zk-SNARKs or vector commitments, but requires heavy prover computation and 90s–180s slot times.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Homogeneous Peer Symmetry via State Diffs: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Every mesh node is a full, equal peer with no leader elections or cloud archive dependency.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Lightweight DeltaPacket Sync: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Achieves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O(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Δ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storage and bandwidth efficiency using direct account balance/nonce delta packets and Merkle state roots rather than CPU-intensive zero-knowledge proofs.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Two-Phase Execution Decoupling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Classical Distributed 2PC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Blockchain Non-Blocking 2PC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Skeen / ResearchGate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Fast Edge PBFT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Lightweight Edge BC, 2025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Blocking Coordinator 2PC: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Phase 1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Prepare/Vote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locks resources across all participating nodes; Phase 2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Commit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only executes after all nodes respond. A coordinator crash or partition stalls the transaction.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Synchronous Low-Latency PBFT: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Requires multi-round all-to-all node voting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before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local transaction confirmation.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Inverted Local-First Decoupling: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Two-Phase model commits locally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first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 Phase 1 (&lt; 50ms direct P2P handshake with a provisional receipt) so point-of-sale exchanges never block.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Deferred Coordinator-Less Batching: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Phase 2 moves consensus out of the critical path via asynchronous gossip and threshold batching (e.g., 5 txs or 30s timeout).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Deep-Dive on Key Architectural Distinctions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Moving Beyond "Store-and-Forward" to Autonomous Edge Finality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modern offline mesh payment prototypes (such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Bitchat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[2025]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UPI-Offline-Mesh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treat the mesh strictly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relay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 offline transaction bounces across peers until a bridge node with cellular service uploads it to a centralized database or global blockchain. If the entire region is cut off from the internet (e.g., disaster relief or tactical field operations), settlement stalls indefinitely.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Difference: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architecture treats the local mesh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self-sovereign consensus zone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Connected mesh peers independently validate the 7-point checklist, pool transactions, and seal blocks/state diffs locally, achieving ledger finality within the connected mesh despite a 100% internet/WAN blackout.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Eliminating Layer-2 Channel Pre-Allocation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LNMesh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Comparison)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academic literature,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LNMesh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(2023) is one of the closest physical parallels (deploying Raspberry Pi nodes over Wi-Fi/BLE to execute offline crypto payments). However, because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LNMesh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runs unmodified Bitcoin Lightning Network over local IPs, nodes must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synchronize with the internet first to open payment channels and lock funds on-chain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disconnecting, and payments fail if the mesh graph topology shifts and breaks channel liquidity paths.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Difference: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architecture uses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account-based state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(Confirmed Balance, Reserved/Pending Balance, and Nonce) rather than bilateral payment channels. Any node can pay any discovered peer immediately in a single hop (&lt; 50ms) and propagate state changes via gossip without pre-establishing topological payment channels.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Trading Hardware Trust (TEE/TPM) for Optimistic Nonce Reconciliation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Central Bank Digital Currency (CBDC) and academic offline payment research (such as the 2025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TPM-based Offline CBDC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DelegaCoin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preventing double-spending during network partitions almost universally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pessimistic hardware enforcement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—relying on a Trusted Execution Environment (TEE) or TPM monotonic counter so a device physically cannot sign two conflicting transactions offline.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Difference: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opting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Optimistic Execution with Proof-of-Nonce and Deterministic Reversion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your system removes the hardware dependency so it can run as a lightweight Python engine on any standard device. While this introduces a temporary window where two disconnected partitions can both optimistically accept a conflicting nonce from a malicious actor, your architecture resolves this at the protocol layer during partition recovery: merging nodes deterministically invalidate the later/higher-hash duplicate transaction, revert the optimistic state delta, and blacklist the offending node across the mesh.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Flat Mesh Symmetry vs. Hierarchical IoT Leader Election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Lightweight IoT blockchain papers (such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HPoC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LightBlock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solve edge storage and CPU limits by introducing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asymmetry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low-power edge nodes are stripped down to "light clients" that cannot validate full account states, relying on elected "Leader Nodes" or cloud storage to hold the ledger and produce blocks.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Difference: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architecture preserves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flat P2P decentralization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all nodes (Nodes 1–4). Because state synchronization is compressed into DeltaPackets (BaseStateRoot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NewStateRoot with net balance/nonce deltas) and historical blocks are pruned beyond a rolling window of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blocks, every edge device retains the full current account balance trie (Merkle State Root) to independently verify solvency and produce blocks without electing a leader or relying on a cloud archive.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