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2D" w:rsidRPr="006C03D9" w:rsidRDefault="000F1B2D" w:rsidP="000F1B2D">
      <w:pPr>
        <w:pBdr>
          <w:top w:val="single" w:sz="8" w:space="1" w:color="0000FF"/>
          <w:left w:val="single" w:sz="8" w:space="4" w:color="0000FF"/>
          <w:right w:val="single" w:sz="8" w:space="4" w:color="0000FF"/>
        </w:pBdr>
        <w:shd w:val="clear" w:color="auto" w:fill="FF99CC"/>
        <w:spacing w:after="0" w:line="240" w:lineRule="auto"/>
        <w:jc w:val="right"/>
        <w:outlineLvl w:val="0"/>
        <w:rPr>
          <w:rFonts w:ascii="Verdana" w:hAnsi="Verdana" w:cs="Tahoma"/>
          <w:sz w:val="16"/>
          <w:szCs w:val="16"/>
          <w:u w:val="single"/>
        </w:rPr>
      </w:pPr>
      <w:r w:rsidRPr="006C03D9">
        <w:rPr>
          <w:rFonts w:ascii="Verdana" w:hAnsi="Verdana" w:cs="Times New Roman"/>
          <w:b/>
          <w:sz w:val="16"/>
          <w:szCs w:val="16"/>
          <w:u w:val="single"/>
        </w:rPr>
        <w:t>MCQ</w:t>
      </w:r>
    </w:p>
    <w:p w:rsidR="000F1B2D" w:rsidRPr="006C03D9" w:rsidRDefault="000F1B2D" w:rsidP="000F1B2D">
      <w:pPr>
        <w:pBdr>
          <w:left w:val="single" w:sz="8" w:space="4" w:color="0000FF"/>
          <w:bottom w:val="single" w:sz="8" w:space="1" w:color="0000FF"/>
          <w:right w:val="single" w:sz="8" w:space="4" w:color="0000FF"/>
        </w:pBdr>
        <w:shd w:val="clear" w:color="auto" w:fill="CCFFCC"/>
        <w:spacing w:after="0" w:line="240" w:lineRule="auto"/>
        <w:jc w:val="center"/>
        <w:rPr>
          <w:rFonts w:ascii="Tahoma" w:hAnsi="Tahoma" w:cs="Tahoma"/>
          <w:b/>
          <w:sz w:val="18"/>
          <w:szCs w:val="18"/>
        </w:rPr>
      </w:pPr>
      <w:r w:rsidRPr="006C03D9">
        <w:rPr>
          <w:rFonts w:ascii="Tahoma" w:hAnsi="Tahoma" w:cs="Tahoma"/>
          <w:b/>
          <w:sz w:val="18"/>
          <w:szCs w:val="18"/>
        </w:rPr>
        <w:t xml:space="preserve">Chapter 17: </w:t>
      </w:r>
    </w:p>
    <w:p w:rsidR="000F1B2D" w:rsidRPr="006C03D9" w:rsidRDefault="000F1B2D" w:rsidP="000F1B2D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  <w:r w:rsidRPr="006C03D9">
        <w:rPr>
          <w:rFonts w:ascii="Verdana" w:hAnsi="Verdana" w:cs="Times New Roman"/>
          <w:sz w:val="18"/>
          <w:szCs w:val="18"/>
        </w:rPr>
        <w:t>[</w:t>
      </w:r>
      <w:r w:rsidRPr="006C03D9">
        <w:rPr>
          <w:rFonts w:ascii="Times New Roman" w:hAnsi="Times New Roman" w:cs="Times New Roman"/>
          <w:sz w:val="24"/>
          <w:szCs w:val="24"/>
        </w:rPr>
        <w:t xml:space="preserve">The correct answer for each question is indicated by </w:t>
      </w:r>
      <w:proofErr w:type="gramStart"/>
      <w:r w:rsidRPr="006C03D9">
        <w:rPr>
          <w:rFonts w:ascii="Times New Roman" w:hAnsi="Times New Roman" w:cs="Times New Roman"/>
          <w:sz w:val="24"/>
          <w:szCs w:val="24"/>
        </w:rPr>
        <w:t xml:space="preserve">a </w:t>
      </w:r>
      <w:proofErr w:type="gramEnd"/>
      <w:r w:rsidRPr="006C03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51736" name="Picture 7" descr="http://highered.mheducation.com/olcweb/styles/v2_glencoe/images/corr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ghered.mheducation.com/olcweb/styles/v2_glencoe/images/correc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03D9">
        <w:rPr>
          <w:rFonts w:ascii="Verdana" w:hAnsi="Verdana" w:cs="Times New Roman"/>
          <w:sz w:val="18"/>
          <w:szCs w:val="18"/>
        </w:rPr>
        <w:t>]</w:t>
      </w:r>
    </w:p>
    <w:p w:rsidR="000F1B2D" w:rsidRPr="006C03D9" w:rsidRDefault="000F1B2D" w:rsidP="000F1B2D">
      <w:pPr>
        <w:spacing w:after="0" w:line="240" w:lineRule="auto"/>
        <w:jc w:val="center"/>
        <w:rPr>
          <w:rFonts w:ascii="Verdana" w:hAnsi="Verdana"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F1B2D" w:rsidRPr="006C03D9" w:rsidTr="000F1B2D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1B2D" w:rsidRPr="006C03D9" w:rsidRDefault="000F1B2D" w:rsidP="000F1B2D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6C03D9">
        <w:rPr>
          <w:rFonts w:ascii="Arial" w:hAnsi="Arial" w:cs="Arial"/>
          <w:vanish/>
          <w:sz w:val="16"/>
          <w:szCs w:val="16"/>
        </w:rPr>
        <w:t>Top of Form</w:t>
      </w:r>
    </w:p>
    <w:p w:rsidR="000F1B2D" w:rsidRPr="006C03D9" w:rsidRDefault="000F1B2D" w:rsidP="000F1B2D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5"/>
        <w:gridCol w:w="95"/>
        <w:gridCol w:w="598"/>
        <w:gridCol w:w="414"/>
        <w:gridCol w:w="8158"/>
      </w:tblGrid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" name="Picture 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2" name="Picture 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types of class stereotype is always found in the presentation layer?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3" name="Picture 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pct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323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Boundary.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pct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323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Control.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" w:type="pct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323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Entity.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3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9" name="Picture 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0" name="Picture 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1" name="Picture 1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elements of the Model–View–Controller architecture is essentially part of the presentation layer?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Model.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4" name="Picture 1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View.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8" name="Picture 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9" name="Picture 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20" name="Picture 2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 reason for separating the display of instances of business classes from the business classes themselves?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For classes to be reusable they should not be tied to a particular way of displaying the attribute values of instances.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23" name="Picture 2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state </w:t>
            </w: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behaviour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the interface is </w:t>
            </w: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modelled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using state machines.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79730" cy="8890"/>
                  <wp:effectExtent l="0" t="0" r="0" b="0"/>
                  <wp:docPr id="25" name="Picture 2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one standard layout for the attributes of business objects, so the display is better handled by separate classes.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27" name="Picture 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28" name="Picture 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29" name="Picture 2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presentation layer concerned with?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30" name="Picture 3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Presenting the attribute values of objects to the user and other systems.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Storing the data represented by the attribute values of objects.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Acting as an interface between the tiers of the three-tier architecture.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36" name="Picture 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37" name="Picture 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38" name="Picture 3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 kind of prototype?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Vertical.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43" name="Picture 4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Lateral.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45" name="Picture 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6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46" name="Picture 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47" name="Picture 4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a horizontal prototype?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horizontal prototype deals only with the user interface.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50" name="Picture 50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horizontal prototype deals with a single layer of a layered architecture.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horizontal prototype takes one subsystem and develops it across all the layers.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54" name="Picture 5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7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55" name="Picture 5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56" name="Picture 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a vertical prototype?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vertical prototype is discarded after it has been used to test out some aspect of the design.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vertical prototype deals with a single layer of a layered architecture.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61" name="Picture 6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vertical prototype takes one subsystem and develops it across all the layers.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63" name="Picture 6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8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64" name="Picture 6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65" name="Picture 6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best describes a throwaway prototype?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66" name="Picture 6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throwaway prototype is discarded after it has been used to test out some aspect of the design.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throwaway prototype takes one subsystem and develops it across all the layers.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throwaway prototype is used to test the design of object deletion mechanisms.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72" name="Picture 7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9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73" name="Picture 7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74" name="Picture 7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not a reason for using prototyping in the design of the user interface?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approaches to the interface of a use case can be tried out.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Guidelines for the design of the interface can be tested.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79" name="Picture 79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development environments can be used to blur the distinction between the interface and the business logic.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81" name="Picture 8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lastRenderedPageBreak/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82" name="Picture 8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83" name="Picture 83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Boundary classes will usually have a dependency on classes in some kind of user interface package, such as Java Swing or the Microsoft Foundation Classes. What kind of dependency is this likely to be?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realize</w:t>
            </w:r>
            <w:proofErr w:type="gram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86" name="Picture 86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proofErr w:type="gram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</w:t>
            </w:r>
            <w:proofErr w:type="gram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include</w:t>
            </w:r>
            <w:proofErr w:type="gram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90" name="Picture 9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11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91" name="Picture 9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92" name="Picture 92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What notation is used in a sequence diagram to show that an object instance is created by a message?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93" name="Picture 93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arrow head of the message points at the object at the top of the lifeline.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The stereotype «construct» is shown alongside the message arrow.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large ‘C’ for ‘Constructor’ is shown on the object lifeline.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99" name="Picture 9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12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00" name="Picture 10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01" name="Picture 101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What notation is used in a sequence diagram to show that an object instance is destroyed as a result of receiving a message?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02" name="Picture 10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large ‘X’ is shown on the lifeline.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The arrow head of the message arrow is open.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A large ‘D’ for ‘Destructor’ is shown on the lifeline.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08" name="Picture 10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13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09" name="Picture 10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10" name="Picture 110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Why are state machines used to model the user interface?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11" name="Picture 11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 model the permitted states of the user interface and the events </w:t>
            </w:r>
            <w:proofErr w:type="gram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that cause</w:t>
            </w:r>
            <w:proofErr w:type="gram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the user interface to change state.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To model the lifetime of all the user interface classes beyond the existence of a particular instance of the interface.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To show the sequential view of the user working through the user interface from top to bottom.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17" name="Picture 11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18" name="Picture 11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19" name="Picture 119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can be achieved by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modelling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state of the user interface?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Passing responsibility for all validation to the controller class.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22" name="Picture 12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Constraining the </w:t>
            </w: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behaviour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the interface to prevent users making errors.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the high-level requirements and main user tasks.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26" name="Picture 12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27" name="Picture 12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28" name="Picture 12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the notation for the deep history indicator in a state machine?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H in a circle.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31" name="Picture 131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H* in a circle.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gram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proofErr w:type="gram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» in a round-cornered rectangle.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35" name="Picture 13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36" name="Picture 13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37" name="Picture 13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What is recorded in an event–action table?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The actions that objects can carry out and the events that take place as a result of those actions.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Events that objects can respond to and the actions that take place in response to those events.</w:t>
            </w:r>
          </w:p>
        </w:tc>
      </w:tr>
      <w:tr w:rsidR="000F1B2D" w:rsidRPr="005E48D1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42" name="Picture 14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Current states, events that can occur in each state, the actions associated with the combination of state and event, and the next states after the actions have taken place.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44" name="Picture 144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45" name="Picture 145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6C03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46" name="Picture 14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the stereotype for a boundary class?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47" name="Picture 147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7065" cy="509270"/>
                  <wp:effectExtent l="19050" t="0" r="635" b="0"/>
                  <wp:docPr id="149" name="Picture 149" descr="http://highered.mheducation.com/sites/dl/free/0077125363/315085/Fig1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heducation.com/sites/dl/free/0077125363/315085/Fig1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48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Figure10.1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6415" cy="448310"/>
                  <wp:effectExtent l="19050" t="0" r="6985" b="0"/>
                  <wp:docPr id="152" name="Picture 152" descr="http://highered.mheducation.com/sites/dl/free/0077125363/315085/Fig10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heducation.com/sites/dl/free/0077125363/315085/Fig10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Figure 10.2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7850" cy="457200"/>
                  <wp:effectExtent l="19050" t="0" r="0" b="0"/>
                  <wp:docPr id="155" name="Picture 155" descr="http://highered.mheducation.com/sites/dl/free/0077125363/315085/Fig10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heducation.com/sites/dl/free/0077125363/315085/Fig10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48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Figure 10.3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56" name="Picture 15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57" name="Picture 15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58" name="Picture 15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statements best describes the excerpt from a class diagram </w:t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shown below? </w:t>
            </w:r>
          </w:p>
          <w:p w:rsidR="000F1B2D" w:rsidRPr="006C03D9" w:rsidRDefault="000F1B2D" w:rsidP="000F1B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00040" cy="2122170"/>
                  <wp:effectExtent l="19050" t="0" r="0" b="0"/>
                  <wp:docPr id="159" name="Picture 159" descr="http://highered.mheducation.com/sites/dl/free/0077125363/315085/Fig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heducation.com/sites/dl/free/0077125363/315085/Fig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122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Figure 14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CheckCampaignBudgetUI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inherits its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ClientLister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ListClients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contains one or more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ClientListers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ListClients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inherits its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behaviour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ClientLister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CheckCampaignBudgetUI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user interface class because of its relationship with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ClientLister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2D" w:rsidRPr="005E48D1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64" name="Picture 164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CheckCampaignBudgetUI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implements the </w:t>
            </w: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ClientLister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interface. </w:t>
            </w: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ListClients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uses the operations of the interface when sending messages to </w:t>
            </w: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CheckCampaignBudgetUI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66" name="Picture 16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67" name="Picture 16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68" name="Picture 16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following is meant by the rectangle in the diagram below with the label loop in the top left-hand corner? </w:t>
            </w:r>
          </w:p>
          <w:p w:rsidR="000F1B2D" w:rsidRPr="006C03D9" w:rsidRDefault="000F1B2D" w:rsidP="000F1B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22570" cy="2536190"/>
                  <wp:effectExtent l="19050" t="0" r="0" b="0"/>
                  <wp:docPr id="169" name="Picture 169" descr="http://highered.mheducation.com/sites/dl/free/0077125363/315085/Fig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heducation.com/sites/dl/free/0077125363/315085/Fig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570" cy="2536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Figure 15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messages within the rectangle result in the destruction of </w:t>
            </w:r>
            <w:proofErr w:type="gram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the :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ListClients</w:t>
            </w:r>
            <w:proofErr w:type="spellEnd"/>
            <w:proofErr w:type="gram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72" name="Picture 17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messages in the rectangle are repeated.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The messages in the rectangle are all sent by the same object.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8890"/>
                  <wp:effectExtent l="0" t="0" r="0" b="0"/>
                  <wp:docPr id="176" name="Picture 176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133" w:type="pct"/>
            <w:gridSpan w:val="2"/>
            <w:shd w:val="clear" w:color="auto" w:fill="CCCCCC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20 </w:t>
            </w: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80" cy="8890"/>
                  <wp:effectExtent l="0" t="0" r="0" b="0"/>
                  <wp:docPr id="177" name="Picture 177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90" cy="43180"/>
                  <wp:effectExtent l="0" t="0" r="0" b="0"/>
                  <wp:docPr id="178" name="Picture 178" descr="http://highered.mheducation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heducation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objects in the diagram below would need to implement the </w:t>
            </w: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ItemListener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in order to respond to the </w:t>
            </w:r>
            <w:proofErr w:type="spellStart"/>
            <w:proofErr w:type="gram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itemStateChanged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evt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message? </w:t>
            </w:r>
          </w:p>
          <w:p w:rsidR="000F1B2D" w:rsidRPr="006C03D9" w:rsidRDefault="000F1B2D" w:rsidP="000F1B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339715" cy="2493010"/>
                  <wp:effectExtent l="19050" t="0" r="0" b="0"/>
                  <wp:docPr id="179" name="Picture 179" descr="http://highered.mheducation.com/sites/dl/free/0077125363/315085/Fig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heducation.com/sites/dl/free/0077125363/315085/Fig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715" cy="2493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Figure 16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clientChoice:</w:t>
            </w:r>
            <w:proofErr w:type="gram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Choice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6685" cy="146685"/>
                  <wp:effectExtent l="19050" t="0" r="5715" b="0"/>
                  <wp:docPr id="182" name="Picture 182" descr="http://highered.mheducation.com/olcweb/styles/v2_glencoe/images/correc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heducation.com/olcweb/styles/v2_glencoe/images/correc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4407" w:type="pct"/>
            <w:vAlign w:val="center"/>
            <w:hideMark/>
          </w:tcPr>
          <w:p w:rsidR="000F1B2D" w:rsidRPr="005E48D1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CheckCampaignBudgetUI</w:t>
            </w:r>
            <w:proofErr w:type="spellEnd"/>
            <w:r w:rsidRPr="005E48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F1B2D" w:rsidRPr="006C03D9" w:rsidRDefault="000F1B2D" w:rsidP="006C03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03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4407" w:type="pct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CheckCampaignBudget</w:t>
            </w:r>
            <w:proofErr w:type="spellEnd"/>
            <w:r w:rsidRPr="006C03D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2D" w:rsidRPr="006C03D9" w:rsidTr="006C03D9">
        <w:trPr>
          <w:tblCellSpacing w:w="0" w:type="dxa"/>
        </w:trPr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1B2D" w:rsidRPr="006C03D9" w:rsidTr="006C03D9">
        <w:trPr>
          <w:tblCellSpacing w:w="0" w:type="dxa"/>
        </w:trPr>
        <w:tc>
          <w:tcPr>
            <w:tcW w:w="5000" w:type="pct"/>
            <w:gridSpan w:val="5"/>
            <w:tcMar>
              <w:top w:w="0" w:type="dxa"/>
              <w:left w:w="1358" w:type="dxa"/>
              <w:bottom w:w="0" w:type="dxa"/>
              <w:right w:w="0" w:type="dxa"/>
            </w:tcMar>
            <w:vAlign w:val="center"/>
            <w:hideMark/>
          </w:tcPr>
          <w:p w:rsidR="000F1B2D" w:rsidRPr="006C03D9" w:rsidRDefault="000F1B2D" w:rsidP="000F1B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F1B2D" w:rsidRPr="006C03D9" w:rsidRDefault="000F1B2D" w:rsidP="000F1B2D">
      <w:pPr>
        <w:spacing w:after="0" w:line="240" w:lineRule="auto"/>
      </w:pPr>
    </w:p>
    <w:p w:rsidR="000F1B2D" w:rsidRPr="006C03D9" w:rsidRDefault="000F1B2D"/>
    <w:sectPr w:rsidR="000F1B2D" w:rsidRPr="006C03D9" w:rsidSect="000F1B2D"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F1B2D"/>
    <w:rsid w:val="000F1B2D"/>
    <w:rsid w:val="005E48D1"/>
    <w:rsid w:val="006C0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2D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3D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3D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03D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03D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2014-08-13T08:19:00Z</dcterms:created>
  <dcterms:modified xsi:type="dcterms:W3CDTF">2014-08-13T08:41:00Z</dcterms:modified>
</cp:coreProperties>
</file>