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BF31921" wp14:paraId="0EE5F2B7" wp14:textId="29789AF4">
      <w:pPr>
        <w:pStyle w:val="Heading1"/>
        <w:spacing w:before="322" w:beforeAutospacing="off" w:after="322" w:afterAutospacing="off"/>
      </w:pPr>
      <w:r w:rsidRPr="0BF31921" w:rsidR="54D1C2FA">
        <w:rPr>
          <w:rFonts w:ascii="Aptos" w:hAnsi="Aptos" w:eastAsia="Aptos" w:cs="Aptos"/>
          <w:b w:val="1"/>
          <w:bCs w:val="1"/>
          <w:noProof w:val="0"/>
          <w:sz w:val="48"/>
          <w:szCs w:val="48"/>
          <w:lang w:val="en-US"/>
        </w:rPr>
        <w:t>Statuts de l'Association "MIZANIYATY HAQQI"</w:t>
      </w:r>
    </w:p>
    <w:p xmlns:wp14="http://schemas.microsoft.com/office/word/2010/wordml" w:rsidP="0BF31921" wp14:paraId="0DF1B525" wp14:textId="6CCFD236">
      <w:pPr>
        <w:pStyle w:val="Heading2"/>
        <w:spacing w:before="299" w:beforeAutospacing="off" w:after="299" w:afterAutospacing="off"/>
      </w:pPr>
      <w:r w:rsidRPr="0BF31921" w:rsidR="54D1C2FA">
        <w:rPr>
          <w:rFonts w:ascii="Aptos" w:hAnsi="Aptos" w:eastAsia="Aptos" w:cs="Aptos"/>
          <w:b w:val="1"/>
          <w:bCs w:val="1"/>
          <w:noProof w:val="0"/>
          <w:sz w:val="36"/>
          <w:szCs w:val="36"/>
          <w:lang w:val="en-US"/>
        </w:rPr>
        <w:t>Cadre juridique</w:t>
      </w:r>
    </w:p>
    <w:p xmlns:wp14="http://schemas.microsoft.com/office/word/2010/wordml" w:rsidP="0BF31921" wp14:paraId="4ED0E538" wp14:textId="0BB514FD">
      <w:pPr>
        <w:spacing w:before="240" w:beforeAutospacing="off" w:after="240" w:afterAutospacing="off"/>
      </w:pPr>
      <w:r w:rsidRPr="0BF31921" w:rsidR="54D1C2FA">
        <w:rPr>
          <w:rFonts w:ascii="Aptos" w:hAnsi="Aptos" w:eastAsia="Aptos" w:cs="Aptos"/>
          <w:noProof w:val="0"/>
          <w:sz w:val="24"/>
          <w:szCs w:val="24"/>
          <w:lang w:val="en-US"/>
        </w:rPr>
        <w:t>Conformément aux dispositions du Dahir Chérifien n° 1-58-376 du 3 Joumada I 1378 (correspondant au 15 novembre 1958), tel que modifié et complété par le Dahir Chérifien n° 1-73-238 du 6 Rabii I 1393 (correspondant au 10 avril 1973), il a été fondé une association pour une durée illimitée sous l’appellation : Association MIZANIYATY HAQQI.</w:t>
      </w:r>
    </w:p>
    <w:p xmlns:wp14="http://schemas.microsoft.com/office/word/2010/wordml" w:rsidP="0BF31921" wp14:paraId="1FC84DC2" wp14:textId="733B7271">
      <w:pPr>
        <w:pStyle w:val="Heading2"/>
        <w:spacing w:before="299" w:beforeAutospacing="off" w:after="299" w:afterAutospacing="off"/>
      </w:pPr>
      <w:r w:rsidRPr="0BF31921" w:rsidR="54D1C2FA">
        <w:rPr>
          <w:rFonts w:ascii="Aptos" w:hAnsi="Aptos" w:eastAsia="Aptos" w:cs="Aptos"/>
          <w:b w:val="1"/>
          <w:bCs w:val="1"/>
          <w:noProof w:val="0"/>
          <w:sz w:val="36"/>
          <w:szCs w:val="36"/>
          <w:lang w:val="en-US"/>
        </w:rPr>
        <w:t>Première Partie : Dénomination - Siège - Durée - Champ d'action</w:t>
      </w:r>
    </w:p>
    <w:p xmlns:wp14="http://schemas.microsoft.com/office/word/2010/wordml" w:rsidP="0BF31921" wp14:paraId="70F92BD2" wp14:textId="1D4D9F80">
      <w:pPr>
        <w:pStyle w:val="Heading3"/>
        <w:spacing w:before="281" w:beforeAutospacing="off" w:after="281" w:afterAutospacing="off"/>
      </w:pPr>
      <w:r w:rsidRPr="0BF31921" w:rsidR="54D1C2FA">
        <w:rPr>
          <w:rFonts w:ascii="Aptos" w:hAnsi="Aptos" w:eastAsia="Aptos" w:cs="Aptos"/>
          <w:b w:val="1"/>
          <w:bCs w:val="1"/>
          <w:noProof w:val="0"/>
          <w:sz w:val="28"/>
          <w:szCs w:val="28"/>
          <w:lang w:val="en-US"/>
        </w:rPr>
        <w:t>Article 1</w:t>
      </w:r>
    </w:p>
    <w:p xmlns:wp14="http://schemas.microsoft.com/office/word/2010/wordml" w:rsidP="0BF31921" wp14:paraId="0C73C587" wp14:textId="39D98F6C">
      <w:pPr>
        <w:spacing w:before="240" w:beforeAutospacing="off" w:after="240" w:afterAutospacing="off"/>
      </w:pPr>
      <w:r w:rsidRPr="0BF31921" w:rsidR="54D1C2FA">
        <w:rPr>
          <w:rFonts w:ascii="Aptos" w:hAnsi="Aptos" w:eastAsia="Aptos" w:cs="Aptos"/>
          <w:noProof w:val="0"/>
          <w:sz w:val="24"/>
          <w:szCs w:val="24"/>
          <w:lang w:val="en-US"/>
        </w:rPr>
        <w:t>Le nom de cette association est : Association MIZANIYATY HAQQI.</w:t>
      </w:r>
    </w:p>
    <w:p xmlns:wp14="http://schemas.microsoft.com/office/word/2010/wordml" w:rsidP="0BF31921" wp14:paraId="0928CB69" wp14:textId="02B47408">
      <w:pPr>
        <w:pStyle w:val="Heading3"/>
        <w:spacing w:before="281" w:beforeAutospacing="off" w:after="281" w:afterAutospacing="off"/>
      </w:pPr>
      <w:r w:rsidRPr="0BF31921" w:rsidR="54D1C2FA">
        <w:rPr>
          <w:rFonts w:ascii="Aptos" w:hAnsi="Aptos" w:eastAsia="Aptos" w:cs="Aptos"/>
          <w:b w:val="1"/>
          <w:bCs w:val="1"/>
          <w:noProof w:val="0"/>
          <w:sz w:val="28"/>
          <w:szCs w:val="28"/>
          <w:lang w:val="en-US"/>
        </w:rPr>
        <w:t>Article 2</w:t>
      </w:r>
    </w:p>
    <w:p xmlns:wp14="http://schemas.microsoft.com/office/word/2010/wordml" w:rsidP="0BF31921" wp14:paraId="234D2CA2" wp14:textId="655CFF45">
      <w:pPr>
        <w:spacing w:before="240" w:beforeAutospacing="off" w:after="240" w:afterAutospacing="off"/>
      </w:pPr>
      <w:r w:rsidRPr="0BF31921" w:rsidR="54D1C2FA">
        <w:rPr>
          <w:rFonts w:ascii="Aptos" w:hAnsi="Aptos" w:eastAsia="Aptos" w:cs="Aptos"/>
          <w:noProof w:val="0"/>
          <w:sz w:val="24"/>
          <w:szCs w:val="24"/>
          <w:lang w:val="en-US"/>
        </w:rPr>
        <w:t>Le siège principal de l’association est situé dans la ville de Rabat.</w:t>
      </w:r>
    </w:p>
    <w:p xmlns:wp14="http://schemas.microsoft.com/office/word/2010/wordml" w:rsidP="0BF31921" wp14:paraId="516587BF" wp14:textId="5C84D0AF">
      <w:pPr>
        <w:pStyle w:val="Heading3"/>
        <w:spacing w:before="281" w:beforeAutospacing="off" w:after="281" w:afterAutospacing="off"/>
      </w:pPr>
      <w:r w:rsidRPr="0BF31921" w:rsidR="54D1C2FA">
        <w:rPr>
          <w:rFonts w:ascii="Aptos" w:hAnsi="Aptos" w:eastAsia="Aptos" w:cs="Aptos"/>
          <w:b w:val="1"/>
          <w:bCs w:val="1"/>
          <w:noProof w:val="0"/>
          <w:sz w:val="28"/>
          <w:szCs w:val="28"/>
          <w:lang w:val="en-US"/>
        </w:rPr>
        <w:t>Article 3</w:t>
      </w:r>
    </w:p>
    <w:p xmlns:wp14="http://schemas.microsoft.com/office/word/2010/wordml" w:rsidP="0BF31921" wp14:paraId="5B0F7FF5" wp14:textId="66284265">
      <w:pPr>
        <w:spacing w:before="240" w:beforeAutospacing="off" w:after="240" w:afterAutospacing="off"/>
      </w:pPr>
      <w:r w:rsidRPr="0BF31921" w:rsidR="54D1C2FA">
        <w:rPr>
          <w:rFonts w:ascii="Aptos" w:hAnsi="Aptos" w:eastAsia="Aptos" w:cs="Aptos"/>
          <w:noProof w:val="0"/>
          <w:sz w:val="24"/>
          <w:szCs w:val="24"/>
          <w:lang w:val="en-US"/>
        </w:rPr>
        <w:t>La durée de l’association est illimitée.</w:t>
      </w:r>
    </w:p>
    <w:p xmlns:wp14="http://schemas.microsoft.com/office/word/2010/wordml" w:rsidP="0BF31921" wp14:paraId="5B9CCBD3" wp14:textId="0340A6A7">
      <w:pPr>
        <w:pStyle w:val="Heading3"/>
        <w:spacing w:before="281" w:beforeAutospacing="off" w:after="281" w:afterAutospacing="off"/>
      </w:pPr>
      <w:r w:rsidRPr="0BF31921" w:rsidR="54D1C2FA">
        <w:rPr>
          <w:rFonts w:ascii="Aptos" w:hAnsi="Aptos" w:eastAsia="Aptos" w:cs="Aptos"/>
          <w:b w:val="1"/>
          <w:bCs w:val="1"/>
          <w:noProof w:val="0"/>
          <w:sz w:val="28"/>
          <w:szCs w:val="28"/>
          <w:lang w:val="en-US"/>
        </w:rPr>
        <w:t>Article 4</w:t>
      </w:r>
    </w:p>
    <w:p xmlns:wp14="http://schemas.microsoft.com/office/word/2010/wordml" w:rsidP="0BF31921" wp14:paraId="3F297F82" wp14:textId="1752BCAC">
      <w:pPr>
        <w:spacing w:before="240" w:beforeAutospacing="off" w:after="240" w:afterAutospacing="off"/>
      </w:pPr>
      <w:r w:rsidRPr="0BF31921" w:rsidR="54D1C2FA">
        <w:rPr>
          <w:rFonts w:ascii="Aptos" w:hAnsi="Aptos" w:eastAsia="Aptos" w:cs="Aptos"/>
          <w:noProof w:val="0"/>
          <w:sz w:val="24"/>
          <w:szCs w:val="24"/>
          <w:lang w:val="en-US"/>
        </w:rPr>
        <w:t>Le champ d'intervention de l'association couvre l'ensemble du territoire marocain.</w:t>
      </w:r>
    </w:p>
    <w:p xmlns:wp14="http://schemas.microsoft.com/office/word/2010/wordml" w:rsidP="0BF31921" wp14:paraId="179D2152" wp14:textId="559713A7">
      <w:pPr>
        <w:pStyle w:val="Heading2"/>
        <w:spacing w:before="299" w:beforeAutospacing="off" w:after="299" w:afterAutospacing="off"/>
      </w:pPr>
      <w:r w:rsidRPr="0BF31921" w:rsidR="54D1C2FA">
        <w:rPr>
          <w:rFonts w:ascii="Aptos" w:hAnsi="Aptos" w:eastAsia="Aptos" w:cs="Aptos"/>
          <w:b w:val="1"/>
          <w:bCs w:val="1"/>
          <w:noProof w:val="0"/>
          <w:sz w:val="36"/>
          <w:szCs w:val="36"/>
          <w:lang w:val="en-US"/>
        </w:rPr>
        <w:t>Deuxième Partie : Objectifs</w:t>
      </w:r>
    </w:p>
    <w:p xmlns:wp14="http://schemas.microsoft.com/office/word/2010/wordml" w:rsidP="0BF31921" wp14:paraId="55788AA1" wp14:textId="5C043A5E">
      <w:pPr>
        <w:pStyle w:val="Heading3"/>
        <w:spacing w:before="281" w:beforeAutospacing="off" w:after="281" w:afterAutospacing="off"/>
      </w:pPr>
      <w:r w:rsidRPr="0BF31921" w:rsidR="54D1C2FA">
        <w:rPr>
          <w:rFonts w:ascii="Aptos" w:hAnsi="Aptos" w:eastAsia="Aptos" w:cs="Aptos"/>
          <w:b w:val="1"/>
          <w:bCs w:val="1"/>
          <w:noProof w:val="0"/>
          <w:sz w:val="28"/>
          <w:szCs w:val="28"/>
          <w:lang w:val="en-US"/>
        </w:rPr>
        <w:t>Article 5</w:t>
      </w:r>
    </w:p>
    <w:p xmlns:wp14="http://schemas.microsoft.com/office/word/2010/wordml" w:rsidP="0BF31921" wp14:paraId="638D4477" wp14:textId="6D89CC6E">
      <w:pPr>
        <w:spacing w:before="240" w:beforeAutospacing="off" w:after="240" w:afterAutospacing="off"/>
      </w:pPr>
      <w:r w:rsidRPr="0BF31921" w:rsidR="54D1C2FA">
        <w:rPr>
          <w:rFonts w:ascii="Aptos" w:hAnsi="Aptos" w:eastAsia="Aptos" w:cs="Aptos"/>
          <w:noProof w:val="0"/>
          <w:sz w:val="24"/>
          <w:szCs w:val="24"/>
          <w:lang w:val="en-US"/>
        </w:rPr>
        <w:t>La création de cette association a pour but de permettre aux citoyens de comprendre la gestion des finances publiques au Maroc, aussi bien au niveau des collectivités territoriales qu’au niveau de l’État, en simplifiant et en rendant l'information financière accessible à tous.</w:t>
      </w:r>
    </w:p>
    <w:p xmlns:wp14="http://schemas.microsoft.com/office/word/2010/wordml" w:rsidP="0BF31921" wp14:paraId="36219058" wp14:textId="6DC91C8B">
      <w:pPr>
        <w:pStyle w:val="Heading3"/>
        <w:spacing w:before="281" w:beforeAutospacing="off" w:after="281" w:afterAutospacing="off"/>
      </w:pPr>
      <w:r w:rsidRPr="0BF31921" w:rsidR="54D1C2FA">
        <w:rPr>
          <w:rFonts w:ascii="Aptos" w:hAnsi="Aptos" w:eastAsia="Aptos" w:cs="Aptos"/>
          <w:b w:val="1"/>
          <w:bCs w:val="1"/>
          <w:noProof w:val="0"/>
          <w:sz w:val="28"/>
          <w:szCs w:val="28"/>
          <w:lang w:val="en-US"/>
        </w:rPr>
        <w:t>Article 6</w:t>
      </w:r>
    </w:p>
    <w:p xmlns:wp14="http://schemas.microsoft.com/office/word/2010/wordml" w:rsidP="0BF31921" wp14:paraId="01FC5019" wp14:textId="043FC554">
      <w:pPr>
        <w:spacing w:before="240" w:beforeAutospacing="off" w:after="240" w:afterAutospacing="off"/>
      </w:pPr>
      <w:r w:rsidRPr="0BF31921" w:rsidR="54D1C2FA">
        <w:rPr>
          <w:rFonts w:ascii="Aptos" w:hAnsi="Aptos" w:eastAsia="Aptos" w:cs="Aptos"/>
          <w:noProof w:val="0"/>
          <w:sz w:val="24"/>
          <w:szCs w:val="24"/>
          <w:lang w:val="en-US"/>
        </w:rPr>
        <w:t>L’association œuvre pour atteindre ses objectifs sans s'aligner sur aucun courant ou appartenance politique, syndicale, confessionnelle, idéologique ou ethnique. Toute violation de ce principe entraînera l’exclusion de l’association.</w:t>
      </w:r>
    </w:p>
    <w:p xmlns:wp14="http://schemas.microsoft.com/office/word/2010/wordml" w:rsidP="0BF31921" wp14:paraId="326E7CF4" wp14:textId="5FFDB793">
      <w:pPr>
        <w:pStyle w:val="Heading2"/>
        <w:spacing w:before="299" w:beforeAutospacing="off" w:after="299" w:afterAutospacing="off"/>
      </w:pPr>
      <w:r w:rsidRPr="0BF31921" w:rsidR="54D1C2FA">
        <w:rPr>
          <w:rFonts w:ascii="Aptos" w:hAnsi="Aptos" w:eastAsia="Aptos" w:cs="Aptos"/>
          <w:b w:val="1"/>
          <w:bCs w:val="1"/>
          <w:noProof w:val="0"/>
          <w:sz w:val="36"/>
          <w:szCs w:val="36"/>
          <w:lang w:val="en-US"/>
        </w:rPr>
        <w:t>Troisième Partie : Adhésion et affiliation</w:t>
      </w:r>
    </w:p>
    <w:p xmlns:wp14="http://schemas.microsoft.com/office/word/2010/wordml" w:rsidP="0BF31921" wp14:paraId="22ACA768" wp14:textId="578CD008">
      <w:pPr>
        <w:pStyle w:val="Heading3"/>
        <w:spacing w:before="281" w:beforeAutospacing="off" w:after="281" w:afterAutospacing="off"/>
      </w:pPr>
      <w:r w:rsidRPr="0BF31921" w:rsidR="54D1C2FA">
        <w:rPr>
          <w:rFonts w:ascii="Aptos" w:hAnsi="Aptos" w:eastAsia="Aptos" w:cs="Aptos"/>
          <w:b w:val="1"/>
          <w:bCs w:val="1"/>
          <w:noProof w:val="0"/>
          <w:sz w:val="28"/>
          <w:szCs w:val="28"/>
          <w:lang w:val="en-US"/>
        </w:rPr>
        <w:t>Article 7</w:t>
      </w:r>
    </w:p>
    <w:p xmlns:wp14="http://schemas.microsoft.com/office/word/2010/wordml" w:rsidP="0BF31921" wp14:paraId="5B1FBAEA" wp14:textId="3596D900">
      <w:pPr>
        <w:spacing w:before="240" w:beforeAutospacing="off" w:after="240" w:afterAutospacing="off"/>
      </w:pPr>
      <w:r w:rsidRPr="0BF31921" w:rsidR="54D1C2FA">
        <w:rPr>
          <w:rFonts w:ascii="Aptos" w:hAnsi="Aptos" w:eastAsia="Aptos" w:cs="Aptos"/>
          <w:noProof w:val="0"/>
          <w:sz w:val="24"/>
          <w:szCs w:val="24"/>
          <w:lang w:val="en-US"/>
        </w:rPr>
        <w:t>L'adhésion est ouverte à toute personne, sous réserve du respect des présents statuts et du règlement intérieur de l'association, ainsi que de l’engagement à respecter les décisions de l’assemblée générale et du bureau exécutif.</w:t>
      </w:r>
    </w:p>
    <w:p xmlns:wp14="http://schemas.microsoft.com/office/word/2010/wordml" wp14:paraId="2C078E63" wp14:textId="4764FA8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B429AE"/>
    <w:rsid w:val="0BF31921"/>
    <w:rsid w:val="51B429AE"/>
    <w:rsid w:val="54D1C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29AE"/>
  <w15:chartTrackingRefBased/>
  <w15:docId w15:val="{5A86F6BE-B9BA-44CC-ABB5-78002A7015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2025-04-27T11:52:43.7839577Z</dcterms:created>
  <dcterms:modified xsi:type="dcterms:W3CDTF">2025-04-27T11:52:57.7742238Z</dcterms:modified>
  <dc:creator>CHENTAF IMANE</dc:creator>
  <lastModifiedBy>CHENTAF IMANE</lastModifiedBy>
</coreProperties>
</file>