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3000" w:firstLineChars="1500"/>
        <w:rPr>
          <w:rFonts w:hint="default"/>
        </w:rPr>
      </w:pPr>
      <w:bookmarkStart w:id="0" w:name="_GoBack"/>
      <w:bookmarkEnd w:id="0"/>
      <w:r>
        <w:rPr>
          <w:rFonts w:hint="default"/>
        </w:rPr>
        <w:t>SPF Record</w:t>
      </w:r>
    </w:p>
    <w:p>
      <w:pPr>
        <w:rPr>
          <w:rFonts w:hint="default"/>
        </w:rPr>
      </w:pPr>
    </w:p>
    <w:p>
      <w:r>
        <w:rPr>
          <w:rFonts w:hint="default"/>
        </w:rPr>
        <w:t>A Sender Policy Framework (SPF) record is a type of DNS record that identifies which mail servers are permitted to send email on behalf of your domain. SPF records prevent spammers from sending messages with forged ‘From’ addresses from a particular domain. A receiving mail server uses the sending domain's SPF record to check if the message comes from a legitimate server.</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5"/>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BDFB4397"/>
    <w:rsid w:val="BDFB43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Office_5.6.0.8082_F1E327BC-269C-435d-A152-05C5408002CA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2024-03-02T05:29:00Z</dcterms:created>
  <dc:creator>mizanur rahman</dc:creator>
  <cp:lastModifiedBy>mizanur rahman</cp:lastModifiedBy>
  <dcterms:modified xsi:type="dcterms:W3CDTF">2024-03-02T05:30:04Z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1033-5.6.0.8082</vt:lpwstr>
  </property>
</Properties>
</file>