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Shaik M. Bilaldeen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 : Annamacharya Institute of Technology and Sciences, Tirupati</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Branch : E.C.E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304800</wp:posOffset>
                </wp:positionV>
                <wp:extent cx="7797165" cy="24765"/>
                <wp:effectExtent b="0" l="0" r="0" t="0"/>
                <wp:wrapNone/>
                <wp:docPr id="1502347887" name=""/>
                <a:graphic>
                  <a:graphicData uri="http://schemas.microsoft.com/office/word/2010/wordprocessingShape">
                    <wps:wsp>
                      <wps:cNvCnPr/>
                      <wps:spPr>
                        <a:xfrm flipH="1" rot="10800000">
                          <a:off x="1452180" y="3772380"/>
                          <a:ext cx="7787640" cy="15240"/>
                        </a:xfrm>
                        <a:prstGeom prst="straightConnector1">
                          <a:avLst/>
                        </a:prstGeom>
                        <a:noFill/>
                        <a:ln cap="flat" cmpd="sng" w="9525">
                          <a:solidFill>
                            <a:srgbClr val="0C0C0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304800</wp:posOffset>
                </wp:positionV>
                <wp:extent cx="7797165" cy="24765"/>
                <wp:effectExtent b="0" l="0" r="0" t="0"/>
                <wp:wrapNone/>
                <wp:docPr id="150234788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797165" cy="24765"/>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ASSIGNMENT-3</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Analysis:</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Social Engineering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type of manipulative attack that is used on the human beings in order to impersonate them and to theft their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PII (PERSONAL IDENTIFICATION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order to gain the access to the server which results in data breach and the breach security is so important to avoid these type of security threats.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type of security threats are happened when the organizations have vulnerabilities like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Lack of employee awareness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Employees with insufficient training and unaware about the required skills to detect and detect the threat leads to a massive threat </w:t>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Inadequate authentication measures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organization or an individual must have to ensure multiple number of authentications in order to eliminate these type of threats at least anyone of these authentications.</w:t>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Poor email security protocols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poor email security protocols makes the whole organization to receive unwanted and threaten emails often, if anyone of the employee accidently clicked then everything goes wrong.</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attack on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organization’s reputation, financial losses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customer trust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three are interconnected because an attack will be performed on a organization to demolish its reputation, the organization will see financial losses which was a cause of the decrease in the customer trust.</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organizations are recommended to give proper training to their employees in order to detect and defend these types of threats ,they are required to get acquire the knowledge about the adopting multi-factor authentication and email filtering systems etc.</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Tactics and Statistics:</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threat actors uses various types of tactics and statistics in order to perform an attack on a victim the listed below are some of them</w:t>
      </w:r>
    </w:p>
    <w:p w:rsidR="00000000" w:rsidDel="00000000" w:rsidP="00000000" w:rsidRDefault="00000000" w:rsidRPr="00000000" w14:paraId="000000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Authority exploitation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threat actors uses the strategy  that the mail is from the higher official who has the authority and impersonating in the name of authority attacks takes place and the employee will not able to disobey the orders from the higher official</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Urgency or familiarity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threat actors attacks the victim by creating the situation in which the victim feels like its very important/urgent and another situation which feels like very familiar and looks like legitimate to access the mail.</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victim has to aware of these type of threats and must have the knowledge to detect and defend these type of threats and also have the communication skills in order to reach the persons who mailed those in order to get acknowledge</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victim have to use some tools to mitigate the risk causing by these type of threats, by using strict verification protocols for sensitive information requests like “Firewall” and fostering a culture of security awareness within the organization we can mitigate the risks.</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Phishing Email Analysis: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Phishing emails consist of red flags such as misspelled words, using formal language in the mail, addressing the victim without their name, requests for sensitive information which can leads to a mere threat but these all can be seen in the legitimate way.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tricks the human beings by using psychological factors like creating a curiosity, fear, intimidation, in order to don’t go in-depth analysis for the mail. They simply manipulates the human.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victim has to know about the strategy for detect and defend these type of security threat by keenly observing the email headers, misspelled words, requesting for sensitive information and taking preventive measures against phishing attacks</w:t>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Exploitation: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exploitation of  the phishing can be done in two ways </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commands</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in-built tools in kali-linux</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 used in-built tool called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SOCIAL ENGINEERING TOOL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kali-linux in order to exploit the phishing.</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user, root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“setoolkit”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start the tool and it appears like as shown in the figure below.</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drawing>
          <wp:inline distB="0" distT="0" distL="0" distR="0">
            <wp:extent cx="3684553" cy="2477182"/>
            <wp:effectExtent b="0" l="0" r="0" t="0"/>
            <wp:docPr id="150234788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84553" cy="247718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“1” and press enter to perform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“social engineering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the interface appears as shown below</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74259" cy="3292125"/>
            <wp:effectExtent b="0" l="0" r="0" t="0"/>
            <wp:docPr id="150234789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74259" cy="3292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we have to type 3 to perform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“Credential Harvester Attack Method”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gain the credentials of the victim in order to access them. After that it asks for the options to be selected from those we select option 2 in order to choose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“Site Cloner”.</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53247" cy="3672507"/>
            <wp:effectExtent b="0" l="0" r="0" t="0"/>
            <wp:docPr id="150234788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53247" cy="367250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to give the ip address on which the victim browse for the phis and got attacked here I gave 192.168.173.60 as the ip address. Then, we have to give the url of the website that has to be copied and we have to wait for the cloned url to be launched and to accessed by the victim.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29705" cy="2892832"/>
            <wp:effectExtent b="0" l="0" r="0" t="0"/>
            <wp:docPr id="150234789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29705" cy="289283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able to see the victims log details and the ip address of the victim also the username and password credentials of the victim on surfing through the login page shown below.</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exploitation can be seen as shown below</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64851" cy="3229120"/>
            <wp:effectExtent b="0" l="0" r="0" t="0"/>
            <wp:docPr id="150234789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664851" cy="322912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way exploitation of phishing takes place.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F061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2nziNtUDNuevCAbuM4hZscqyFg==">CgMxLjA4AHIhMWpYT0dYamxMTVY5RWJKT212U1NMeTllUTFPbzc1MGpi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2024-03-02T13:38:00Z</dcterms:created>
  <dc:creator>MIZIK deen</dc:creator>
</cp:coreProperties>
</file>