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78521" w14:textId="1983E434" w:rsidR="009859D7" w:rsidRPr="009859D7" w:rsidRDefault="00442666" w:rsidP="009859D7">
      <w:pPr>
        <w:rPr>
          <w:rFonts w:ascii="Avenir Next LT Pro" w:hAnsi="Avenir Next LT Pro" w:cs="Times New Roman"/>
          <w:b/>
          <w:bCs/>
        </w:rPr>
      </w:pPr>
      <w:r>
        <w:rPr>
          <w:rFonts w:ascii="Avenir Next LT Pro" w:hAnsi="Avenir Next LT Pro" w:cs="Times New Roman"/>
          <w:b/>
          <w:bCs/>
        </w:rPr>
        <w:t>Supplementary Materials</w:t>
      </w:r>
    </w:p>
    <w:p w14:paraId="3DAAF8A3" w14:textId="77777777" w:rsidR="009859D7" w:rsidRPr="00F42B59" w:rsidRDefault="009859D7" w:rsidP="009859D7">
      <w:pPr>
        <w:pStyle w:val="Caption"/>
        <w:spacing w:after="0"/>
        <w:rPr>
          <w:rFonts w:ascii="Times New Roman" w:hAnsi="Times New Roman" w:cs="Times New Roman"/>
          <w:b/>
          <w:bCs/>
          <w:i w:val="0"/>
          <w:iCs w:val="0"/>
          <w:color w:val="000000" w:themeColor="text1"/>
          <w:sz w:val="20"/>
          <w:szCs w:val="20"/>
        </w:rPr>
      </w:pPr>
    </w:p>
    <w:p w14:paraId="2CC8EA23" w14:textId="375BAB80" w:rsidR="009859D7" w:rsidRPr="009859D7" w:rsidRDefault="009859D7" w:rsidP="009859D7">
      <w:pPr>
        <w:pStyle w:val="Caption"/>
        <w:jc w:val="center"/>
        <w:rPr>
          <w:rFonts w:ascii="Sabon Next LT" w:hAnsi="Sabon Next LT" w:cs="Sabon Next LT"/>
          <w:i w:val="0"/>
          <w:iCs w:val="0"/>
          <w:color w:val="000000" w:themeColor="text1"/>
          <w:sz w:val="20"/>
          <w:szCs w:val="20"/>
        </w:rPr>
      </w:pPr>
      <w:bookmarkStart w:id="0" w:name="_Ref184157519"/>
      <w:r w:rsidRPr="009859D7">
        <w:rPr>
          <w:rFonts w:ascii="Sabon Next LT" w:hAnsi="Sabon Next LT" w:cs="Sabon Next LT"/>
          <w:i w:val="0"/>
          <w:iCs w:val="0"/>
          <w:color w:val="000000" w:themeColor="text1"/>
          <w:sz w:val="20"/>
          <w:szCs w:val="20"/>
        </w:rPr>
        <w:t xml:space="preserve">Table </w:t>
      </w:r>
      <w:r w:rsidRPr="009859D7">
        <w:rPr>
          <w:rFonts w:ascii="Sabon Next LT" w:hAnsi="Sabon Next LT" w:cs="Sabon Next LT"/>
          <w:i w:val="0"/>
          <w:iCs w:val="0"/>
          <w:color w:val="000000" w:themeColor="text1"/>
          <w:sz w:val="20"/>
          <w:szCs w:val="20"/>
        </w:rPr>
        <w:fldChar w:fldCharType="begin"/>
      </w:r>
      <w:r w:rsidRPr="009859D7">
        <w:rPr>
          <w:rFonts w:ascii="Sabon Next LT" w:hAnsi="Sabon Next LT" w:cs="Sabon Next LT"/>
          <w:i w:val="0"/>
          <w:iCs w:val="0"/>
          <w:color w:val="000000" w:themeColor="text1"/>
          <w:sz w:val="20"/>
          <w:szCs w:val="20"/>
        </w:rPr>
        <w:instrText xml:space="preserve"> SEQ Table \* ARABIC </w:instrText>
      </w:r>
      <w:r w:rsidRPr="009859D7">
        <w:rPr>
          <w:rFonts w:ascii="Sabon Next LT" w:hAnsi="Sabon Next LT" w:cs="Sabon Next LT"/>
          <w:i w:val="0"/>
          <w:iCs w:val="0"/>
          <w:color w:val="000000" w:themeColor="text1"/>
          <w:sz w:val="20"/>
          <w:szCs w:val="20"/>
        </w:rPr>
        <w:fldChar w:fldCharType="separate"/>
      </w:r>
      <w:r w:rsidRPr="009859D7">
        <w:rPr>
          <w:rFonts w:ascii="Sabon Next LT" w:hAnsi="Sabon Next LT" w:cs="Sabon Next LT"/>
          <w:i w:val="0"/>
          <w:iCs w:val="0"/>
          <w:noProof/>
          <w:color w:val="000000" w:themeColor="text1"/>
          <w:sz w:val="20"/>
          <w:szCs w:val="20"/>
        </w:rPr>
        <w:t>6</w:t>
      </w:r>
      <w:r w:rsidRPr="009859D7">
        <w:rPr>
          <w:rFonts w:ascii="Sabon Next LT" w:hAnsi="Sabon Next LT" w:cs="Sabon Next LT"/>
          <w:i w:val="0"/>
          <w:iCs w:val="0"/>
          <w:color w:val="000000" w:themeColor="text1"/>
          <w:sz w:val="20"/>
          <w:szCs w:val="20"/>
        </w:rPr>
        <w:fldChar w:fldCharType="end"/>
      </w:r>
      <w:bookmarkEnd w:id="0"/>
      <w:r w:rsidRPr="009859D7">
        <w:rPr>
          <w:rFonts w:ascii="Sabon Next LT" w:hAnsi="Sabon Next LT" w:cs="Sabon Next LT"/>
          <w:i w:val="0"/>
          <w:iCs w:val="0"/>
          <w:color w:val="000000" w:themeColor="text1"/>
          <w:sz w:val="20"/>
          <w:szCs w:val="20"/>
        </w:rPr>
        <w:t xml:space="preserve">: </w:t>
      </w:r>
      <w:r w:rsidRPr="009859D7">
        <w:rPr>
          <w:rFonts w:ascii="Sabon Next LT" w:hAnsi="Sabon Next LT" w:cs="Sabon Next LT"/>
          <w:i w:val="0"/>
          <w:iCs w:val="0"/>
          <w:color w:val="000000" w:themeColor="text1"/>
          <w:sz w:val="20"/>
          <w:szCs w:val="20"/>
        </w:rPr>
        <w:t>Summary of Empirical Literature Examining Democracy and Climate Change Relations</w:t>
      </w:r>
    </w:p>
    <w:tbl>
      <w:tblPr>
        <w:tblStyle w:val="TableGridLight"/>
        <w:tblW w:w="8725" w:type="dxa"/>
        <w:tblLayout w:type="fixed"/>
        <w:tblLook w:val="04A0" w:firstRow="1" w:lastRow="0" w:firstColumn="1" w:lastColumn="0" w:noHBand="0" w:noVBand="1"/>
      </w:tblPr>
      <w:tblGrid>
        <w:gridCol w:w="1260"/>
        <w:gridCol w:w="985"/>
        <w:gridCol w:w="2160"/>
        <w:gridCol w:w="1890"/>
        <w:gridCol w:w="2430"/>
      </w:tblGrid>
      <w:tr w:rsidR="009859D7" w:rsidRPr="009859D7" w14:paraId="28C2324C" w14:textId="77777777" w:rsidTr="004C2380">
        <w:tc>
          <w:tcPr>
            <w:tcW w:w="1260" w:type="dxa"/>
          </w:tcPr>
          <w:p w14:paraId="32CB19CE" w14:textId="77777777" w:rsidR="009859D7" w:rsidRPr="009859D7" w:rsidRDefault="009859D7" w:rsidP="004C2380">
            <w:pPr>
              <w:rPr>
                <w:rFonts w:ascii="Sabon Next LT" w:hAnsi="Sabon Next LT" w:cs="Sabon Next LT"/>
                <w:b/>
                <w:bCs/>
                <w:color w:val="000000" w:themeColor="text1"/>
                <w:sz w:val="16"/>
                <w:szCs w:val="16"/>
              </w:rPr>
            </w:pPr>
            <w:r w:rsidRPr="009859D7">
              <w:rPr>
                <w:rFonts w:ascii="Sabon Next LT" w:hAnsi="Sabon Next LT" w:cs="Sabon Next LT"/>
                <w:b/>
                <w:bCs/>
                <w:color w:val="000000" w:themeColor="text1"/>
                <w:sz w:val="16"/>
                <w:szCs w:val="16"/>
              </w:rPr>
              <w:t>Author(s)</w:t>
            </w:r>
          </w:p>
        </w:tc>
        <w:tc>
          <w:tcPr>
            <w:tcW w:w="985" w:type="dxa"/>
          </w:tcPr>
          <w:p w14:paraId="34A9CC8D" w14:textId="77777777" w:rsidR="009859D7" w:rsidRPr="009859D7" w:rsidRDefault="009859D7" w:rsidP="004C2380">
            <w:pPr>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Geographic/</w:t>
            </w:r>
          </w:p>
          <w:p w14:paraId="71191975" w14:textId="77777777" w:rsidR="009859D7" w:rsidRPr="009859D7" w:rsidRDefault="009859D7" w:rsidP="004C2380">
            <w:pPr>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temporal coverage </w:t>
            </w:r>
          </w:p>
        </w:tc>
        <w:tc>
          <w:tcPr>
            <w:tcW w:w="2160" w:type="dxa"/>
          </w:tcPr>
          <w:p w14:paraId="6AF28E58" w14:textId="77777777" w:rsidR="009859D7" w:rsidRPr="009859D7" w:rsidRDefault="009859D7" w:rsidP="004C2380">
            <w:pPr>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DV/IV</w:t>
            </w:r>
          </w:p>
        </w:tc>
        <w:tc>
          <w:tcPr>
            <w:tcW w:w="1890" w:type="dxa"/>
          </w:tcPr>
          <w:p w14:paraId="764BB516" w14:textId="77777777" w:rsidR="009859D7" w:rsidRPr="009859D7" w:rsidRDefault="009859D7" w:rsidP="004C2380">
            <w:pPr>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Controls</w:t>
            </w:r>
          </w:p>
        </w:tc>
        <w:tc>
          <w:tcPr>
            <w:tcW w:w="2430" w:type="dxa"/>
          </w:tcPr>
          <w:p w14:paraId="516EF537" w14:textId="77777777" w:rsidR="009859D7" w:rsidRPr="009859D7" w:rsidRDefault="009859D7" w:rsidP="004C2380">
            <w:pPr>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Empirical model</w:t>
            </w:r>
          </w:p>
        </w:tc>
      </w:tr>
      <w:tr w:rsidR="009859D7" w:rsidRPr="009859D7" w14:paraId="36BFB695" w14:textId="77777777" w:rsidTr="004C2380">
        <w:tc>
          <w:tcPr>
            <w:tcW w:w="8725" w:type="dxa"/>
            <w:gridSpan w:val="5"/>
          </w:tcPr>
          <w:p w14:paraId="3D1055FE" w14:textId="77777777" w:rsidR="009859D7" w:rsidRPr="009859D7" w:rsidRDefault="009859D7" w:rsidP="004C2380">
            <w:pPr>
              <w:spacing w:line="276" w:lineRule="auto"/>
              <w:rPr>
                <w:rFonts w:ascii="Sabon Next LT" w:hAnsi="Sabon Next LT" w:cs="Sabon Next LT"/>
                <w:b/>
                <w:bCs/>
                <w:color w:val="000000" w:themeColor="text1"/>
                <w:sz w:val="16"/>
                <w:szCs w:val="16"/>
              </w:rPr>
            </w:pPr>
            <w:r w:rsidRPr="009859D7">
              <w:rPr>
                <w:rFonts w:ascii="Sabon Next LT" w:hAnsi="Sabon Next LT" w:cs="Sabon Next LT"/>
                <w:i/>
                <w:iCs/>
                <w:color w:val="000000" w:themeColor="text1"/>
                <w:sz w:val="16"/>
                <w:szCs w:val="16"/>
              </w:rPr>
              <w:t>Positive Findings between Democracy and Climate Change</w:t>
            </w:r>
          </w:p>
        </w:tc>
      </w:tr>
      <w:tr w:rsidR="009859D7" w:rsidRPr="009859D7" w14:paraId="6A1A4F7C" w14:textId="77777777" w:rsidTr="004C2380">
        <w:trPr>
          <w:trHeight w:val="211"/>
        </w:trPr>
        <w:tc>
          <w:tcPr>
            <w:tcW w:w="1260" w:type="dxa"/>
            <w:vMerge w:val="restart"/>
          </w:tcPr>
          <w:p w14:paraId="73CC4CA4" w14:textId="77777777" w:rsidR="009859D7" w:rsidRPr="009859D7" w:rsidRDefault="009859D7" w:rsidP="004C2380">
            <w:pPr>
              <w:spacing w:line="276" w:lineRule="auto"/>
              <w:rPr>
                <w:rFonts w:ascii="Sabon Next LT" w:hAnsi="Sabon Next LT" w:cs="Sabon Next LT"/>
                <w:color w:val="000000" w:themeColor="text1"/>
                <w:sz w:val="16"/>
                <w:szCs w:val="16"/>
              </w:rPr>
            </w:pPr>
            <w:proofErr w:type="spellStart"/>
            <w:r w:rsidRPr="009859D7">
              <w:rPr>
                <w:rFonts w:ascii="Sabon Next LT" w:hAnsi="Sabon Next LT" w:cs="Sabon Next LT"/>
                <w:color w:val="000000" w:themeColor="text1"/>
                <w:sz w:val="16"/>
                <w:szCs w:val="16"/>
              </w:rPr>
              <w:t>Farzanegan</w:t>
            </w:r>
            <w:proofErr w:type="spellEnd"/>
            <w:r w:rsidRPr="009859D7">
              <w:rPr>
                <w:rFonts w:ascii="Sabon Next LT" w:hAnsi="Sabon Next LT" w:cs="Sabon Next LT"/>
                <w:color w:val="000000" w:themeColor="text1"/>
                <w:sz w:val="16"/>
                <w:szCs w:val="16"/>
              </w:rPr>
              <w:t xml:space="preserve"> &amp; Markwardt (2018)</w:t>
            </w:r>
          </w:p>
        </w:tc>
        <w:tc>
          <w:tcPr>
            <w:tcW w:w="985" w:type="dxa"/>
            <w:vMerge w:val="restart"/>
          </w:tcPr>
          <w:p w14:paraId="7FA5199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17 MENA countries/ 1980 - 2005</w:t>
            </w:r>
          </w:p>
        </w:tc>
        <w:tc>
          <w:tcPr>
            <w:tcW w:w="2160" w:type="dxa"/>
          </w:tcPr>
          <w:p w14:paraId="7BD403A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0F9E293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GDP per capita</w:t>
            </w:r>
          </w:p>
          <w:p w14:paraId="419FF85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Trade Openness</w:t>
            </w:r>
          </w:p>
          <w:p w14:paraId="31065DB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Urbanization</w:t>
            </w:r>
          </w:p>
          <w:p w14:paraId="5C46465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Population density</w:t>
            </w:r>
          </w:p>
        </w:tc>
        <w:tc>
          <w:tcPr>
            <w:tcW w:w="2430" w:type="dxa"/>
            <w:vMerge w:val="restart"/>
          </w:tcPr>
          <w:p w14:paraId="0F046F8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OLS</w:t>
            </w:r>
          </w:p>
          <w:p w14:paraId="3837BA0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Panel data analysis</w:t>
            </w:r>
          </w:p>
          <w:p w14:paraId="4CE78D0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GMM</w:t>
            </w:r>
          </w:p>
        </w:tc>
      </w:tr>
      <w:tr w:rsidR="009859D7" w:rsidRPr="009859D7" w14:paraId="3E13A714" w14:textId="77777777" w:rsidTr="004C2380">
        <w:trPr>
          <w:trHeight w:val="210"/>
        </w:trPr>
        <w:tc>
          <w:tcPr>
            <w:tcW w:w="1260" w:type="dxa"/>
            <w:vMerge/>
          </w:tcPr>
          <w:p w14:paraId="0E683140"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4E3618A0"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0C5B8AB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Sulfur dioxide (SO2) per capita</w:t>
            </w:r>
          </w:p>
          <w:p w14:paraId="2EE4769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Carbon dioxide (CO2) per capita</w:t>
            </w:r>
          </w:p>
        </w:tc>
        <w:tc>
          <w:tcPr>
            <w:tcW w:w="1890" w:type="dxa"/>
            <w:vMerge/>
          </w:tcPr>
          <w:p w14:paraId="0DA6C4A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51D39BFA"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654A3F0A" w14:textId="77777777" w:rsidTr="004C2380">
        <w:trPr>
          <w:trHeight w:val="210"/>
        </w:trPr>
        <w:tc>
          <w:tcPr>
            <w:tcW w:w="1260" w:type="dxa"/>
            <w:vMerge/>
          </w:tcPr>
          <w:p w14:paraId="12FD7B44"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216EA0B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2C1965F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6569F033"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2C30C033" w14:textId="77777777" w:rsidR="009859D7" w:rsidRPr="009859D7" w:rsidRDefault="009859D7" w:rsidP="004C2380">
            <w:pPr>
              <w:spacing w:line="276" w:lineRule="auto"/>
              <w:rPr>
                <w:rFonts w:ascii="Sabon Next LT" w:hAnsi="Sabon Next LT" w:cs="Sabon Next LT"/>
                <w:i/>
                <w:iCs/>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49BABEE7" w14:textId="77777777" w:rsidTr="004C2380">
        <w:trPr>
          <w:trHeight w:val="210"/>
        </w:trPr>
        <w:tc>
          <w:tcPr>
            <w:tcW w:w="1260" w:type="dxa"/>
            <w:vMerge/>
          </w:tcPr>
          <w:p w14:paraId="6C614CA7"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6BC6A3B1"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3E82B56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Polity2</w:t>
            </w:r>
          </w:p>
          <w:p w14:paraId="37765D9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Vanhanen democracy index</w:t>
            </w:r>
          </w:p>
          <w:p w14:paraId="52F0C7D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Civil liberty score of Freedom House Data</w:t>
            </w:r>
          </w:p>
        </w:tc>
        <w:tc>
          <w:tcPr>
            <w:tcW w:w="1890" w:type="dxa"/>
            <w:vMerge/>
          </w:tcPr>
          <w:p w14:paraId="7A2F4B1C"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0361605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Yes</w:t>
            </w:r>
          </w:p>
        </w:tc>
      </w:tr>
      <w:tr w:rsidR="009859D7" w:rsidRPr="009859D7" w14:paraId="71284794" w14:textId="77777777" w:rsidTr="004C2380">
        <w:trPr>
          <w:trHeight w:val="105"/>
        </w:trPr>
        <w:tc>
          <w:tcPr>
            <w:tcW w:w="1260" w:type="dxa"/>
            <w:vMerge w:val="restart"/>
          </w:tcPr>
          <w:p w14:paraId="1C3A8C1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fldChar w:fldCharType="begin"/>
            </w:r>
            <w:r w:rsidRPr="009859D7">
              <w:rPr>
                <w:rFonts w:ascii="Sabon Next LT" w:hAnsi="Sabon Next LT" w:cs="Sabon Next LT"/>
                <w:color w:val="000000" w:themeColor="text1"/>
                <w:sz w:val="16"/>
                <w:szCs w:val="16"/>
              </w:rPr>
              <w:instrText xml:space="preserve"> ADDIN EN.CITE &lt;EndNote&gt;&lt;Cite AuthorYear="1"&gt;&lt;Author&gt;Mayer&lt;/Author&gt;&lt;Year&gt;2017&lt;/Year&gt;&lt;RecNum&gt;17837&lt;/RecNum&gt;&lt;DisplayText&gt;Mayer (2017b)&lt;/DisplayText&gt;&lt;record&gt;&lt;rec-number&gt;17837&lt;/rec-number&gt;&lt;foreign-keys&gt;&lt;key app="EN" db-id="edfvsdt24xppxsev293xsp2radxdz9affdwx" timestamp="1545098186"&gt;17837&lt;/key&gt;&lt;/foreign-keys&gt;&lt;ref-type name="Journal Article"&gt;17&lt;/ref-type&gt;&lt;contributors&gt;&lt;authors&gt;&lt;author&gt;Mayer, Adam&lt;/author&gt;&lt;/authors&gt;&lt;/contributors&gt;&lt;titles&gt;&lt;title&gt;Will Democratization Save the Climate? An Entropy-Balanced, Random Slope Study&lt;/title&gt;&lt;secondary-title&gt;International Journal of Sociology&lt;/secondary-title&gt;&lt;/titles&gt;&lt;periodical&gt;&lt;full-title&gt;International Journal of Sociology&lt;/full-title&gt;&lt;/periodical&gt;&lt;pages&gt;81-98&lt;/pages&gt;&lt;volume&gt;47&lt;/volume&gt;&lt;number&gt;2&lt;/number&gt;&lt;keywords&gt;&lt;keyword&gt;DEMOCRATIZATION&lt;/keyword&gt;&lt;keyword&gt;POLITICAL science&lt;/keyword&gt;&lt;keyword&gt;CLIMATE change&lt;/keyword&gt;&lt;keyword&gt;ECONOMIC development&lt;/keyword&gt;&lt;keyword&gt;EMISSIONS (Air pollution)&lt;/keyword&gt;&lt;keyword&gt;AIR pollution&lt;/keyword&gt;&lt;keyword&gt;Causal inference&lt;/keyword&gt;&lt;keyword&gt;cross-national&lt;/keyword&gt;&lt;keyword&gt;democracy&lt;/keyword&gt;&lt;/keywords&gt;&lt;dates&gt;&lt;year&gt;2017&lt;/year&gt;&lt;pub-dates&gt;&lt;date&gt;Summer2017&lt;/date&gt;&lt;/pub-dates&gt;&lt;/dates&gt;&lt;isbn&gt;00207659&lt;/isbn&gt;&lt;accession-num&gt;122343121&lt;/accession-num&gt;&lt;work-type&gt;Article&lt;/work-type&gt;&lt;urls&gt;&lt;related-urls&gt;&lt;url&gt;http://search.ebscohost.com/login.aspx?direct=true&amp;amp;db=afh&amp;amp;AN=122343121&amp;amp;site=ehost-live&lt;/url&gt;&lt;/related-urls&gt;&lt;/urls&gt;&lt;electronic-resource-num&gt;10.1080/00207659.2017.1300465&lt;/electronic-resource-num&gt;&lt;remote-database-name&gt;afh&lt;/remote-database-name&gt;&lt;remote-database-provider&gt;EBSCOhost&lt;/remote-database-provider&gt;&lt;/record&gt;&lt;/Cite&gt;&lt;/EndNote&gt;</w:instrText>
            </w:r>
            <w:r w:rsidRPr="009859D7">
              <w:rPr>
                <w:rFonts w:ascii="Sabon Next LT" w:hAnsi="Sabon Next LT" w:cs="Sabon Next LT"/>
                <w:color w:val="000000" w:themeColor="text1"/>
                <w:sz w:val="16"/>
                <w:szCs w:val="16"/>
              </w:rPr>
              <w:fldChar w:fldCharType="separate"/>
            </w:r>
            <w:r w:rsidRPr="009859D7">
              <w:rPr>
                <w:rFonts w:ascii="Sabon Next LT" w:hAnsi="Sabon Next LT" w:cs="Sabon Next LT"/>
                <w:color w:val="000000" w:themeColor="text1"/>
                <w:sz w:val="16"/>
                <w:szCs w:val="16"/>
              </w:rPr>
              <w:t>Mayer (2017b)</w:t>
            </w:r>
            <w:r w:rsidRPr="009859D7">
              <w:rPr>
                <w:rFonts w:ascii="Sabon Next LT" w:hAnsi="Sabon Next LT" w:cs="Sabon Next LT"/>
                <w:color w:val="000000" w:themeColor="text1"/>
                <w:sz w:val="16"/>
                <w:szCs w:val="16"/>
              </w:rPr>
              <w:fldChar w:fldCharType="end"/>
            </w:r>
          </w:p>
        </w:tc>
        <w:tc>
          <w:tcPr>
            <w:tcW w:w="985" w:type="dxa"/>
            <w:vMerge w:val="restart"/>
          </w:tcPr>
          <w:p w14:paraId="0D1C547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55 Countries/1988-2011</w:t>
            </w:r>
          </w:p>
        </w:tc>
        <w:tc>
          <w:tcPr>
            <w:tcW w:w="2160" w:type="dxa"/>
          </w:tcPr>
          <w:p w14:paraId="12E0855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4A67171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logged population (100,000)</w:t>
            </w:r>
          </w:p>
          <w:p w14:paraId="6FEEB78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Military Expenditure (% of GDP) </w:t>
            </w:r>
          </w:p>
          <w:p w14:paraId="3404C4B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Agricultural Employment (% of total) </w:t>
            </w:r>
          </w:p>
          <w:p w14:paraId="35FC4DC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Exports (% of GDP) </w:t>
            </w:r>
          </w:p>
          <w:p w14:paraId="2B40408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Natural Resource Rents (% of GDP) </w:t>
            </w:r>
          </w:p>
          <w:p w14:paraId="5AF768B5" w14:textId="77777777" w:rsidR="009859D7" w:rsidRPr="009859D7" w:rsidRDefault="009859D7" w:rsidP="004C2380">
            <w:pPr>
              <w:spacing w:line="276" w:lineRule="auto"/>
              <w:rPr>
                <w:rFonts w:ascii="Sabon Next LT" w:hAnsi="Sabon Next LT" w:cs="Sabon Next LT"/>
                <w:color w:val="000000" w:themeColor="text1"/>
                <w:sz w:val="16"/>
                <w:szCs w:val="16"/>
              </w:rPr>
            </w:pPr>
            <w:proofErr w:type="gramStart"/>
            <w:r w:rsidRPr="009859D7">
              <w:rPr>
                <w:rFonts w:ascii="Sabon Next LT" w:hAnsi="Sabon Next LT" w:cs="Sabon Next LT"/>
                <w:color w:val="000000" w:themeColor="text1"/>
                <w:sz w:val="16"/>
                <w:szCs w:val="16"/>
              </w:rPr>
              <w:t>log</w:t>
            </w:r>
            <w:proofErr w:type="gramEnd"/>
            <w:r w:rsidRPr="009859D7">
              <w:rPr>
                <w:rFonts w:ascii="Sabon Next LT" w:hAnsi="Sabon Next LT" w:cs="Sabon Next LT"/>
                <w:color w:val="000000" w:themeColor="text1"/>
                <w:sz w:val="16"/>
                <w:szCs w:val="16"/>
              </w:rPr>
              <w:t xml:space="preserve"> GNI per capita </w:t>
            </w:r>
          </w:p>
          <w:p w14:paraId="6078CB68" w14:textId="77777777" w:rsidR="009859D7" w:rsidRPr="009859D7" w:rsidRDefault="009859D7" w:rsidP="004C2380">
            <w:pPr>
              <w:spacing w:line="276" w:lineRule="auto"/>
              <w:rPr>
                <w:rFonts w:ascii="Sabon Next LT" w:hAnsi="Sabon Next LT" w:cs="Sabon Next LT"/>
                <w:color w:val="000000" w:themeColor="text1"/>
                <w:sz w:val="16"/>
                <w:szCs w:val="16"/>
              </w:rPr>
            </w:pPr>
            <w:proofErr w:type="gramStart"/>
            <w:r w:rsidRPr="009859D7">
              <w:rPr>
                <w:rFonts w:ascii="Sabon Next LT" w:hAnsi="Sabon Next LT" w:cs="Sabon Next LT"/>
                <w:color w:val="000000" w:themeColor="text1"/>
                <w:sz w:val="16"/>
                <w:szCs w:val="16"/>
              </w:rPr>
              <w:t>log</w:t>
            </w:r>
            <w:proofErr w:type="gramEnd"/>
            <w:r w:rsidRPr="009859D7">
              <w:rPr>
                <w:rFonts w:ascii="Sabon Next LT" w:hAnsi="Sabon Next LT" w:cs="Sabon Next LT"/>
                <w:color w:val="000000" w:themeColor="text1"/>
                <w:sz w:val="16"/>
                <w:szCs w:val="16"/>
              </w:rPr>
              <w:t xml:space="preserve"> GNI per capita squared </w:t>
            </w:r>
          </w:p>
          <w:p w14:paraId="152044F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Urban Population (% of total) </w:t>
            </w:r>
          </w:p>
          <w:p w14:paraId="1201F4E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Electricity Production (% of total) </w:t>
            </w:r>
          </w:p>
          <w:p w14:paraId="701CCE2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 Capital formation (% of GDP) </w:t>
            </w:r>
          </w:p>
          <w:p w14:paraId="1C1CB92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Fossil fuel energy consumption (% of total)</w:t>
            </w:r>
          </w:p>
        </w:tc>
        <w:tc>
          <w:tcPr>
            <w:tcW w:w="2430" w:type="dxa"/>
            <w:vMerge w:val="restart"/>
          </w:tcPr>
          <w:p w14:paraId="14F70B9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Random intercept and random coefficient generalized linear models (GLM)</w:t>
            </w:r>
          </w:p>
          <w:p w14:paraId="64858410"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1AF6B7A8" w14:textId="77777777" w:rsidTr="004C2380">
        <w:trPr>
          <w:trHeight w:val="102"/>
        </w:trPr>
        <w:tc>
          <w:tcPr>
            <w:tcW w:w="1260" w:type="dxa"/>
            <w:vMerge/>
          </w:tcPr>
          <w:p w14:paraId="314EFCF1"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3E4A6CE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48410BC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Total carbon</w:t>
            </w:r>
          </w:p>
          <w:p w14:paraId="026E733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dioxide emissions in a country (measured in metric tons)</w:t>
            </w:r>
          </w:p>
        </w:tc>
        <w:tc>
          <w:tcPr>
            <w:tcW w:w="1890" w:type="dxa"/>
            <w:vMerge/>
          </w:tcPr>
          <w:p w14:paraId="6245EFB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300A6CA5"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361AF4D3" w14:textId="77777777" w:rsidTr="004C2380">
        <w:trPr>
          <w:trHeight w:val="102"/>
        </w:trPr>
        <w:tc>
          <w:tcPr>
            <w:tcW w:w="1260" w:type="dxa"/>
            <w:vMerge/>
          </w:tcPr>
          <w:p w14:paraId="05F066F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72AB281C"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2B2EA93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381E8450"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05C6C90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26610C10" w14:textId="77777777" w:rsidTr="004C2380">
        <w:trPr>
          <w:trHeight w:val="102"/>
        </w:trPr>
        <w:tc>
          <w:tcPr>
            <w:tcW w:w="1260" w:type="dxa"/>
            <w:vMerge/>
          </w:tcPr>
          <w:p w14:paraId="432F0FF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7F84D50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25EDDE1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Levels of democratization (Polity IV)</w:t>
            </w:r>
          </w:p>
        </w:tc>
        <w:tc>
          <w:tcPr>
            <w:tcW w:w="1890" w:type="dxa"/>
            <w:vMerge/>
          </w:tcPr>
          <w:p w14:paraId="316CE85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3A1A84A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Mixed with different treatment</w:t>
            </w:r>
          </w:p>
        </w:tc>
      </w:tr>
      <w:tr w:rsidR="009859D7" w:rsidRPr="009859D7" w14:paraId="0811C877" w14:textId="77777777" w:rsidTr="004C2380">
        <w:trPr>
          <w:trHeight w:val="139"/>
        </w:trPr>
        <w:tc>
          <w:tcPr>
            <w:tcW w:w="1260" w:type="dxa"/>
            <w:vMerge w:val="restart"/>
          </w:tcPr>
          <w:p w14:paraId="74187729" w14:textId="77777777" w:rsidR="009859D7" w:rsidRPr="009859D7" w:rsidRDefault="009859D7" w:rsidP="004C2380">
            <w:pPr>
              <w:spacing w:line="276" w:lineRule="auto"/>
              <w:rPr>
                <w:rFonts w:ascii="Sabon Next LT" w:hAnsi="Sabon Next LT" w:cs="Sabon Next LT"/>
                <w:color w:val="000000" w:themeColor="text1"/>
                <w:sz w:val="16"/>
                <w:szCs w:val="16"/>
              </w:rPr>
            </w:pPr>
            <w:proofErr w:type="spellStart"/>
            <w:r w:rsidRPr="009859D7">
              <w:rPr>
                <w:rFonts w:ascii="Sabon Next LT" w:hAnsi="Sabon Next LT" w:cs="Sabon Next LT"/>
                <w:color w:val="000000" w:themeColor="text1"/>
                <w:sz w:val="16"/>
                <w:szCs w:val="16"/>
              </w:rPr>
              <w:t>Obydenkova</w:t>
            </w:r>
            <w:proofErr w:type="spellEnd"/>
            <w:r w:rsidRPr="009859D7">
              <w:rPr>
                <w:rFonts w:ascii="Sabon Next LT" w:hAnsi="Sabon Next LT" w:cs="Sabon Next LT"/>
                <w:color w:val="000000" w:themeColor="text1"/>
                <w:sz w:val="16"/>
                <w:szCs w:val="16"/>
              </w:rPr>
              <w:t xml:space="preserve"> &amp; </w:t>
            </w:r>
            <w:proofErr w:type="spellStart"/>
            <w:r w:rsidRPr="009859D7">
              <w:rPr>
                <w:rFonts w:ascii="Sabon Next LT" w:hAnsi="Sabon Next LT" w:cs="Sabon Next LT"/>
                <w:color w:val="000000" w:themeColor="text1"/>
                <w:sz w:val="16"/>
                <w:szCs w:val="16"/>
              </w:rPr>
              <w:t>Salahodjaev</w:t>
            </w:r>
            <w:proofErr w:type="spellEnd"/>
            <w:r w:rsidRPr="009859D7">
              <w:rPr>
                <w:rFonts w:ascii="Sabon Next LT" w:hAnsi="Sabon Next LT" w:cs="Sabon Next LT"/>
                <w:color w:val="000000" w:themeColor="text1"/>
                <w:sz w:val="16"/>
                <w:szCs w:val="16"/>
              </w:rPr>
              <w:t xml:space="preserve"> (2017)</w:t>
            </w:r>
          </w:p>
        </w:tc>
        <w:tc>
          <w:tcPr>
            <w:tcW w:w="985" w:type="dxa"/>
            <w:vMerge w:val="restart"/>
          </w:tcPr>
          <w:p w14:paraId="69A0465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94 countries</w:t>
            </w:r>
          </w:p>
        </w:tc>
        <w:tc>
          <w:tcPr>
            <w:tcW w:w="2160" w:type="dxa"/>
          </w:tcPr>
          <w:p w14:paraId="44B69D5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2CBE0AF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GDP per capita at PPP (log)</w:t>
            </w:r>
          </w:p>
          <w:p w14:paraId="11B8483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CO2 emissions per capita</w:t>
            </w:r>
          </w:p>
          <w:p w14:paraId="65B7BB6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Trade as % of GDP</w:t>
            </w:r>
          </w:p>
        </w:tc>
        <w:tc>
          <w:tcPr>
            <w:tcW w:w="2430" w:type="dxa"/>
            <w:vMerge w:val="restart"/>
          </w:tcPr>
          <w:p w14:paraId="549C37B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Cross-sectional OLS with robust &amp; WLS</w:t>
            </w:r>
          </w:p>
        </w:tc>
      </w:tr>
      <w:tr w:rsidR="009859D7" w:rsidRPr="009859D7" w14:paraId="7ED34A2A" w14:textId="77777777" w:rsidTr="004C2380">
        <w:trPr>
          <w:trHeight w:val="137"/>
        </w:trPr>
        <w:tc>
          <w:tcPr>
            <w:tcW w:w="1260" w:type="dxa"/>
            <w:vMerge/>
          </w:tcPr>
          <w:p w14:paraId="2D442911"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2AE82E9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28513B2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 Climate Laws, Institutions and Measures (CLIM) Index</w:t>
            </w:r>
          </w:p>
          <w:p w14:paraId="4F56A27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(2) Cognitive skills at a national level</w:t>
            </w:r>
          </w:p>
        </w:tc>
        <w:tc>
          <w:tcPr>
            <w:tcW w:w="1890" w:type="dxa"/>
            <w:vMerge/>
          </w:tcPr>
          <w:p w14:paraId="49A315D4"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1089501E"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3DF2426C" w14:textId="77777777" w:rsidTr="004C2380">
        <w:trPr>
          <w:trHeight w:val="137"/>
        </w:trPr>
        <w:tc>
          <w:tcPr>
            <w:tcW w:w="1260" w:type="dxa"/>
            <w:vMerge/>
          </w:tcPr>
          <w:p w14:paraId="0AD1211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13EF8F08"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684EDC4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3466713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5912B68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190AB73E" w14:textId="77777777" w:rsidTr="004C2380">
        <w:trPr>
          <w:trHeight w:val="137"/>
        </w:trPr>
        <w:tc>
          <w:tcPr>
            <w:tcW w:w="1260" w:type="dxa"/>
            <w:vMerge/>
          </w:tcPr>
          <w:p w14:paraId="11EB051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002F5E1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343928D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Democracy Index (Freedom House)</w:t>
            </w:r>
          </w:p>
        </w:tc>
        <w:tc>
          <w:tcPr>
            <w:tcW w:w="1890" w:type="dxa"/>
            <w:vMerge/>
          </w:tcPr>
          <w:p w14:paraId="0FE09873"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36453B8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Yes</w:t>
            </w:r>
          </w:p>
        </w:tc>
      </w:tr>
      <w:tr w:rsidR="009859D7" w:rsidRPr="009859D7" w14:paraId="1D4F6FB8" w14:textId="77777777" w:rsidTr="004C2380">
        <w:trPr>
          <w:trHeight w:val="139"/>
        </w:trPr>
        <w:tc>
          <w:tcPr>
            <w:tcW w:w="1260" w:type="dxa"/>
            <w:vMerge w:val="restart"/>
          </w:tcPr>
          <w:p w14:paraId="4B24744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Adams, Adom &amp; </w:t>
            </w:r>
            <w:proofErr w:type="spellStart"/>
            <w:r w:rsidRPr="009859D7">
              <w:rPr>
                <w:rFonts w:ascii="Sabon Next LT" w:hAnsi="Sabon Next LT" w:cs="Sabon Next LT"/>
                <w:color w:val="000000" w:themeColor="text1"/>
                <w:sz w:val="16"/>
                <w:szCs w:val="16"/>
              </w:rPr>
              <w:t>Klobodu</w:t>
            </w:r>
            <w:proofErr w:type="spellEnd"/>
            <w:r w:rsidRPr="009859D7">
              <w:rPr>
                <w:rFonts w:ascii="Sabon Next LT" w:hAnsi="Sabon Next LT" w:cs="Sabon Next LT"/>
                <w:color w:val="000000" w:themeColor="text1"/>
                <w:sz w:val="16"/>
                <w:szCs w:val="16"/>
              </w:rPr>
              <w:t xml:space="preserve"> (2016)</w:t>
            </w:r>
          </w:p>
        </w:tc>
        <w:tc>
          <w:tcPr>
            <w:tcW w:w="985" w:type="dxa"/>
            <w:vMerge w:val="restart"/>
          </w:tcPr>
          <w:p w14:paraId="508DAED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Ghana/1965-2011</w:t>
            </w:r>
          </w:p>
        </w:tc>
        <w:tc>
          <w:tcPr>
            <w:tcW w:w="2160" w:type="dxa"/>
          </w:tcPr>
          <w:p w14:paraId="66787EC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37A3DBD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Population as a </w:t>
            </w:r>
            <w:proofErr w:type="gramStart"/>
            <w:r w:rsidRPr="009859D7">
              <w:rPr>
                <w:rFonts w:ascii="Sabon Next LT" w:hAnsi="Sabon Next LT" w:cs="Sabon Next LT"/>
                <w:color w:val="000000" w:themeColor="text1"/>
                <w:sz w:val="16"/>
                <w:szCs w:val="16"/>
              </w:rPr>
              <w:t>percent</w:t>
            </w:r>
            <w:proofErr w:type="gramEnd"/>
          </w:p>
          <w:p w14:paraId="2435177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of total population</w:t>
            </w:r>
          </w:p>
          <w:p w14:paraId="23D182E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Income - GDP per capita (constant 2005 US$)</w:t>
            </w:r>
          </w:p>
          <w:p w14:paraId="37978F8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Trade openness- Ratio of sum of imports and exports to GDP</w:t>
            </w:r>
          </w:p>
          <w:p w14:paraId="4C698C4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Urbanization </w:t>
            </w:r>
          </w:p>
          <w:p w14:paraId="0836502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Regime durability </w:t>
            </w:r>
          </w:p>
          <w:p w14:paraId="26AE17BA" w14:textId="77777777" w:rsidR="009859D7" w:rsidRPr="009859D7" w:rsidRDefault="009859D7" w:rsidP="004C2380">
            <w:pPr>
              <w:spacing w:line="276" w:lineRule="auto"/>
              <w:rPr>
                <w:rFonts w:ascii="Sabon Next LT" w:hAnsi="Sabon Next LT" w:cs="Sabon Next LT"/>
                <w:color w:val="000000" w:themeColor="text1"/>
                <w:sz w:val="16"/>
                <w:szCs w:val="16"/>
              </w:rPr>
            </w:pPr>
          </w:p>
          <w:p w14:paraId="7FD10472"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val="restart"/>
          </w:tcPr>
          <w:p w14:paraId="10A48D5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Cointegration test and the Fully Modified Phillip-Hansen (FMPH)</w:t>
            </w:r>
          </w:p>
          <w:p w14:paraId="13CFFDA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Technique</w:t>
            </w:r>
          </w:p>
          <w:p w14:paraId="2D43CE55"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5273E56C" w14:textId="77777777" w:rsidTr="004C2380">
        <w:trPr>
          <w:trHeight w:val="137"/>
        </w:trPr>
        <w:tc>
          <w:tcPr>
            <w:tcW w:w="1260" w:type="dxa"/>
            <w:vMerge/>
          </w:tcPr>
          <w:p w14:paraId="0B7D9B5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6CBD4CF7"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353EA34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CO2 emissions (CO2) - CO2 emissions (kilogram per</w:t>
            </w:r>
          </w:p>
          <w:p w14:paraId="3F0BBFA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2005US$ of GDP)</w:t>
            </w:r>
          </w:p>
        </w:tc>
        <w:tc>
          <w:tcPr>
            <w:tcW w:w="1890" w:type="dxa"/>
            <w:vMerge/>
          </w:tcPr>
          <w:p w14:paraId="40C52F9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67C02C64"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465AAFE7" w14:textId="77777777" w:rsidTr="004C2380">
        <w:trPr>
          <w:trHeight w:val="137"/>
        </w:trPr>
        <w:tc>
          <w:tcPr>
            <w:tcW w:w="1260" w:type="dxa"/>
            <w:vMerge/>
          </w:tcPr>
          <w:p w14:paraId="43354C0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6EB39D8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7BAF728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14CA66B7"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33D325B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61E3A5BE" w14:textId="77777777" w:rsidTr="004C2380">
        <w:trPr>
          <w:trHeight w:val="137"/>
        </w:trPr>
        <w:tc>
          <w:tcPr>
            <w:tcW w:w="1260" w:type="dxa"/>
            <w:vMerge/>
          </w:tcPr>
          <w:p w14:paraId="201B0344"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47591315"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3F3DDC2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Regime type</w:t>
            </w:r>
          </w:p>
          <w:p w14:paraId="4332AD1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(polity2)</w:t>
            </w:r>
          </w:p>
        </w:tc>
        <w:tc>
          <w:tcPr>
            <w:tcW w:w="1890" w:type="dxa"/>
            <w:vMerge/>
          </w:tcPr>
          <w:p w14:paraId="0A28042F"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3C353FF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Yes</w:t>
            </w:r>
          </w:p>
        </w:tc>
      </w:tr>
      <w:tr w:rsidR="009859D7" w:rsidRPr="009859D7" w14:paraId="5A276A1F" w14:textId="77777777" w:rsidTr="004C2380">
        <w:trPr>
          <w:trHeight w:val="105"/>
        </w:trPr>
        <w:tc>
          <w:tcPr>
            <w:tcW w:w="1260" w:type="dxa"/>
            <w:vMerge w:val="restart"/>
          </w:tcPr>
          <w:p w14:paraId="755A610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Bernauer and </w:t>
            </w:r>
            <w:proofErr w:type="spellStart"/>
            <w:r w:rsidRPr="009859D7">
              <w:rPr>
                <w:rFonts w:ascii="Sabon Next LT" w:hAnsi="Sabon Next LT" w:cs="Sabon Next LT"/>
                <w:color w:val="000000" w:themeColor="text1"/>
                <w:sz w:val="16"/>
                <w:szCs w:val="16"/>
              </w:rPr>
              <w:t>Koubi</w:t>
            </w:r>
            <w:proofErr w:type="spellEnd"/>
            <w:r w:rsidRPr="009859D7">
              <w:rPr>
                <w:rFonts w:ascii="Sabon Next LT" w:hAnsi="Sabon Next LT" w:cs="Sabon Next LT"/>
                <w:color w:val="000000" w:themeColor="text1"/>
                <w:sz w:val="16"/>
                <w:szCs w:val="16"/>
              </w:rPr>
              <w:t xml:space="preserve"> (2008)</w:t>
            </w:r>
          </w:p>
        </w:tc>
        <w:tc>
          <w:tcPr>
            <w:tcW w:w="985" w:type="dxa"/>
            <w:vMerge w:val="restart"/>
          </w:tcPr>
          <w:p w14:paraId="274874A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107 cities of 42 countries/1971-1996</w:t>
            </w:r>
          </w:p>
        </w:tc>
        <w:tc>
          <w:tcPr>
            <w:tcW w:w="2160" w:type="dxa"/>
          </w:tcPr>
          <w:p w14:paraId="21AFE5F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7414F5A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Income (lagged real GDP per capita)</w:t>
            </w:r>
          </w:p>
          <w:p w14:paraId="63214D8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Degree of trade openness</w:t>
            </w:r>
          </w:p>
          <w:p w14:paraId="0FA90F7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Topographical and climatic conditions</w:t>
            </w:r>
          </w:p>
          <w:p w14:paraId="63C3EC2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Topographical conditions</w:t>
            </w:r>
          </w:p>
          <w:p w14:paraId="6E47616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Climate (temperature, precipitation)</w:t>
            </w:r>
          </w:p>
          <w:p w14:paraId="43712A2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Time trend (year)</w:t>
            </w:r>
          </w:p>
        </w:tc>
        <w:tc>
          <w:tcPr>
            <w:tcW w:w="2430" w:type="dxa"/>
            <w:vMerge w:val="restart"/>
          </w:tcPr>
          <w:p w14:paraId="6769E8F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Fixed and random effects estimations</w:t>
            </w:r>
          </w:p>
          <w:p w14:paraId="651B0F50"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1D4BEE5F" w14:textId="77777777" w:rsidTr="004C2380">
        <w:trPr>
          <w:trHeight w:val="102"/>
        </w:trPr>
        <w:tc>
          <w:tcPr>
            <w:tcW w:w="1260" w:type="dxa"/>
            <w:vMerge/>
          </w:tcPr>
          <w:p w14:paraId="351EFCF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00DBFB3C"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1241DC4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Sulfur dioxide (SO2)</w:t>
            </w:r>
          </w:p>
        </w:tc>
        <w:tc>
          <w:tcPr>
            <w:tcW w:w="1890" w:type="dxa"/>
            <w:vMerge/>
          </w:tcPr>
          <w:p w14:paraId="03AD55F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2BC77122"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785AB14A" w14:textId="77777777" w:rsidTr="004C2380">
        <w:trPr>
          <w:trHeight w:val="102"/>
        </w:trPr>
        <w:tc>
          <w:tcPr>
            <w:tcW w:w="1260" w:type="dxa"/>
            <w:vMerge/>
          </w:tcPr>
          <w:p w14:paraId="05047983"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17B63AE5"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44FE2A0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659F7E5C"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32BF84E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020F14B5" w14:textId="77777777" w:rsidTr="004C2380">
        <w:trPr>
          <w:trHeight w:val="102"/>
        </w:trPr>
        <w:tc>
          <w:tcPr>
            <w:tcW w:w="1260" w:type="dxa"/>
            <w:vMerge/>
          </w:tcPr>
          <w:p w14:paraId="4A504B22"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055F3CE2"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31AF624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Level of democracy (</w:t>
            </w:r>
            <w:proofErr w:type="spellStart"/>
            <w:r w:rsidRPr="009859D7">
              <w:rPr>
                <w:rFonts w:ascii="Sabon Next LT" w:hAnsi="Sabon Next LT" w:cs="Sabon Next LT"/>
                <w:color w:val="000000" w:themeColor="text1"/>
                <w:sz w:val="16"/>
                <w:szCs w:val="16"/>
              </w:rPr>
              <w:t>Wover’s</w:t>
            </w:r>
            <w:proofErr w:type="spellEnd"/>
            <w:r w:rsidRPr="009859D7">
              <w:rPr>
                <w:rFonts w:ascii="Sabon Next LT" w:hAnsi="Sabon Next LT" w:cs="Sabon Next LT"/>
                <w:color w:val="000000" w:themeColor="text1"/>
                <w:sz w:val="16"/>
                <w:szCs w:val="16"/>
              </w:rPr>
              <w:t>)</w:t>
            </w:r>
          </w:p>
          <w:p w14:paraId="305AE04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Labor union</w:t>
            </w:r>
          </w:p>
          <w:p w14:paraId="295B593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Strength Green party shares in national parliaments</w:t>
            </w:r>
          </w:p>
          <w:p w14:paraId="30796C4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Civil liberties</w:t>
            </w:r>
          </w:p>
          <w:p w14:paraId="3D3B40C6" w14:textId="77777777" w:rsidR="009859D7" w:rsidRPr="009859D7" w:rsidRDefault="009859D7" w:rsidP="004C2380">
            <w:pPr>
              <w:spacing w:line="276" w:lineRule="auto"/>
              <w:rPr>
                <w:rFonts w:ascii="Sabon Next LT" w:hAnsi="Sabon Next LT" w:cs="Sabon Next LT"/>
                <w:color w:val="000000" w:themeColor="text1"/>
                <w:sz w:val="16"/>
                <w:szCs w:val="16"/>
              </w:rPr>
            </w:pPr>
            <w:proofErr w:type="spellStart"/>
            <w:r w:rsidRPr="009859D7">
              <w:rPr>
                <w:rFonts w:ascii="Sabon Next LT" w:hAnsi="Sabon Next LT" w:cs="Sabon Next LT"/>
                <w:color w:val="000000" w:themeColor="text1"/>
                <w:sz w:val="16"/>
                <w:szCs w:val="16"/>
              </w:rPr>
              <w:t>Parl</w:t>
            </w:r>
            <w:proofErr w:type="spellEnd"/>
            <w:r w:rsidRPr="009859D7">
              <w:rPr>
                <w:rFonts w:ascii="Sabon Next LT" w:hAnsi="Sabon Next LT" w:cs="Sabon Next LT"/>
                <w:color w:val="000000" w:themeColor="text1"/>
                <w:sz w:val="16"/>
                <w:szCs w:val="16"/>
              </w:rPr>
              <w:t>-Pres (Bueno de Mesquita et al) - Presidential vs. Parliamentary</w:t>
            </w:r>
          </w:p>
        </w:tc>
        <w:tc>
          <w:tcPr>
            <w:tcW w:w="1890" w:type="dxa"/>
            <w:vMerge/>
          </w:tcPr>
          <w:p w14:paraId="2530BE21"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59FAB56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Yes</w:t>
            </w:r>
          </w:p>
        </w:tc>
      </w:tr>
      <w:tr w:rsidR="009859D7" w:rsidRPr="009859D7" w14:paraId="1BB3A832" w14:textId="77777777" w:rsidTr="004C2380">
        <w:trPr>
          <w:trHeight w:val="241"/>
        </w:trPr>
        <w:tc>
          <w:tcPr>
            <w:tcW w:w="1260" w:type="dxa"/>
            <w:vMerge w:val="restart"/>
          </w:tcPr>
          <w:p w14:paraId="179A0BC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Fredriksson &amp; </w:t>
            </w:r>
            <w:proofErr w:type="spellStart"/>
            <w:r w:rsidRPr="009859D7">
              <w:rPr>
                <w:rFonts w:ascii="Sabon Next LT" w:hAnsi="Sabon Next LT" w:cs="Sabon Next LT"/>
                <w:color w:val="000000" w:themeColor="text1"/>
                <w:sz w:val="16"/>
                <w:szCs w:val="16"/>
              </w:rPr>
              <w:t>Wollscheid</w:t>
            </w:r>
            <w:proofErr w:type="spellEnd"/>
            <w:r w:rsidRPr="009859D7">
              <w:rPr>
                <w:rFonts w:ascii="Sabon Next LT" w:hAnsi="Sabon Next LT" w:cs="Sabon Next LT"/>
                <w:color w:val="000000" w:themeColor="text1"/>
                <w:sz w:val="16"/>
                <w:szCs w:val="16"/>
              </w:rPr>
              <w:t xml:space="preserve"> (2007)</w:t>
            </w:r>
          </w:p>
        </w:tc>
        <w:tc>
          <w:tcPr>
            <w:tcW w:w="985" w:type="dxa"/>
            <w:vMerge w:val="restart"/>
          </w:tcPr>
          <w:p w14:paraId="0BC237E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163 countries/ 1990s</w:t>
            </w:r>
          </w:p>
        </w:tc>
        <w:tc>
          <w:tcPr>
            <w:tcW w:w="2160" w:type="dxa"/>
          </w:tcPr>
          <w:p w14:paraId="34E726E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22CD5107" w14:textId="77777777" w:rsidR="009859D7" w:rsidRPr="009859D7" w:rsidRDefault="009859D7" w:rsidP="004C2380">
            <w:pPr>
              <w:spacing w:line="276" w:lineRule="auto"/>
              <w:rPr>
                <w:rFonts w:ascii="Sabon Next LT" w:hAnsi="Sabon Next LT" w:cs="Sabon Next LT"/>
                <w:i/>
                <w:iCs/>
                <w:color w:val="000000" w:themeColor="text1"/>
                <w:sz w:val="16"/>
                <w:szCs w:val="16"/>
              </w:rPr>
            </w:pPr>
            <w:r w:rsidRPr="009859D7">
              <w:rPr>
                <w:rFonts w:ascii="Sabon Next LT" w:hAnsi="Sabon Next LT" w:cs="Sabon Next LT"/>
                <w:i/>
                <w:iCs/>
                <w:color w:val="000000" w:themeColor="text1"/>
                <w:sz w:val="16"/>
                <w:szCs w:val="16"/>
              </w:rPr>
              <w:t>Treatment Variable</w:t>
            </w:r>
          </w:p>
          <w:p w14:paraId="39AA47D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Democracy  </w:t>
            </w:r>
          </w:p>
          <w:p w14:paraId="5492FC3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Democratic -Parliamentary </w:t>
            </w:r>
          </w:p>
          <w:p w14:paraId="25E1ABA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Presidential-Congressional  </w:t>
            </w:r>
          </w:p>
          <w:p w14:paraId="5D832D4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Majoritarian  </w:t>
            </w:r>
          </w:p>
          <w:p w14:paraId="0C6D40E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Proportional  </w:t>
            </w:r>
          </w:p>
          <w:p w14:paraId="565EDF2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Investiture</w:t>
            </w:r>
          </w:p>
        </w:tc>
        <w:tc>
          <w:tcPr>
            <w:tcW w:w="2430" w:type="dxa"/>
            <w:vMerge w:val="restart"/>
          </w:tcPr>
          <w:p w14:paraId="10A3350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Propensity score matching</w:t>
            </w:r>
          </w:p>
          <w:p w14:paraId="60363C49"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6A02501D" w14:textId="77777777" w:rsidTr="004C2380">
        <w:trPr>
          <w:trHeight w:val="240"/>
        </w:trPr>
        <w:tc>
          <w:tcPr>
            <w:tcW w:w="1260" w:type="dxa"/>
            <w:vMerge/>
          </w:tcPr>
          <w:p w14:paraId="56483A50"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2BF1F91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7CED9BA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ESI (Environmental Sustainability Index)</w:t>
            </w:r>
          </w:p>
          <w:p w14:paraId="42794DA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Institutional </w:t>
            </w:r>
            <w:proofErr w:type="gramStart"/>
            <w:r w:rsidRPr="009859D7">
              <w:rPr>
                <w:rFonts w:ascii="Sabon Next LT" w:hAnsi="Sabon Next LT" w:cs="Sabon Next LT"/>
                <w:color w:val="000000" w:themeColor="text1"/>
                <w:sz w:val="16"/>
                <w:szCs w:val="16"/>
              </w:rPr>
              <w:t>capacity  Environmental</w:t>
            </w:r>
            <w:proofErr w:type="gramEnd"/>
            <w:r w:rsidRPr="009859D7">
              <w:rPr>
                <w:rFonts w:ascii="Sabon Next LT" w:hAnsi="Sabon Next LT" w:cs="Sabon Next LT"/>
                <w:color w:val="000000" w:themeColor="text1"/>
                <w:sz w:val="16"/>
                <w:szCs w:val="16"/>
              </w:rPr>
              <w:t xml:space="preserve"> governance  </w:t>
            </w:r>
          </w:p>
          <w:p w14:paraId="42A3EBF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Global Stewardship </w:t>
            </w:r>
          </w:p>
          <w:p w14:paraId="25A0FBD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International </w:t>
            </w:r>
            <w:proofErr w:type="gramStart"/>
            <w:r w:rsidRPr="009859D7">
              <w:rPr>
                <w:rFonts w:ascii="Sabon Next LT" w:hAnsi="Sabon Next LT" w:cs="Sabon Next LT"/>
                <w:color w:val="000000" w:themeColor="text1"/>
                <w:sz w:val="16"/>
                <w:szCs w:val="16"/>
              </w:rPr>
              <w:t>Participation</w:t>
            </w:r>
            <w:proofErr w:type="gramEnd"/>
            <w:r w:rsidRPr="009859D7">
              <w:rPr>
                <w:rFonts w:ascii="Sabon Next LT" w:hAnsi="Sabon Next LT" w:cs="Sabon Next LT"/>
                <w:color w:val="000000" w:themeColor="text1"/>
                <w:sz w:val="16"/>
                <w:szCs w:val="16"/>
              </w:rPr>
              <w:t xml:space="preserve"> Greenhouse Gases</w:t>
            </w:r>
          </w:p>
        </w:tc>
        <w:tc>
          <w:tcPr>
            <w:tcW w:w="1890" w:type="dxa"/>
            <w:vMerge/>
          </w:tcPr>
          <w:p w14:paraId="2BEB148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747FE85E"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1E790499" w14:textId="77777777" w:rsidTr="004C2380">
        <w:trPr>
          <w:trHeight w:val="240"/>
        </w:trPr>
        <w:tc>
          <w:tcPr>
            <w:tcW w:w="1260" w:type="dxa"/>
            <w:vMerge/>
          </w:tcPr>
          <w:p w14:paraId="75C84D03"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203F5C2F"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39C046B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20660445"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04BE957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41FA4408" w14:textId="77777777" w:rsidTr="004C2380">
        <w:trPr>
          <w:trHeight w:val="240"/>
        </w:trPr>
        <w:tc>
          <w:tcPr>
            <w:tcW w:w="1260" w:type="dxa"/>
            <w:vMerge/>
          </w:tcPr>
          <w:p w14:paraId="23B2198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028B2A5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2FE4FA1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GDP/capita  </w:t>
            </w:r>
          </w:p>
          <w:p w14:paraId="7E5B290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Trade Openness  </w:t>
            </w:r>
          </w:p>
          <w:p w14:paraId="0A431A1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Age  </w:t>
            </w:r>
          </w:p>
          <w:p w14:paraId="4B4C9EB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Age 65+  </w:t>
            </w:r>
          </w:p>
          <w:p w14:paraId="55720C2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Pop Density  </w:t>
            </w:r>
          </w:p>
          <w:p w14:paraId="1349120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Independence </w:t>
            </w:r>
          </w:p>
          <w:p w14:paraId="75466D6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Muslim  </w:t>
            </w:r>
          </w:p>
          <w:p w14:paraId="29E05C8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Africa</w:t>
            </w:r>
          </w:p>
          <w:p w14:paraId="1F4AFCA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East Asia  </w:t>
            </w:r>
          </w:p>
          <w:p w14:paraId="1ACBDA2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Latin America  </w:t>
            </w:r>
          </w:p>
          <w:p w14:paraId="197BEBB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UK </w:t>
            </w:r>
          </w:p>
          <w:p w14:paraId="420DDEF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Colony  </w:t>
            </w:r>
          </w:p>
          <w:p w14:paraId="293042C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French Colony  </w:t>
            </w:r>
          </w:p>
          <w:p w14:paraId="3B7EFFA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lastRenderedPageBreak/>
              <w:t xml:space="preserve">Cropland  </w:t>
            </w:r>
          </w:p>
          <w:p w14:paraId="12233D7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Forest  </w:t>
            </w:r>
          </w:p>
          <w:p w14:paraId="6CFA62E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Roads paved  </w:t>
            </w:r>
          </w:p>
          <w:p w14:paraId="5CB16C9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Urbanization</w:t>
            </w:r>
          </w:p>
        </w:tc>
        <w:tc>
          <w:tcPr>
            <w:tcW w:w="1890" w:type="dxa"/>
            <w:vMerge/>
          </w:tcPr>
          <w:p w14:paraId="1D9EF47C"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7615EB8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Mixed</w:t>
            </w:r>
          </w:p>
        </w:tc>
      </w:tr>
      <w:tr w:rsidR="009859D7" w:rsidRPr="009859D7" w14:paraId="747F294C" w14:textId="77777777" w:rsidTr="004C2380">
        <w:trPr>
          <w:trHeight w:val="344"/>
        </w:trPr>
        <w:tc>
          <w:tcPr>
            <w:tcW w:w="1260" w:type="dxa"/>
            <w:vMerge w:val="restart"/>
          </w:tcPr>
          <w:p w14:paraId="3910CF9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Farzin &amp; Bond (2006)</w:t>
            </w:r>
          </w:p>
        </w:tc>
        <w:tc>
          <w:tcPr>
            <w:tcW w:w="985" w:type="dxa"/>
            <w:vMerge w:val="restart"/>
          </w:tcPr>
          <w:p w14:paraId="54F8577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45 Countries/</w:t>
            </w:r>
          </w:p>
          <w:p w14:paraId="563FCC3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1972-1994</w:t>
            </w:r>
          </w:p>
        </w:tc>
        <w:tc>
          <w:tcPr>
            <w:tcW w:w="2160" w:type="dxa"/>
          </w:tcPr>
          <w:p w14:paraId="68893F7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745516B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Population density </w:t>
            </w:r>
          </w:p>
          <w:p w14:paraId="7F54694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(00,000 persons/sq. km)</w:t>
            </w:r>
          </w:p>
          <w:p w14:paraId="6458A97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Urban population</w:t>
            </w:r>
          </w:p>
          <w:p w14:paraId="386AACE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Gini Index, 0 (equal), -100 (unequal)</w:t>
            </w:r>
          </w:p>
          <w:p w14:paraId="6F78C06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Youth population (14 yrs or under)</w:t>
            </w:r>
          </w:p>
          <w:p w14:paraId="067969F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Illiteracy rate</w:t>
            </w:r>
          </w:p>
          <w:p w14:paraId="7AE2CDA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Year</w:t>
            </w:r>
          </w:p>
        </w:tc>
        <w:tc>
          <w:tcPr>
            <w:tcW w:w="2430" w:type="dxa"/>
            <w:vMerge w:val="restart"/>
          </w:tcPr>
          <w:p w14:paraId="69F9080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Fixed effect model</w:t>
            </w:r>
          </w:p>
          <w:p w14:paraId="11B554B4"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423CF4DE" w14:textId="77777777" w:rsidTr="004C2380">
        <w:trPr>
          <w:trHeight w:val="343"/>
        </w:trPr>
        <w:tc>
          <w:tcPr>
            <w:tcW w:w="1260" w:type="dxa"/>
            <w:vMerge/>
          </w:tcPr>
          <w:p w14:paraId="4D603362"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7EA00A4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5CB7DB5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CO2 emissions (Kg per capita)</w:t>
            </w:r>
          </w:p>
          <w:p w14:paraId="1465F79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Nitrogen oxides (NOx</w:t>
            </w:r>
            <w:proofErr w:type="gramStart"/>
            <w:r w:rsidRPr="009859D7">
              <w:rPr>
                <w:rFonts w:ascii="Sabon Next LT" w:hAnsi="Sabon Next LT" w:cs="Sabon Next LT"/>
                <w:color w:val="000000" w:themeColor="text1"/>
                <w:sz w:val="16"/>
                <w:szCs w:val="16"/>
              </w:rPr>
              <w:t>) (‘</w:t>
            </w:r>
            <w:proofErr w:type="gramEnd"/>
            <w:r w:rsidRPr="009859D7">
              <w:rPr>
                <w:rFonts w:ascii="Sabon Next LT" w:hAnsi="Sabon Next LT" w:cs="Sabon Next LT"/>
                <w:color w:val="000000" w:themeColor="text1"/>
                <w:sz w:val="16"/>
                <w:szCs w:val="16"/>
              </w:rPr>
              <w:t>000 metric tons per million persons</w:t>
            </w:r>
          </w:p>
          <w:p w14:paraId="26D7252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Non-methane volatile organic compounds (VOC</w:t>
            </w:r>
            <w:proofErr w:type="gramStart"/>
            <w:r w:rsidRPr="009859D7">
              <w:rPr>
                <w:rFonts w:ascii="Sabon Next LT" w:hAnsi="Sabon Next LT" w:cs="Sabon Next LT"/>
                <w:color w:val="000000" w:themeColor="text1"/>
                <w:sz w:val="16"/>
                <w:szCs w:val="16"/>
              </w:rPr>
              <w:t>) (‘</w:t>
            </w:r>
            <w:proofErr w:type="gramEnd"/>
            <w:r w:rsidRPr="009859D7">
              <w:rPr>
                <w:rFonts w:ascii="Sabon Next LT" w:hAnsi="Sabon Next LT" w:cs="Sabon Next LT"/>
                <w:color w:val="000000" w:themeColor="text1"/>
                <w:sz w:val="16"/>
                <w:szCs w:val="16"/>
              </w:rPr>
              <w:t>000 metric</w:t>
            </w:r>
          </w:p>
          <w:p w14:paraId="26BA35B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tons per million </w:t>
            </w:r>
            <w:proofErr w:type="gramStart"/>
            <w:r w:rsidRPr="009859D7">
              <w:rPr>
                <w:rFonts w:ascii="Sabon Next LT" w:hAnsi="Sabon Next LT" w:cs="Sabon Next LT"/>
                <w:color w:val="000000" w:themeColor="text1"/>
                <w:sz w:val="16"/>
                <w:szCs w:val="16"/>
              </w:rPr>
              <w:t>persons</w:t>
            </w:r>
            <w:proofErr w:type="gramEnd"/>
            <w:r w:rsidRPr="009859D7">
              <w:rPr>
                <w:rFonts w:ascii="Sabon Next LT" w:hAnsi="Sabon Next LT" w:cs="Sabon Next LT"/>
                <w:color w:val="000000" w:themeColor="text1"/>
                <w:sz w:val="16"/>
                <w:szCs w:val="16"/>
              </w:rPr>
              <w:t>)</w:t>
            </w:r>
          </w:p>
          <w:p w14:paraId="50AABB4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Sulfur dioxide (SO2</w:t>
            </w:r>
            <w:proofErr w:type="gramStart"/>
            <w:r w:rsidRPr="009859D7">
              <w:rPr>
                <w:rFonts w:ascii="Sabon Next LT" w:hAnsi="Sabon Next LT" w:cs="Sabon Next LT"/>
                <w:color w:val="000000" w:themeColor="text1"/>
                <w:sz w:val="16"/>
                <w:szCs w:val="16"/>
              </w:rPr>
              <w:t>) (‘</w:t>
            </w:r>
            <w:proofErr w:type="gramEnd"/>
            <w:r w:rsidRPr="009859D7">
              <w:rPr>
                <w:rFonts w:ascii="Sabon Next LT" w:hAnsi="Sabon Next LT" w:cs="Sabon Next LT"/>
                <w:color w:val="000000" w:themeColor="text1"/>
                <w:sz w:val="16"/>
                <w:szCs w:val="16"/>
              </w:rPr>
              <w:t xml:space="preserve">000 metric tons per million </w:t>
            </w:r>
            <w:proofErr w:type="gramStart"/>
            <w:r w:rsidRPr="009859D7">
              <w:rPr>
                <w:rFonts w:ascii="Sabon Next LT" w:hAnsi="Sabon Next LT" w:cs="Sabon Next LT"/>
                <w:color w:val="000000" w:themeColor="text1"/>
                <w:sz w:val="16"/>
                <w:szCs w:val="16"/>
              </w:rPr>
              <w:t>persons</w:t>
            </w:r>
            <w:proofErr w:type="gramEnd"/>
            <w:r w:rsidRPr="009859D7">
              <w:rPr>
                <w:rFonts w:ascii="Sabon Next LT" w:hAnsi="Sabon Next LT" w:cs="Sabon Next LT"/>
                <w:color w:val="000000" w:themeColor="text1"/>
                <w:sz w:val="16"/>
                <w:szCs w:val="16"/>
              </w:rPr>
              <w:t>)</w:t>
            </w:r>
          </w:p>
          <w:p w14:paraId="40DFE69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GEMSSO2 (Ambient concentration, parts per million</w:t>
            </w:r>
          </w:p>
        </w:tc>
        <w:tc>
          <w:tcPr>
            <w:tcW w:w="1890" w:type="dxa"/>
            <w:vMerge/>
          </w:tcPr>
          <w:p w14:paraId="689F01F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371BD812"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43F4E5BF" w14:textId="77777777" w:rsidTr="004C2380">
        <w:trPr>
          <w:trHeight w:val="343"/>
        </w:trPr>
        <w:tc>
          <w:tcPr>
            <w:tcW w:w="1260" w:type="dxa"/>
            <w:vMerge/>
          </w:tcPr>
          <w:p w14:paraId="378AC9A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6267FAA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4A083F8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3979C382"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0F4E252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02D0E4E1" w14:textId="77777777" w:rsidTr="004C2380">
        <w:trPr>
          <w:trHeight w:val="343"/>
        </w:trPr>
        <w:tc>
          <w:tcPr>
            <w:tcW w:w="1260" w:type="dxa"/>
            <w:vMerge/>
          </w:tcPr>
          <w:p w14:paraId="251EA548"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23B78D48"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53B3B9A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Polity index (Polity IV) - 0 (autocratic), -20 (democratic)</w:t>
            </w:r>
          </w:p>
        </w:tc>
        <w:tc>
          <w:tcPr>
            <w:tcW w:w="1890" w:type="dxa"/>
            <w:vMerge/>
          </w:tcPr>
          <w:p w14:paraId="30E5315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63A317B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Yes</w:t>
            </w:r>
          </w:p>
        </w:tc>
      </w:tr>
      <w:tr w:rsidR="009859D7" w:rsidRPr="009859D7" w14:paraId="117D0FBC" w14:textId="77777777" w:rsidTr="004C2380">
        <w:trPr>
          <w:trHeight w:val="139"/>
        </w:trPr>
        <w:tc>
          <w:tcPr>
            <w:tcW w:w="1260" w:type="dxa"/>
            <w:vMerge w:val="restart"/>
          </w:tcPr>
          <w:p w14:paraId="22E93DB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Winslow (2005)</w:t>
            </w:r>
          </w:p>
        </w:tc>
        <w:tc>
          <w:tcPr>
            <w:tcW w:w="985" w:type="dxa"/>
            <w:vMerge w:val="restart"/>
          </w:tcPr>
          <w:p w14:paraId="68F1753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107 cities from 46 countries/</w:t>
            </w:r>
          </w:p>
          <w:p w14:paraId="122B9B4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1971-1992</w:t>
            </w:r>
          </w:p>
        </w:tc>
        <w:tc>
          <w:tcPr>
            <w:tcW w:w="2160" w:type="dxa"/>
          </w:tcPr>
          <w:p w14:paraId="2DEFA3E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5D7034A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w:t>
            </w:r>
          </w:p>
        </w:tc>
        <w:tc>
          <w:tcPr>
            <w:tcW w:w="2430" w:type="dxa"/>
            <w:vMerge w:val="restart"/>
          </w:tcPr>
          <w:p w14:paraId="34A0D30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Multiple regression</w:t>
            </w:r>
          </w:p>
          <w:p w14:paraId="18CD27D0"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5D34BD59" w14:textId="77777777" w:rsidTr="004C2380">
        <w:trPr>
          <w:trHeight w:val="137"/>
        </w:trPr>
        <w:tc>
          <w:tcPr>
            <w:tcW w:w="1260" w:type="dxa"/>
            <w:vMerge/>
          </w:tcPr>
          <w:p w14:paraId="05D1697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4DC8406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165C0D3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Sulfur dioxide (SO2)</w:t>
            </w:r>
          </w:p>
          <w:p w14:paraId="647376E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Suspended particulate matter (SPM)</w:t>
            </w:r>
          </w:p>
          <w:p w14:paraId="3CA5752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Smoke</w:t>
            </w:r>
          </w:p>
        </w:tc>
        <w:tc>
          <w:tcPr>
            <w:tcW w:w="1890" w:type="dxa"/>
            <w:vMerge/>
          </w:tcPr>
          <w:p w14:paraId="328C2EF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46F26C62"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595A0F99" w14:textId="77777777" w:rsidTr="004C2380">
        <w:trPr>
          <w:trHeight w:val="137"/>
        </w:trPr>
        <w:tc>
          <w:tcPr>
            <w:tcW w:w="1260" w:type="dxa"/>
            <w:vMerge/>
          </w:tcPr>
          <w:p w14:paraId="4B50DFB0"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78A25367"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066688E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269F1B1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40DF80B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6FE66D83" w14:textId="77777777" w:rsidTr="004C2380">
        <w:trPr>
          <w:trHeight w:val="137"/>
        </w:trPr>
        <w:tc>
          <w:tcPr>
            <w:tcW w:w="1260" w:type="dxa"/>
            <w:vMerge/>
          </w:tcPr>
          <w:p w14:paraId="6F154AF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1EEA5654"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1EFE919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Democracy (Freedom House and Polity III)</w:t>
            </w:r>
          </w:p>
        </w:tc>
        <w:tc>
          <w:tcPr>
            <w:tcW w:w="1890" w:type="dxa"/>
            <w:vMerge/>
          </w:tcPr>
          <w:p w14:paraId="2723DC65"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25CACB4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Yes</w:t>
            </w:r>
          </w:p>
        </w:tc>
      </w:tr>
      <w:tr w:rsidR="009859D7" w:rsidRPr="009859D7" w14:paraId="4E40974D" w14:textId="77777777" w:rsidTr="004C2380">
        <w:trPr>
          <w:trHeight w:val="171"/>
        </w:trPr>
        <w:tc>
          <w:tcPr>
            <w:tcW w:w="1260" w:type="dxa"/>
            <w:vMerge w:val="restart"/>
          </w:tcPr>
          <w:p w14:paraId="7604364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fldChar w:fldCharType="begin"/>
            </w:r>
            <w:r w:rsidRPr="009859D7">
              <w:rPr>
                <w:rFonts w:ascii="Sabon Next LT" w:hAnsi="Sabon Next LT" w:cs="Sabon Next LT"/>
                <w:color w:val="000000" w:themeColor="text1"/>
                <w:sz w:val="16"/>
                <w:szCs w:val="16"/>
              </w:rPr>
              <w:instrText xml:space="preserve"> ADDIN EN.CITE &lt;EndNote&gt;&lt;Cite AuthorYear="1"&gt;&lt;Author&gt;Neumayer&lt;/Author&gt;&lt;Year&gt;2002&lt;/Year&gt;&lt;RecNum&gt;13973&lt;/RecNum&gt;&lt;DisplayText&gt;Neumayer (2002)&lt;/DisplayText&gt;&lt;record&gt;&lt;rec-number&gt;13973&lt;/rec-number&gt;&lt;foreign-keys&gt;&lt;key app="EN" db-id="edfvsdt24xppxsev293xsp2radxdz9affdwx" timestamp="1525832194"&gt;13973&lt;/key&gt;&lt;/foreign-keys&gt;&lt;ref-type name="Journal Article"&gt;17&lt;/ref-type&gt;&lt;contributors&gt;&lt;authors&gt;&lt;author&gt;Neumayer, Eric&lt;/author&gt;&lt;/authors&gt;&lt;/contributors&gt;&lt;titles&gt;&lt;title&gt;Do democracies exhibit stronger international environmental commitment? A cross-country analysis&lt;/title&gt;&lt;secondary-title&gt;Journal of peace research&lt;/secondary-title&gt;&lt;/titles&gt;&lt;periodical&gt;&lt;full-title&gt;Journal of Peace Research&lt;/full-title&gt;&lt;/periodical&gt;&lt;pages&gt;139-164&lt;/pages&gt;&lt;volume&gt;39&lt;/volume&gt;&lt;number&gt;2&lt;/number&gt;&lt;dates&gt;&lt;year&gt;2002&lt;/year&gt;&lt;/dates&gt;&lt;isbn&gt;0022-3433&lt;/isbn&gt;&lt;label&gt;***&lt;/label&gt;&lt;urls&gt;&lt;/urls&gt;&lt;/record&gt;&lt;/Cite&gt;&lt;/EndNote&gt;</w:instrText>
            </w:r>
            <w:r w:rsidRPr="009859D7">
              <w:rPr>
                <w:rFonts w:ascii="Sabon Next LT" w:hAnsi="Sabon Next LT" w:cs="Sabon Next LT"/>
                <w:color w:val="000000" w:themeColor="text1"/>
                <w:sz w:val="16"/>
                <w:szCs w:val="16"/>
              </w:rPr>
              <w:fldChar w:fldCharType="separate"/>
            </w:r>
            <w:r w:rsidRPr="009859D7">
              <w:rPr>
                <w:rFonts w:ascii="Sabon Next LT" w:hAnsi="Sabon Next LT" w:cs="Sabon Next LT"/>
                <w:color w:val="000000" w:themeColor="text1"/>
                <w:sz w:val="16"/>
                <w:szCs w:val="16"/>
              </w:rPr>
              <w:t>Neumayer (2002)</w:t>
            </w:r>
            <w:r w:rsidRPr="009859D7">
              <w:rPr>
                <w:rFonts w:ascii="Sabon Next LT" w:hAnsi="Sabon Next LT" w:cs="Sabon Next LT"/>
                <w:color w:val="000000" w:themeColor="text1"/>
                <w:sz w:val="16"/>
                <w:szCs w:val="16"/>
              </w:rPr>
              <w:fldChar w:fldCharType="end"/>
            </w:r>
          </w:p>
        </w:tc>
        <w:tc>
          <w:tcPr>
            <w:tcW w:w="985" w:type="dxa"/>
            <w:vMerge w:val="restart"/>
          </w:tcPr>
          <w:p w14:paraId="1AA3D74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Various</w:t>
            </w:r>
          </w:p>
        </w:tc>
        <w:tc>
          <w:tcPr>
            <w:tcW w:w="2160" w:type="dxa"/>
          </w:tcPr>
          <w:p w14:paraId="1A85A3C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13E8772A" w14:textId="77777777" w:rsidR="009859D7" w:rsidRPr="009859D7" w:rsidRDefault="009859D7" w:rsidP="004C2380">
            <w:pPr>
              <w:spacing w:line="276" w:lineRule="auto"/>
              <w:rPr>
                <w:rFonts w:ascii="Sabon Next LT" w:hAnsi="Sabon Next LT" w:cs="Sabon Next LT"/>
                <w:color w:val="000000" w:themeColor="text1"/>
                <w:sz w:val="16"/>
                <w:szCs w:val="16"/>
              </w:rPr>
            </w:pPr>
            <w:proofErr w:type="spellStart"/>
            <w:r w:rsidRPr="009859D7">
              <w:rPr>
                <w:rFonts w:ascii="Sabon Next LT" w:hAnsi="Sabon Next LT" w:cs="Sabon Next LT"/>
                <w:color w:val="000000" w:themeColor="text1"/>
                <w:sz w:val="16"/>
                <w:szCs w:val="16"/>
              </w:rPr>
              <w:t>lnGDP</w:t>
            </w:r>
            <w:proofErr w:type="spellEnd"/>
            <w:r w:rsidRPr="009859D7">
              <w:rPr>
                <w:rFonts w:ascii="Sabon Next LT" w:hAnsi="Sabon Next LT" w:cs="Sabon Next LT"/>
                <w:color w:val="000000" w:themeColor="text1"/>
                <w:sz w:val="16"/>
                <w:szCs w:val="16"/>
              </w:rPr>
              <w:t xml:space="preserve"> </w:t>
            </w:r>
          </w:p>
          <w:p w14:paraId="58303B61" w14:textId="77777777" w:rsidR="009859D7" w:rsidRPr="009859D7" w:rsidRDefault="009859D7" w:rsidP="004C2380">
            <w:pPr>
              <w:spacing w:line="276" w:lineRule="auto"/>
              <w:rPr>
                <w:rFonts w:ascii="Sabon Next LT" w:hAnsi="Sabon Next LT" w:cs="Sabon Next LT"/>
                <w:color w:val="000000" w:themeColor="text1"/>
                <w:sz w:val="16"/>
                <w:szCs w:val="16"/>
              </w:rPr>
            </w:pPr>
            <w:proofErr w:type="spellStart"/>
            <w:r w:rsidRPr="009859D7">
              <w:rPr>
                <w:rFonts w:ascii="Sabon Next LT" w:hAnsi="Sabon Next LT" w:cs="Sabon Next LT"/>
                <w:color w:val="000000" w:themeColor="text1"/>
                <w:sz w:val="16"/>
                <w:szCs w:val="16"/>
              </w:rPr>
              <w:t>lnPOP</w:t>
            </w:r>
            <w:proofErr w:type="spellEnd"/>
            <w:r w:rsidRPr="009859D7">
              <w:rPr>
                <w:rFonts w:ascii="Sabon Next LT" w:hAnsi="Sabon Next LT" w:cs="Sabon Next LT"/>
                <w:color w:val="000000" w:themeColor="text1"/>
                <w:sz w:val="16"/>
                <w:szCs w:val="16"/>
              </w:rPr>
              <w:t xml:space="preserve"> </w:t>
            </w:r>
          </w:p>
          <w:p w14:paraId="4D62F020" w14:textId="77777777" w:rsidR="009859D7" w:rsidRPr="009859D7" w:rsidRDefault="009859D7" w:rsidP="004C2380">
            <w:pPr>
              <w:spacing w:line="276" w:lineRule="auto"/>
              <w:rPr>
                <w:rFonts w:ascii="Sabon Next LT" w:hAnsi="Sabon Next LT" w:cs="Sabon Next LT"/>
                <w:color w:val="000000" w:themeColor="text1"/>
                <w:sz w:val="16"/>
                <w:szCs w:val="16"/>
              </w:rPr>
            </w:pPr>
            <w:proofErr w:type="spellStart"/>
            <w:r w:rsidRPr="009859D7">
              <w:rPr>
                <w:rFonts w:ascii="Sabon Next LT" w:hAnsi="Sabon Next LT" w:cs="Sabon Next LT"/>
                <w:color w:val="000000" w:themeColor="text1"/>
                <w:sz w:val="16"/>
                <w:szCs w:val="16"/>
              </w:rPr>
              <w:t>POPdens</w:t>
            </w:r>
            <w:proofErr w:type="spellEnd"/>
          </w:p>
        </w:tc>
        <w:tc>
          <w:tcPr>
            <w:tcW w:w="2430" w:type="dxa"/>
            <w:vMerge w:val="restart"/>
          </w:tcPr>
          <w:p w14:paraId="67A2C71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OLS regression</w:t>
            </w:r>
          </w:p>
          <w:p w14:paraId="6ABC20BB"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2AEBD0FA" w14:textId="77777777" w:rsidTr="004C2380">
        <w:trPr>
          <w:trHeight w:val="171"/>
        </w:trPr>
        <w:tc>
          <w:tcPr>
            <w:tcW w:w="1260" w:type="dxa"/>
            <w:vMerge/>
          </w:tcPr>
          <w:p w14:paraId="1EF937FF"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59E5EF00"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650ECA2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Sum of MEAs </w:t>
            </w:r>
          </w:p>
          <w:p w14:paraId="036D733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Number of EIOs  </w:t>
            </w:r>
          </w:p>
          <w:p w14:paraId="18E9B7E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 of CITES requirements met </w:t>
            </w:r>
          </w:p>
          <w:p w14:paraId="5942131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 land area under protection </w:t>
            </w:r>
          </w:p>
          <w:p w14:paraId="56E2DC8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Number of ESI variables available</w:t>
            </w:r>
          </w:p>
        </w:tc>
        <w:tc>
          <w:tcPr>
            <w:tcW w:w="1890" w:type="dxa"/>
            <w:vMerge/>
          </w:tcPr>
          <w:p w14:paraId="58320C77"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131515A3"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2BB9C1FD" w14:textId="77777777" w:rsidTr="004C2380">
        <w:trPr>
          <w:trHeight w:val="171"/>
        </w:trPr>
        <w:tc>
          <w:tcPr>
            <w:tcW w:w="1260" w:type="dxa"/>
            <w:vMerge/>
          </w:tcPr>
          <w:p w14:paraId="33BCDA97"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6F1AAF8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6DCD356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7487467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04A792D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4FE7113D" w14:textId="77777777" w:rsidTr="004C2380">
        <w:trPr>
          <w:trHeight w:val="171"/>
        </w:trPr>
        <w:tc>
          <w:tcPr>
            <w:tcW w:w="1260" w:type="dxa"/>
            <w:vMerge/>
          </w:tcPr>
          <w:p w14:paraId="1053C601"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78DFC597"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3BAC18A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FREE (Freedom House) </w:t>
            </w:r>
          </w:p>
          <w:p w14:paraId="543AC6F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POLIT (Polity variable)</w:t>
            </w:r>
          </w:p>
          <w:p w14:paraId="6DEFB4B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GOV (Governance variable)</w:t>
            </w:r>
          </w:p>
          <w:p w14:paraId="1FF4B92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VAN (Vanhanen variable)</w:t>
            </w:r>
          </w:p>
        </w:tc>
        <w:tc>
          <w:tcPr>
            <w:tcW w:w="1890" w:type="dxa"/>
            <w:vMerge/>
          </w:tcPr>
          <w:p w14:paraId="0A7003EF"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0653977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Yes</w:t>
            </w:r>
          </w:p>
        </w:tc>
      </w:tr>
      <w:tr w:rsidR="009859D7" w:rsidRPr="009859D7" w14:paraId="367F4D43" w14:textId="77777777" w:rsidTr="004C2380">
        <w:trPr>
          <w:trHeight w:val="313"/>
        </w:trPr>
        <w:tc>
          <w:tcPr>
            <w:tcW w:w="1260" w:type="dxa"/>
            <w:vMerge w:val="restart"/>
          </w:tcPr>
          <w:p w14:paraId="6E8D3CE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Barrett &amp; Graddy (2000)</w:t>
            </w:r>
          </w:p>
        </w:tc>
        <w:tc>
          <w:tcPr>
            <w:tcW w:w="985" w:type="dxa"/>
            <w:vMerge w:val="restart"/>
          </w:tcPr>
          <w:p w14:paraId="3B6671C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Various</w:t>
            </w:r>
          </w:p>
        </w:tc>
        <w:tc>
          <w:tcPr>
            <w:tcW w:w="2160" w:type="dxa"/>
          </w:tcPr>
          <w:p w14:paraId="64272BD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4DC8D2E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Income </w:t>
            </w:r>
          </w:p>
          <w:p w14:paraId="2C50E4C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lastRenderedPageBreak/>
              <w:t>Time and physical features of pollution sites</w:t>
            </w:r>
          </w:p>
          <w:p w14:paraId="36658AD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Coast</w:t>
            </w:r>
          </w:p>
          <w:p w14:paraId="708C778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Desert</w:t>
            </w:r>
          </w:p>
          <w:p w14:paraId="57D267E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Central city</w:t>
            </w:r>
          </w:p>
          <w:p w14:paraId="3DEA194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Industrial</w:t>
            </w:r>
          </w:p>
          <w:p w14:paraId="58D7E63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Residential</w:t>
            </w:r>
          </w:p>
          <w:p w14:paraId="6DA7EC1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Population density</w:t>
            </w:r>
          </w:p>
        </w:tc>
        <w:tc>
          <w:tcPr>
            <w:tcW w:w="2430" w:type="dxa"/>
            <w:vMerge w:val="restart"/>
          </w:tcPr>
          <w:p w14:paraId="5E1981A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lastRenderedPageBreak/>
              <w:t>Generalized least squares with random effect &amp;</w:t>
            </w:r>
          </w:p>
          <w:p w14:paraId="138FC63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Fixed effect</w:t>
            </w:r>
          </w:p>
          <w:p w14:paraId="0DB366E6"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0B81B44E" w14:textId="77777777" w:rsidTr="004C2380">
        <w:trPr>
          <w:trHeight w:val="313"/>
        </w:trPr>
        <w:tc>
          <w:tcPr>
            <w:tcW w:w="1260" w:type="dxa"/>
            <w:vMerge/>
          </w:tcPr>
          <w:p w14:paraId="4CC3D6A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100EEAA3"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274C2F8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Air quality (sulfur dioxide, smoke, heavy particles)</w:t>
            </w:r>
          </w:p>
          <w:p w14:paraId="30C73BD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Water quality (dissolved oxygen, </w:t>
            </w:r>
            <w:proofErr w:type="gramStart"/>
            <w:r w:rsidRPr="009859D7">
              <w:rPr>
                <w:rFonts w:ascii="Sabon Next LT" w:hAnsi="Sabon Next LT" w:cs="Sabon Next LT"/>
                <w:color w:val="000000" w:themeColor="text1"/>
                <w:sz w:val="16"/>
                <w:szCs w:val="16"/>
              </w:rPr>
              <w:t>Biological</w:t>
            </w:r>
            <w:proofErr w:type="gramEnd"/>
            <w:r w:rsidRPr="009859D7">
              <w:rPr>
                <w:rFonts w:ascii="Sabon Next LT" w:hAnsi="Sabon Next LT" w:cs="Sabon Next LT"/>
                <w:color w:val="000000" w:themeColor="text1"/>
                <w:sz w:val="16"/>
                <w:szCs w:val="16"/>
              </w:rPr>
              <w:t xml:space="preserve"> oxygen demand, Chemical oxygen demand, nitrates, Fecal coliforms, Total coliforms, lead, Arsenic, cadmium, lead, mercury, nickel </w:t>
            </w:r>
          </w:p>
        </w:tc>
        <w:tc>
          <w:tcPr>
            <w:tcW w:w="1890" w:type="dxa"/>
            <w:vMerge/>
          </w:tcPr>
          <w:p w14:paraId="6650322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2DA0C3BB"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0F2FFC7D" w14:textId="77777777" w:rsidTr="004C2380">
        <w:trPr>
          <w:trHeight w:val="313"/>
        </w:trPr>
        <w:tc>
          <w:tcPr>
            <w:tcW w:w="1260" w:type="dxa"/>
            <w:vMerge/>
          </w:tcPr>
          <w:p w14:paraId="09EEBFDF"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274395F2"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66DC26C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26C86D2C"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7210F26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047D62AD" w14:textId="77777777" w:rsidTr="004C2380">
        <w:trPr>
          <w:trHeight w:val="313"/>
        </w:trPr>
        <w:tc>
          <w:tcPr>
            <w:tcW w:w="1260" w:type="dxa"/>
            <w:vMerge/>
          </w:tcPr>
          <w:p w14:paraId="3EF5FB30"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7DB2279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36A6C7A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Civil and political freedoms – Freedom House data</w:t>
            </w:r>
          </w:p>
        </w:tc>
        <w:tc>
          <w:tcPr>
            <w:tcW w:w="1890" w:type="dxa"/>
            <w:vMerge/>
          </w:tcPr>
          <w:p w14:paraId="3746BAEC"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2F7DB45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Mixed</w:t>
            </w:r>
          </w:p>
        </w:tc>
      </w:tr>
      <w:tr w:rsidR="009859D7" w:rsidRPr="009859D7" w14:paraId="05F58467" w14:textId="77777777" w:rsidTr="004C2380">
        <w:trPr>
          <w:trHeight w:val="171"/>
        </w:trPr>
        <w:tc>
          <w:tcPr>
            <w:tcW w:w="1260" w:type="dxa"/>
            <w:vMerge w:val="restart"/>
          </w:tcPr>
          <w:p w14:paraId="593F493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Congleton (1992)</w:t>
            </w:r>
          </w:p>
        </w:tc>
        <w:tc>
          <w:tcPr>
            <w:tcW w:w="985" w:type="dxa"/>
            <w:vMerge w:val="restart"/>
          </w:tcPr>
          <w:p w14:paraId="6BE95A1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Various, some samples are drawn from 46 countries and some from 118 countries</w:t>
            </w:r>
          </w:p>
        </w:tc>
        <w:tc>
          <w:tcPr>
            <w:tcW w:w="2160" w:type="dxa"/>
          </w:tcPr>
          <w:p w14:paraId="7231EF4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00B58F9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GNP per capita</w:t>
            </w:r>
          </w:p>
          <w:p w14:paraId="5051BBF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Coal reserve</w:t>
            </w:r>
          </w:p>
          <w:p w14:paraId="6AA4CA1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Oil reserve</w:t>
            </w:r>
          </w:p>
          <w:p w14:paraId="4EE9FE7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Gas reserve</w:t>
            </w:r>
          </w:p>
          <w:p w14:paraId="01D31B5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Area</w:t>
            </w:r>
          </w:p>
          <w:p w14:paraId="1ACC3D0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Population</w:t>
            </w:r>
          </w:p>
        </w:tc>
        <w:tc>
          <w:tcPr>
            <w:tcW w:w="2430" w:type="dxa"/>
            <w:vMerge w:val="restart"/>
          </w:tcPr>
          <w:p w14:paraId="284E3BB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Logit model</w:t>
            </w:r>
          </w:p>
          <w:p w14:paraId="5C56BEB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OLS</w:t>
            </w:r>
          </w:p>
          <w:p w14:paraId="06DF526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Two-stage least squares</w:t>
            </w:r>
          </w:p>
          <w:p w14:paraId="40688CFC"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54C5A99E" w14:textId="77777777" w:rsidTr="004C2380">
        <w:trPr>
          <w:trHeight w:val="171"/>
        </w:trPr>
        <w:tc>
          <w:tcPr>
            <w:tcW w:w="1260" w:type="dxa"/>
            <w:vMerge/>
          </w:tcPr>
          <w:p w14:paraId="36E529A0"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107AC08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5039005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CFCs</w:t>
            </w:r>
          </w:p>
        </w:tc>
        <w:tc>
          <w:tcPr>
            <w:tcW w:w="1890" w:type="dxa"/>
            <w:vMerge/>
          </w:tcPr>
          <w:p w14:paraId="35CEE8C4"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5DC474E7"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65BC24A7" w14:textId="77777777" w:rsidTr="004C2380">
        <w:trPr>
          <w:trHeight w:val="171"/>
        </w:trPr>
        <w:tc>
          <w:tcPr>
            <w:tcW w:w="1260" w:type="dxa"/>
            <w:vMerge/>
          </w:tcPr>
          <w:p w14:paraId="3E08FB3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799A97F7"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3AC4CBE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2ACF296C"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6874D92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5371EC4C" w14:textId="77777777" w:rsidTr="004C2380">
        <w:trPr>
          <w:trHeight w:val="171"/>
        </w:trPr>
        <w:tc>
          <w:tcPr>
            <w:tcW w:w="1260" w:type="dxa"/>
            <w:vMerge/>
          </w:tcPr>
          <w:p w14:paraId="7DD7194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3FF2516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4E29995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Democratic country</w:t>
            </w:r>
          </w:p>
          <w:p w14:paraId="2CEC459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Capitalist country</w:t>
            </w:r>
          </w:p>
        </w:tc>
        <w:tc>
          <w:tcPr>
            <w:tcW w:w="1890" w:type="dxa"/>
            <w:vMerge/>
          </w:tcPr>
          <w:p w14:paraId="7F35B6E5"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4AB66C9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Yes</w:t>
            </w:r>
          </w:p>
        </w:tc>
      </w:tr>
      <w:tr w:rsidR="009859D7" w:rsidRPr="009859D7" w14:paraId="41888CDA" w14:textId="77777777" w:rsidTr="004C2380">
        <w:tc>
          <w:tcPr>
            <w:tcW w:w="8725" w:type="dxa"/>
            <w:gridSpan w:val="5"/>
          </w:tcPr>
          <w:p w14:paraId="548305F6" w14:textId="77777777" w:rsidR="009859D7" w:rsidRPr="009859D7" w:rsidRDefault="009859D7" w:rsidP="004C2380">
            <w:pPr>
              <w:spacing w:line="276" w:lineRule="auto"/>
              <w:rPr>
                <w:rFonts w:ascii="Sabon Next LT" w:hAnsi="Sabon Next LT" w:cs="Sabon Next LT"/>
                <w:b/>
                <w:bCs/>
                <w:color w:val="000000" w:themeColor="text1"/>
                <w:sz w:val="16"/>
                <w:szCs w:val="16"/>
              </w:rPr>
            </w:pPr>
            <w:r w:rsidRPr="009859D7">
              <w:rPr>
                <w:rFonts w:ascii="Sabon Next LT" w:hAnsi="Sabon Next LT" w:cs="Sabon Next LT"/>
                <w:i/>
                <w:iCs/>
                <w:color w:val="000000" w:themeColor="text1"/>
                <w:sz w:val="16"/>
                <w:szCs w:val="16"/>
              </w:rPr>
              <w:t>Negative Findings between Democracy and Climate Change</w:t>
            </w:r>
          </w:p>
        </w:tc>
      </w:tr>
      <w:tr w:rsidR="009859D7" w:rsidRPr="009859D7" w14:paraId="2F595244" w14:textId="77777777" w:rsidTr="004C2380">
        <w:trPr>
          <w:trHeight w:val="38"/>
        </w:trPr>
        <w:tc>
          <w:tcPr>
            <w:tcW w:w="1260" w:type="dxa"/>
            <w:vMerge w:val="restart"/>
          </w:tcPr>
          <w:p w14:paraId="2E9062E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Mao (2018)</w:t>
            </w:r>
          </w:p>
        </w:tc>
        <w:tc>
          <w:tcPr>
            <w:tcW w:w="985" w:type="dxa"/>
            <w:vMerge w:val="restart"/>
          </w:tcPr>
          <w:p w14:paraId="742F44B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1/1999-2010</w:t>
            </w:r>
          </w:p>
        </w:tc>
        <w:tc>
          <w:tcPr>
            <w:tcW w:w="2160" w:type="dxa"/>
          </w:tcPr>
          <w:p w14:paraId="546BB93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43ACFDF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Quality of government</w:t>
            </w:r>
          </w:p>
          <w:p w14:paraId="5E98EE0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Political stability</w:t>
            </w:r>
          </w:p>
          <w:p w14:paraId="2BEFC2C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Log (GDP per capita)</w:t>
            </w:r>
          </w:p>
          <w:p w14:paraId="2810366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Log (GDP per capita) squared</w:t>
            </w:r>
          </w:p>
          <w:p w14:paraId="11037BF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Industrial structure</w:t>
            </w:r>
          </w:p>
          <w:p w14:paraId="4DB759D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Trade openness</w:t>
            </w:r>
          </w:p>
          <w:p w14:paraId="0DFE864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Fossil Fuel energy consumption</w:t>
            </w:r>
          </w:p>
          <w:p w14:paraId="7871AD8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Energy intensity</w:t>
            </w:r>
          </w:p>
          <w:p w14:paraId="3C1AF12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Urbanization</w:t>
            </w:r>
          </w:p>
          <w:p w14:paraId="70A3432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Log (total population)</w:t>
            </w:r>
          </w:p>
          <w:p w14:paraId="4254406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Education</w:t>
            </w:r>
          </w:p>
        </w:tc>
        <w:tc>
          <w:tcPr>
            <w:tcW w:w="2430" w:type="dxa"/>
            <w:vMerge w:val="restart"/>
          </w:tcPr>
          <w:p w14:paraId="3536A3F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Synthetic control method</w:t>
            </w:r>
          </w:p>
          <w:p w14:paraId="0C3D8664"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414EF994" w14:textId="77777777" w:rsidTr="004C2380">
        <w:trPr>
          <w:trHeight w:val="38"/>
        </w:trPr>
        <w:tc>
          <w:tcPr>
            <w:tcW w:w="1260" w:type="dxa"/>
            <w:vMerge/>
          </w:tcPr>
          <w:p w14:paraId="10B5CD6D"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29969675"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1116C16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CO2 emissions per capita (ln)</w:t>
            </w:r>
          </w:p>
        </w:tc>
        <w:tc>
          <w:tcPr>
            <w:tcW w:w="1890" w:type="dxa"/>
            <w:vMerge/>
          </w:tcPr>
          <w:p w14:paraId="3106370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567AD51F"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431F5BA9" w14:textId="77777777" w:rsidTr="004C2380">
        <w:trPr>
          <w:trHeight w:val="38"/>
        </w:trPr>
        <w:tc>
          <w:tcPr>
            <w:tcW w:w="1260" w:type="dxa"/>
            <w:vMerge/>
          </w:tcPr>
          <w:p w14:paraId="0DC96B2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0320561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0A94710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7BC1C362"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5371784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5183C5B4" w14:textId="77777777" w:rsidTr="004C2380">
        <w:trPr>
          <w:trHeight w:val="38"/>
        </w:trPr>
        <w:tc>
          <w:tcPr>
            <w:tcW w:w="1260" w:type="dxa"/>
            <w:vMerge/>
          </w:tcPr>
          <w:p w14:paraId="250C3A83"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612D7E71"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2958A08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Democracy (electoral democracy index) from V-Dem</w:t>
            </w:r>
          </w:p>
        </w:tc>
        <w:tc>
          <w:tcPr>
            <w:tcW w:w="1890" w:type="dxa"/>
            <w:vMerge/>
          </w:tcPr>
          <w:p w14:paraId="4812141C"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789A463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Yes</w:t>
            </w:r>
          </w:p>
        </w:tc>
      </w:tr>
      <w:tr w:rsidR="009859D7" w:rsidRPr="009859D7" w14:paraId="3022AA1B" w14:textId="77777777" w:rsidTr="004C2380">
        <w:trPr>
          <w:trHeight w:val="177"/>
        </w:trPr>
        <w:tc>
          <w:tcPr>
            <w:tcW w:w="1260" w:type="dxa"/>
            <w:vMerge w:val="restart"/>
          </w:tcPr>
          <w:p w14:paraId="474466A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fldChar w:fldCharType="begin"/>
            </w:r>
            <w:r w:rsidRPr="009859D7">
              <w:rPr>
                <w:rFonts w:ascii="Sabon Next LT" w:hAnsi="Sabon Next LT" w:cs="Sabon Next LT"/>
                <w:color w:val="000000" w:themeColor="text1"/>
                <w:sz w:val="16"/>
                <w:szCs w:val="16"/>
              </w:rPr>
              <w:instrText xml:space="preserve"> ADDIN EN.CITE &lt;EndNote&gt;&lt;Cite AuthorYear="1"&gt;&lt;Author&gt;Mayer&lt;/Author&gt;&lt;Year&gt;2017&lt;/Year&gt;&lt;RecNum&gt;17838&lt;/RecNum&gt;&lt;DisplayText&gt;Mayer (2017a)&lt;/DisplayText&gt;&lt;record&gt;&lt;rec-number&gt;17838&lt;/rec-number&gt;&lt;foreign-keys&gt;&lt;key app="EN" db-id="edfvsdt24xppxsev293xsp2radxdz9affdwx" timestamp="1545101417"&gt;17838&lt;/key&gt;&lt;/foreign-keys&gt;&lt;ref-type name="Journal Article"&gt;17&lt;/ref-type&gt;&lt;contributors&gt;&lt;authors&gt;&lt;author&gt;Mayer, Adam&lt;/author&gt;&lt;/authors&gt;&lt;/contributors&gt;&lt;titles&gt;&lt;title&gt;Democratic institutions and the energy intensity of well-being: a cross-national study&lt;/title&gt;&lt;secondary-title&gt;Energy, Sustainability and Society&lt;/secondary-title&gt;&lt;/titles&gt;&lt;periodical&gt;&lt;full-title&gt;Energy, Sustainability and Society&lt;/full-title&gt;&lt;/periodical&gt;&lt;pages&gt;36&lt;/pages&gt;&lt;volume&gt;7&lt;/volume&gt;&lt;number&gt;1&lt;/number&gt;&lt;dates&gt;&lt;year&gt;2017&lt;/year&gt;&lt;/dates&gt;&lt;isbn&gt;2192-0567&lt;/isbn&gt;&lt;urls&gt;&lt;/urls&gt;&lt;/record&gt;&lt;/Cite&gt;&lt;/EndNote&gt;</w:instrText>
            </w:r>
            <w:r w:rsidRPr="009859D7">
              <w:rPr>
                <w:rFonts w:ascii="Sabon Next LT" w:hAnsi="Sabon Next LT" w:cs="Sabon Next LT"/>
                <w:color w:val="000000" w:themeColor="text1"/>
                <w:sz w:val="16"/>
                <w:szCs w:val="16"/>
              </w:rPr>
              <w:fldChar w:fldCharType="separate"/>
            </w:r>
            <w:r w:rsidRPr="009859D7">
              <w:rPr>
                <w:rFonts w:ascii="Sabon Next LT" w:hAnsi="Sabon Next LT" w:cs="Sabon Next LT"/>
                <w:color w:val="000000" w:themeColor="text1"/>
                <w:sz w:val="16"/>
                <w:szCs w:val="16"/>
              </w:rPr>
              <w:t>Mayer (2017a)</w:t>
            </w:r>
            <w:r w:rsidRPr="009859D7">
              <w:rPr>
                <w:rFonts w:ascii="Sabon Next LT" w:hAnsi="Sabon Next LT" w:cs="Sabon Next LT"/>
                <w:color w:val="000000" w:themeColor="text1"/>
                <w:sz w:val="16"/>
                <w:szCs w:val="16"/>
              </w:rPr>
              <w:fldChar w:fldCharType="end"/>
            </w:r>
          </w:p>
        </w:tc>
        <w:tc>
          <w:tcPr>
            <w:tcW w:w="985" w:type="dxa"/>
            <w:vMerge w:val="restart"/>
          </w:tcPr>
          <w:p w14:paraId="2621F8F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138 Countries/1990-2008</w:t>
            </w:r>
          </w:p>
        </w:tc>
        <w:tc>
          <w:tcPr>
            <w:tcW w:w="2160" w:type="dxa"/>
          </w:tcPr>
          <w:p w14:paraId="00590AB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72FC4F3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Military expenditures (% of GDP)</w:t>
            </w:r>
          </w:p>
          <w:p w14:paraId="5478CBA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Exports (% of GDP)</w:t>
            </w:r>
          </w:p>
          <w:p w14:paraId="392A7F1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Renewable energy consumption</w:t>
            </w:r>
          </w:p>
          <w:p w14:paraId="2E5A8DF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Total)</w:t>
            </w:r>
          </w:p>
          <w:p w14:paraId="63060DA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GDP per capita (log)</w:t>
            </w:r>
          </w:p>
          <w:p w14:paraId="7A47C63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GDP per capita squared (log)</w:t>
            </w:r>
          </w:p>
          <w:p w14:paraId="2E8B3AE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Urban population (% total)</w:t>
            </w:r>
          </w:p>
          <w:p w14:paraId="2E5FF94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Life expectancy at birth (in years)</w:t>
            </w:r>
          </w:p>
        </w:tc>
        <w:tc>
          <w:tcPr>
            <w:tcW w:w="2430" w:type="dxa"/>
            <w:vMerge w:val="restart"/>
          </w:tcPr>
          <w:p w14:paraId="32E9E8B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Multilevel generalized linear model (GLM)</w:t>
            </w:r>
          </w:p>
          <w:p w14:paraId="52916D80"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68FA4BD0" w14:textId="77777777" w:rsidTr="004C2380">
        <w:trPr>
          <w:trHeight w:val="175"/>
        </w:trPr>
        <w:tc>
          <w:tcPr>
            <w:tcW w:w="1260" w:type="dxa"/>
            <w:vMerge/>
          </w:tcPr>
          <w:p w14:paraId="3CE4A92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2B39DA64"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657C020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Ratio of energy use per capita (measured as a kilogram of oil equivalent)</w:t>
            </w:r>
          </w:p>
        </w:tc>
        <w:tc>
          <w:tcPr>
            <w:tcW w:w="1890" w:type="dxa"/>
            <w:vMerge/>
          </w:tcPr>
          <w:p w14:paraId="616675E5"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32C5CA9A"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713F1A6D" w14:textId="77777777" w:rsidTr="004C2380">
        <w:trPr>
          <w:trHeight w:val="175"/>
        </w:trPr>
        <w:tc>
          <w:tcPr>
            <w:tcW w:w="1260" w:type="dxa"/>
            <w:vMerge/>
          </w:tcPr>
          <w:p w14:paraId="653B4A8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2EA7AA7D"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714437C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611CBA3D"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2621943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40FB2082" w14:textId="77777777" w:rsidTr="004C2380">
        <w:trPr>
          <w:trHeight w:val="175"/>
        </w:trPr>
        <w:tc>
          <w:tcPr>
            <w:tcW w:w="1260" w:type="dxa"/>
            <w:vMerge/>
          </w:tcPr>
          <w:p w14:paraId="1CE5C6C1"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36069708"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35DCDB3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Elected executive</w:t>
            </w:r>
          </w:p>
          <w:p w14:paraId="74D351A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Elected legislature</w:t>
            </w:r>
          </w:p>
          <w:p w14:paraId="69F0711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Political competition</w:t>
            </w:r>
          </w:p>
          <w:p w14:paraId="482FA89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Full democracy</w:t>
            </w:r>
          </w:p>
        </w:tc>
        <w:tc>
          <w:tcPr>
            <w:tcW w:w="1890" w:type="dxa"/>
            <w:vMerge/>
          </w:tcPr>
          <w:p w14:paraId="67649BC0"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19B7F33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No</w:t>
            </w:r>
          </w:p>
        </w:tc>
      </w:tr>
      <w:tr w:rsidR="009859D7" w:rsidRPr="009859D7" w14:paraId="3E95C5A2" w14:textId="77777777" w:rsidTr="004C2380">
        <w:trPr>
          <w:trHeight w:val="208"/>
        </w:trPr>
        <w:tc>
          <w:tcPr>
            <w:tcW w:w="1260" w:type="dxa"/>
            <w:vMerge w:val="restart"/>
          </w:tcPr>
          <w:p w14:paraId="7D1B01A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lastRenderedPageBreak/>
              <w:t>Midlarsky (1998)</w:t>
            </w:r>
          </w:p>
        </w:tc>
        <w:tc>
          <w:tcPr>
            <w:tcW w:w="985" w:type="dxa"/>
            <w:vMerge w:val="restart"/>
          </w:tcPr>
          <w:p w14:paraId="101B492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108 Countries/</w:t>
            </w:r>
          </w:p>
          <w:p w14:paraId="01D1020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1981-1990</w:t>
            </w:r>
          </w:p>
        </w:tc>
        <w:tc>
          <w:tcPr>
            <w:tcW w:w="2160" w:type="dxa"/>
          </w:tcPr>
          <w:p w14:paraId="4A46AEB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14AA625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Agricultural density</w:t>
            </w:r>
          </w:p>
          <w:p w14:paraId="678BF16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Population growth</w:t>
            </w:r>
          </w:p>
          <w:p w14:paraId="7EBA07E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GDP per capita</w:t>
            </w:r>
          </w:p>
          <w:p w14:paraId="41CD842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Log Age</w:t>
            </w:r>
          </w:p>
          <w:p w14:paraId="0452B8C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Deaths per capita</w:t>
            </w:r>
          </w:p>
          <w:p w14:paraId="7487C5D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European Location</w:t>
            </w:r>
          </w:p>
          <w:p w14:paraId="17BDCC9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Precipitation</w:t>
            </w:r>
          </w:p>
          <w:p w14:paraId="675F27C1"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488501F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Multivariate OLS regression</w:t>
            </w:r>
          </w:p>
          <w:p w14:paraId="31A914F5"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446091E7" w14:textId="77777777" w:rsidTr="004C2380">
        <w:trPr>
          <w:trHeight w:val="412"/>
        </w:trPr>
        <w:tc>
          <w:tcPr>
            <w:tcW w:w="1260" w:type="dxa"/>
            <w:vMerge/>
          </w:tcPr>
          <w:p w14:paraId="12CBAE6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2AEE2AA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vMerge w:val="restart"/>
          </w:tcPr>
          <w:p w14:paraId="0DE78AA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Deforestation</w:t>
            </w:r>
          </w:p>
          <w:p w14:paraId="06BF332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Carbon dioxide emissions</w:t>
            </w:r>
          </w:p>
          <w:p w14:paraId="701992F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Soil erosion by water </w:t>
            </w:r>
          </w:p>
          <w:p w14:paraId="2027F1F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Protected land</w:t>
            </w:r>
          </w:p>
          <w:p w14:paraId="377B2BE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Freshwater availability</w:t>
            </w:r>
          </w:p>
          <w:p w14:paraId="0B4F670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Soil erosion by chemicals</w:t>
            </w:r>
          </w:p>
        </w:tc>
        <w:tc>
          <w:tcPr>
            <w:tcW w:w="1890" w:type="dxa"/>
            <w:vMerge/>
          </w:tcPr>
          <w:p w14:paraId="0031316C"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7A41AB9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1C470B83" w14:textId="77777777" w:rsidTr="004C2380">
        <w:trPr>
          <w:trHeight w:val="411"/>
        </w:trPr>
        <w:tc>
          <w:tcPr>
            <w:tcW w:w="1260" w:type="dxa"/>
            <w:vMerge/>
          </w:tcPr>
          <w:p w14:paraId="47CA2F3F"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3283660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vMerge/>
          </w:tcPr>
          <w:p w14:paraId="75EE8BE2"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1890" w:type="dxa"/>
            <w:vMerge/>
          </w:tcPr>
          <w:p w14:paraId="5B795FC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val="restart"/>
          </w:tcPr>
          <w:p w14:paraId="5A5C26B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Mixed</w:t>
            </w:r>
          </w:p>
        </w:tc>
      </w:tr>
      <w:tr w:rsidR="009859D7" w:rsidRPr="009859D7" w14:paraId="622FE1CE" w14:textId="77777777" w:rsidTr="004C2380">
        <w:trPr>
          <w:trHeight w:val="205"/>
        </w:trPr>
        <w:tc>
          <w:tcPr>
            <w:tcW w:w="1260" w:type="dxa"/>
            <w:vMerge/>
          </w:tcPr>
          <w:p w14:paraId="6C9154D0"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1E6FA08F"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3B6F3E2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35AF49F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20B53145"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3EF1D9FB" w14:textId="77777777" w:rsidTr="004C2380">
        <w:trPr>
          <w:trHeight w:val="205"/>
        </w:trPr>
        <w:tc>
          <w:tcPr>
            <w:tcW w:w="1260" w:type="dxa"/>
            <w:vMerge/>
          </w:tcPr>
          <w:p w14:paraId="61F68F73"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4AEA1308"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10E8F51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Democracy (Polity III)</w:t>
            </w:r>
          </w:p>
        </w:tc>
        <w:tc>
          <w:tcPr>
            <w:tcW w:w="1890" w:type="dxa"/>
            <w:vMerge/>
          </w:tcPr>
          <w:p w14:paraId="540F75B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702462DE"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65998859" w14:textId="77777777" w:rsidTr="004C2380">
        <w:trPr>
          <w:trHeight w:val="143"/>
        </w:trPr>
        <w:tc>
          <w:tcPr>
            <w:tcW w:w="1260" w:type="dxa"/>
            <w:vMerge w:val="restart"/>
          </w:tcPr>
          <w:p w14:paraId="5F444B6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Clulow (2018)</w:t>
            </w:r>
          </w:p>
        </w:tc>
        <w:tc>
          <w:tcPr>
            <w:tcW w:w="985" w:type="dxa"/>
            <w:vMerge w:val="restart"/>
          </w:tcPr>
          <w:p w14:paraId="5A0E54E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147/1990-2012</w:t>
            </w:r>
          </w:p>
        </w:tc>
        <w:tc>
          <w:tcPr>
            <w:tcW w:w="2160" w:type="dxa"/>
          </w:tcPr>
          <w:p w14:paraId="72DB5C7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6476E61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Per capita GDP </w:t>
            </w:r>
          </w:p>
          <w:p w14:paraId="40660EA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Level of export diversification in the national economy </w:t>
            </w:r>
          </w:p>
          <w:p w14:paraId="264CA74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Percentage of GDP dependent on fossil fuel income</w:t>
            </w:r>
          </w:p>
          <w:p w14:paraId="65BB539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Annual proportion of renewable energy consumption as a percentage of total energy consumption</w:t>
            </w:r>
          </w:p>
          <w:p w14:paraId="5E82DC8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National population level </w:t>
            </w:r>
            <w:proofErr w:type="gramStart"/>
            <w:r w:rsidRPr="009859D7">
              <w:rPr>
                <w:rFonts w:ascii="Sabon Next LT" w:hAnsi="Sabon Next LT" w:cs="Sabon Next LT"/>
                <w:color w:val="000000" w:themeColor="text1"/>
                <w:sz w:val="16"/>
                <w:szCs w:val="16"/>
              </w:rPr>
              <w:t>in a given year</w:t>
            </w:r>
            <w:proofErr w:type="gramEnd"/>
          </w:p>
          <w:p w14:paraId="5D5275D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The ratio of change in CO2 emissions to change in GDP</w:t>
            </w:r>
          </w:p>
        </w:tc>
        <w:tc>
          <w:tcPr>
            <w:tcW w:w="2430" w:type="dxa"/>
            <w:vMerge w:val="restart"/>
          </w:tcPr>
          <w:p w14:paraId="3F7E9FC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Multivariate OLS</w:t>
            </w:r>
          </w:p>
          <w:p w14:paraId="77C5633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Regression, Random intercept model (RIM), Random coefficient model (RCM)</w:t>
            </w:r>
          </w:p>
          <w:p w14:paraId="6A7D57AD"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4D6FE222" w14:textId="77777777" w:rsidTr="004C2380">
        <w:trPr>
          <w:trHeight w:val="140"/>
        </w:trPr>
        <w:tc>
          <w:tcPr>
            <w:tcW w:w="1260" w:type="dxa"/>
            <w:vMerge/>
          </w:tcPr>
          <w:p w14:paraId="4E10ABE0"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709E9FA4"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105F4CA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Emissions level (Annual CO2 emissions </w:t>
            </w:r>
            <w:proofErr w:type="gramStart"/>
            <w:r w:rsidRPr="009859D7">
              <w:rPr>
                <w:rFonts w:ascii="Sabon Next LT" w:hAnsi="Sabon Next LT" w:cs="Sabon Next LT"/>
                <w:color w:val="000000" w:themeColor="text1"/>
                <w:sz w:val="16"/>
                <w:szCs w:val="16"/>
              </w:rPr>
              <w:t>in a given</w:t>
            </w:r>
            <w:proofErr w:type="gramEnd"/>
            <w:r w:rsidRPr="009859D7">
              <w:rPr>
                <w:rFonts w:ascii="Sabon Next LT" w:hAnsi="Sabon Next LT" w:cs="Sabon Next LT"/>
                <w:color w:val="000000" w:themeColor="text1"/>
                <w:sz w:val="16"/>
                <w:szCs w:val="16"/>
              </w:rPr>
              <w:t xml:space="preserve"> country in MtCO2e)</w:t>
            </w:r>
          </w:p>
        </w:tc>
        <w:tc>
          <w:tcPr>
            <w:tcW w:w="1890" w:type="dxa"/>
            <w:vMerge/>
          </w:tcPr>
          <w:p w14:paraId="330CF9C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13D780AB"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37E1A027" w14:textId="77777777" w:rsidTr="004C2380">
        <w:trPr>
          <w:trHeight w:val="140"/>
        </w:trPr>
        <w:tc>
          <w:tcPr>
            <w:tcW w:w="1260" w:type="dxa"/>
            <w:vMerge/>
          </w:tcPr>
          <w:p w14:paraId="58430D2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1F5CE3C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499BACE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7445D331"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35C3E98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01F3A5EB" w14:textId="77777777" w:rsidTr="004C2380">
        <w:trPr>
          <w:trHeight w:val="140"/>
        </w:trPr>
        <w:tc>
          <w:tcPr>
            <w:tcW w:w="1260" w:type="dxa"/>
            <w:vMerge/>
          </w:tcPr>
          <w:p w14:paraId="65C9CB0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097F146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6B3F729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Level of democracy </w:t>
            </w:r>
          </w:p>
          <w:p w14:paraId="7C1CC2C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(Freedom House)</w:t>
            </w:r>
          </w:p>
        </w:tc>
        <w:tc>
          <w:tcPr>
            <w:tcW w:w="1890" w:type="dxa"/>
            <w:vMerge/>
          </w:tcPr>
          <w:p w14:paraId="7669531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41A56A8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Yes</w:t>
            </w:r>
          </w:p>
        </w:tc>
      </w:tr>
      <w:tr w:rsidR="009859D7" w:rsidRPr="009859D7" w14:paraId="21038704" w14:textId="77777777" w:rsidTr="004C2380">
        <w:trPr>
          <w:trHeight w:val="69"/>
        </w:trPr>
        <w:tc>
          <w:tcPr>
            <w:tcW w:w="1260" w:type="dxa"/>
            <w:vMerge w:val="restart"/>
          </w:tcPr>
          <w:p w14:paraId="7B30CDAF" w14:textId="77777777" w:rsidR="009859D7" w:rsidRPr="009859D7" w:rsidRDefault="009859D7" w:rsidP="004C2380">
            <w:pPr>
              <w:spacing w:line="276" w:lineRule="auto"/>
              <w:rPr>
                <w:rFonts w:ascii="Sabon Next LT" w:hAnsi="Sabon Next LT" w:cs="Sabon Next LT"/>
                <w:color w:val="000000" w:themeColor="text1"/>
                <w:sz w:val="16"/>
                <w:szCs w:val="16"/>
              </w:rPr>
            </w:pPr>
            <w:proofErr w:type="spellStart"/>
            <w:r w:rsidRPr="009859D7">
              <w:rPr>
                <w:rFonts w:ascii="Sabon Next LT" w:hAnsi="Sabon Next LT" w:cs="Sabon Next LT"/>
                <w:color w:val="000000" w:themeColor="text1"/>
                <w:sz w:val="16"/>
                <w:szCs w:val="16"/>
              </w:rPr>
              <w:t>Povitkina</w:t>
            </w:r>
            <w:proofErr w:type="spellEnd"/>
          </w:p>
          <w:p w14:paraId="1A4F9DF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(2018)</w:t>
            </w:r>
          </w:p>
        </w:tc>
        <w:tc>
          <w:tcPr>
            <w:tcW w:w="985" w:type="dxa"/>
            <w:vMerge w:val="restart"/>
          </w:tcPr>
          <w:p w14:paraId="7B6B48E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144 Countries/1970–2011</w:t>
            </w:r>
          </w:p>
        </w:tc>
        <w:tc>
          <w:tcPr>
            <w:tcW w:w="2160" w:type="dxa"/>
          </w:tcPr>
          <w:p w14:paraId="5DD950D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74FE15B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Real GDP per capita in constant 2005 prices</w:t>
            </w:r>
          </w:p>
          <w:p w14:paraId="5293619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Population density </w:t>
            </w:r>
          </w:p>
          <w:p w14:paraId="7B130D7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Urban population</w:t>
            </w:r>
          </w:p>
          <w:p w14:paraId="24F81F2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Merchandise exports in PPP</w:t>
            </w:r>
          </w:p>
          <w:p w14:paraId="5DD06A3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Oil production per capita</w:t>
            </w:r>
          </w:p>
          <w:p w14:paraId="1F86D52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Latitude</w:t>
            </w:r>
          </w:p>
          <w:p w14:paraId="12AB527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Kyoto ratification</w:t>
            </w:r>
          </w:p>
          <w:p w14:paraId="518691C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Island dummy</w:t>
            </w:r>
          </w:p>
        </w:tc>
        <w:tc>
          <w:tcPr>
            <w:tcW w:w="2430" w:type="dxa"/>
            <w:vMerge w:val="restart"/>
          </w:tcPr>
          <w:p w14:paraId="3292E87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Time-series cross-sectional</w:t>
            </w:r>
          </w:p>
          <w:p w14:paraId="48EC0187"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08F672E0" w14:textId="77777777" w:rsidTr="004C2380">
        <w:trPr>
          <w:trHeight w:val="68"/>
        </w:trPr>
        <w:tc>
          <w:tcPr>
            <w:tcW w:w="1260" w:type="dxa"/>
            <w:vMerge/>
          </w:tcPr>
          <w:p w14:paraId="1F5F584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27CB767D"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438D5E3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CO2 emissions per capita (ln)</w:t>
            </w:r>
          </w:p>
        </w:tc>
        <w:tc>
          <w:tcPr>
            <w:tcW w:w="1890" w:type="dxa"/>
            <w:vMerge/>
          </w:tcPr>
          <w:p w14:paraId="21637444"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7F700ED8"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3D190CA6" w14:textId="77777777" w:rsidTr="004C2380">
        <w:trPr>
          <w:trHeight w:val="68"/>
        </w:trPr>
        <w:tc>
          <w:tcPr>
            <w:tcW w:w="1260" w:type="dxa"/>
            <w:vMerge/>
          </w:tcPr>
          <w:p w14:paraId="71A1BF55"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6536166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6706C82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0A38A23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39B3ADA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44E08B80" w14:textId="77777777" w:rsidTr="004C2380">
        <w:trPr>
          <w:trHeight w:val="68"/>
        </w:trPr>
        <w:tc>
          <w:tcPr>
            <w:tcW w:w="1260" w:type="dxa"/>
            <w:vMerge/>
          </w:tcPr>
          <w:p w14:paraId="05070C42"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7A6DEC2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660AA75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Democracy (electoral democracy index) from V-Dem</w:t>
            </w:r>
          </w:p>
        </w:tc>
        <w:tc>
          <w:tcPr>
            <w:tcW w:w="1890" w:type="dxa"/>
            <w:vMerge/>
          </w:tcPr>
          <w:p w14:paraId="41C337A2"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793A191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Yes</w:t>
            </w:r>
          </w:p>
        </w:tc>
      </w:tr>
      <w:tr w:rsidR="009859D7" w:rsidRPr="009859D7" w14:paraId="4E0E676C" w14:textId="77777777" w:rsidTr="004C2380">
        <w:trPr>
          <w:trHeight w:val="69"/>
        </w:trPr>
        <w:tc>
          <w:tcPr>
            <w:tcW w:w="1260" w:type="dxa"/>
            <w:vMerge w:val="restart"/>
          </w:tcPr>
          <w:p w14:paraId="75547DB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Adom, </w:t>
            </w:r>
            <w:proofErr w:type="spellStart"/>
            <w:r w:rsidRPr="009859D7">
              <w:rPr>
                <w:rFonts w:ascii="Sabon Next LT" w:hAnsi="Sabon Next LT" w:cs="Sabon Next LT"/>
                <w:color w:val="000000" w:themeColor="text1"/>
                <w:sz w:val="16"/>
                <w:szCs w:val="16"/>
              </w:rPr>
              <w:t>Kwakw</w:t>
            </w:r>
            <w:proofErr w:type="spellEnd"/>
            <w:r w:rsidRPr="009859D7">
              <w:rPr>
                <w:rFonts w:ascii="Sabon Next LT" w:hAnsi="Sabon Next LT" w:cs="Sabon Next LT"/>
                <w:color w:val="000000" w:themeColor="text1"/>
                <w:sz w:val="16"/>
                <w:szCs w:val="16"/>
              </w:rPr>
              <w:t>, Amankwaa (2018)</w:t>
            </w:r>
          </w:p>
        </w:tc>
        <w:tc>
          <w:tcPr>
            <w:tcW w:w="985" w:type="dxa"/>
            <w:vMerge w:val="restart"/>
          </w:tcPr>
          <w:p w14:paraId="4568F6D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Ghana, 1970 - 2014</w:t>
            </w:r>
          </w:p>
        </w:tc>
        <w:tc>
          <w:tcPr>
            <w:tcW w:w="2160" w:type="dxa"/>
          </w:tcPr>
          <w:p w14:paraId="66D2195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25227E1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Real gross domestic product per capita </w:t>
            </w:r>
          </w:p>
          <w:p w14:paraId="374BF24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Population (total number of population)</w:t>
            </w:r>
          </w:p>
          <w:p w14:paraId="779A50E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Population density</w:t>
            </w:r>
          </w:p>
          <w:p w14:paraId="761F8AB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Rate of urbanization (URB)</w:t>
            </w:r>
          </w:p>
        </w:tc>
        <w:tc>
          <w:tcPr>
            <w:tcW w:w="2430" w:type="dxa"/>
            <w:vMerge w:val="restart"/>
          </w:tcPr>
          <w:p w14:paraId="3319304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Stock-Watson dynamic OLS (DOLS)</w:t>
            </w:r>
          </w:p>
          <w:p w14:paraId="685DC44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Covariance (Bartlett Kernel, Newey-West Fixed bandwidth) &amp; Newey-West robust standard errors. Optimal lead and lags selected based on Akaike Information Criterion (AIC)</w:t>
            </w:r>
          </w:p>
          <w:p w14:paraId="703F78E9"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703A3A49" w14:textId="77777777" w:rsidTr="004C2380">
        <w:trPr>
          <w:trHeight w:val="68"/>
        </w:trPr>
        <w:tc>
          <w:tcPr>
            <w:tcW w:w="1260" w:type="dxa"/>
            <w:vMerge/>
          </w:tcPr>
          <w:p w14:paraId="19A27FE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0A11FA25"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6EB6118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Actual CO2</w:t>
            </w:r>
          </w:p>
          <w:p w14:paraId="59CAD80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Potential CO2</w:t>
            </w:r>
          </w:p>
        </w:tc>
        <w:tc>
          <w:tcPr>
            <w:tcW w:w="1890" w:type="dxa"/>
            <w:vMerge/>
          </w:tcPr>
          <w:p w14:paraId="55CDA3A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4D0C698E"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0A3BDFDF" w14:textId="77777777" w:rsidTr="004C2380">
        <w:trPr>
          <w:trHeight w:val="68"/>
        </w:trPr>
        <w:tc>
          <w:tcPr>
            <w:tcW w:w="1260" w:type="dxa"/>
            <w:vMerge/>
          </w:tcPr>
          <w:p w14:paraId="04DAEA3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5D584F2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1FE202E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3C955EE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4966DD1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15B37DAE" w14:textId="77777777" w:rsidTr="004C2380">
        <w:trPr>
          <w:trHeight w:val="68"/>
        </w:trPr>
        <w:tc>
          <w:tcPr>
            <w:tcW w:w="1260" w:type="dxa"/>
            <w:vMerge/>
          </w:tcPr>
          <w:p w14:paraId="360829C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72389BB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00BB0AE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Price of electricity </w:t>
            </w:r>
          </w:p>
          <w:p w14:paraId="229D518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Real price of crude oil</w:t>
            </w:r>
          </w:p>
          <w:p w14:paraId="084E52B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Political regime (POLITY2)</w:t>
            </w:r>
          </w:p>
          <w:p w14:paraId="3FC7CFD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Financial development</w:t>
            </w:r>
          </w:p>
          <w:p w14:paraId="6F7D6AB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1890" w:type="dxa"/>
            <w:vMerge/>
          </w:tcPr>
          <w:p w14:paraId="3974F84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576696C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Mixed</w:t>
            </w:r>
          </w:p>
        </w:tc>
      </w:tr>
      <w:tr w:rsidR="009859D7" w:rsidRPr="009859D7" w14:paraId="4B13EE67" w14:textId="77777777" w:rsidTr="004C2380">
        <w:trPr>
          <w:trHeight w:val="69"/>
        </w:trPr>
        <w:tc>
          <w:tcPr>
            <w:tcW w:w="1260" w:type="dxa"/>
            <w:vMerge w:val="restart"/>
          </w:tcPr>
          <w:p w14:paraId="21E93BD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Gaarder &amp; </w:t>
            </w:r>
            <w:proofErr w:type="spellStart"/>
            <w:r w:rsidRPr="009859D7">
              <w:rPr>
                <w:rFonts w:ascii="Sabon Next LT" w:hAnsi="Sabon Next LT" w:cs="Sabon Next LT"/>
                <w:color w:val="000000" w:themeColor="text1"/>
                <w:sz w:val="16"/>
                <w:szCs w:val="16"/>
              </w:rPr>
              <w:t>Vadlamannati</w:t>
            </w:r>
            <w:proofErr w:type="spellEnd"/>
            <w:r w:rsidRPr="009859D7">
              <w:rPr>
                <w:rFonts w:ascii="Sabon Next LT" w:hAnsi="Sabon Next LT" w:cs="Sabon Next LT"/>
                <w:color w:val="000000" w:themeColor="text1"/>
                <w:sz w:val="16"/>
                <w:szCs w:val="16"/>
              </w:rPr>
              <w:t xml:space="preserve"> (2017)</w:t>
            </w:r>
          </w:p>
        </w:tc>
        <w:tc>
          <w:tcPr>
            <w:tcW w:w="985" w:type="dxa"/>
            <w:vMerge w:val="restart"/>
          </w:tcPr>
          <w:p w14:paraId="0BA8EFA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139 Countries/1990-2012</w:t>
            </w:r>
          </w:p>
        </w:tc>
        <w:tc>
          <w:tcPr>
            <w:tcW w:w="2160" w:type="dxa"/>
          </w:tcPr>
          <w:p w14:paraId="6AFEF05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51576AE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Per capita GDP (log) </w:t>
            </w:r>
          </w:p>
          <w:p w14:paraId="21AC575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Population (log) </w:t>
            </w:r>
          </w:p>
          <w:p w14:paraId="6B9E718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Trade openness </w:t>
            </w:r>
          </w:p>
          <w:p w14:paraId="38761D3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NGOs (log) </w:t>
            </w:r>
          </w:p>
          <w:p w14:paraId="264C74D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Mineral rents/GDP Rents </w:t>
            </w:r>
          </w:p>
          <w:p w14:paraId="5E2C3BF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Rule of law</w:t>
            </w:r>
          </w:p>
        </w:tc>
        <w:tc>
          <w:tcPr>
            <w:tcW w:w="2430" w:type="dxa"/>
            <w:vMerge w:val="restart"/>
          </w:tcPr>
          <w:p w14:paraId="6205725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OLS regression</w:t>
            </w:r>
          </w:p>
          <w:p w14:paraId="06000D89"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4FA1865A" w14:textId="77777777" w:rsidTr="004C2380">
        <w:trPr>
          <w:trHeight w:val="68"/>
        </w:trPr>
        <w:tc>
          <w:tcPr>
            <w:tcW w:w="1260" w:type="dxa"/>
            <w:vMerge/>
          </w:tcPr>
          <w:p w14:paraId="56ADB0A5"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605E91D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270EC90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Forest coverage</w:t>
            </w:r>
          </w:p>
        </w:tc>
        <w:tc>
          <w:tcPr>
            <w:tcW w:w="1890" w:type="dxa"/>
            <w:vMerge/>
          </w:tcPr>
          <w:p w14:paraId="7D42705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78DCF4A0"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21CACC5D" w14:textId="77777777" w:rsidTr="004C2380">
        <w:trPr>
          <w:trHeight w:val="68"/>
        </w:trPr>
        <w:tc>
          <w:tcPr>
            <w:tcW w:w="1260" w:type="dxa"/>
            <w:vMerge/>
          </w:tcPr>
          <w:p w14:paraId="02ABF7A7"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1A4863B0"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66251C3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38B98E67"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4198E66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589AFB18" w14:textId="77777777" w:rsidTr="004C2380">
        <w:trPr>
          <w:trHeight w:val="68"/>
        </w:trPr>
        <w:tc>
          <w:tcPr>
            <w:tcW w:w="1260" w:type="dxa"/>
            <w:vMerge/>
          </w:tcPr>
          <w:p w14:paraId="7C0EDD4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614CEB2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5EE60DB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Democracy dummy </w:t>
            </w:r>
          </w:p>
          <w:p w14:paraId="3AA8D11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Autocracy dummy</w:t>
            </w:r>
          </w:p>
        </w:tc>
        <w:tc>
          <w:tcPr>
            <w:tcW w:w="1890" w:type="dxa"/>
            <w:vMerge/>
          </w:tcPr>
          <w:p w14:paraId="796A2E40"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797D57B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Yes</w:t>
            </w:r>
          </w:p>
        </w:tc>
      </w:tr>
      <w:tr w:rsidR="009859D7" w:rsidRPr="009859D7" w14:paraId="1D44B30E" w14:textId="77777777" w:rsidTr="004C2380">
        <w:trPr>
          <w:trHeight w:val="38"/>
        </w:trPr>
        <w:tc>
          <w:tcPr>
            <w:tcW w:w="1260" w:type="dxa"/>
            <w:vMerge w:val="restart"/>
          </w:tcPr>
          <w:p w14:paraId="4C9FAC0C" w14:textId="77777777" w:rsidR="009859D7" w:rsidRPr="009859D7" w:rsidRDefault="009859D7" w:rsidP="004C2380">
            <w:pPr>
              <w:spacing w:line="276" w:lineRule="auto"/>
              <w:rPr>
                <w:rFonts w:ascii="Sabon Next LT" w:hAnsi="Sabon Next LT" w:cs="Sabon Next LT"/>
                <w:color w:val="000000" w:themeColor="text1"/>
                <w:sz w:val="16"/>
                <w:szCs w:val="16"/>
              </w:rPr>
            </w:pPr>
            <w:proofErr w:type="spellStart"/>
            <w:r w:rsidRPr="009859D7">
              <w:rPr>
                <w:rFonts w:ascii="Sabon Next LT" w:hAnsi="Sabon Next LT" w:cs="Sabon Next LT"/>
                <w:color w:val="000000" w:themeColor="text1"/>
                <w:sz w:val="16"/>
                <w:szCs w:val="16"/>
              </w:rPr>
              <w:t>Lv</w:t>
            </w:r>
            <w:proofErr w:type="spellEnd"/>
            <w:r w:rsidRPr="009859D7">
              <w:rPr>
                <w:rFonts w:ascii="Sabon Next LT" w:hAnsi="Sabon Next LT" w:cs="Sabon Next LT"/>
                <w:color w:val="000000" w:themeColor="text1"/>
                <w:sz w:val="16"/>
                <w:szCs w:val="16"/>
              </w:rPr>
              <w:t xml:space="preserve"> (2017)</w:t>
            </w:r>
          </w:p>
        </w:tc>
        <w:tc>
          <w:tcPr>
            <w:tcW w:w="985" w:type="dxa"/>
            <w:vMerge w:val="restart"/>
          </w:tcPr>
          <w:p w14:paraId="24982A8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19 Countries/1997-2010</w:t>
            </w:r>
          </w:p>
        </w:tc>
        <w:tc>
          <w:tcPr>
            <w:tcW w:w="2160" w:type="dxa"/>
          </w:tcPr>
          <w:p w14:paraId="7CA3E1D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361BF7C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Real per capita GDP (ln)</w:t>
            </w:r>
          </w:p>
          <w:p w14:paraId="69FD851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Total population (ln)</w:t>
            </w:r>
          </w:p>
          <w:p w14:paraId="3DE8214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Trade openness Industrialization Urbanization</w:t>
            </w:r>
          </w:p>
        </w:tc>
        <w:tc>
          <w:tcPr>
            <w:tcW w:w="2430" w:type="dxa"/>
            <w:vMerge w:val="restart"/>
          </w:tcPr>
          <w:p w14:paraId="0D5214D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Quantile regression</w:t>
            </w:r>
          </w:p>
          <w:p w14:paraId="20F6205F"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2C2F4085" w14:textId="77777777" w:rsidTr="004C2380">
        <w:trPr>
          <w:trHeight w:val="38"/>
        </w:trPr>
        <w:tc>
          <w:tcPr>
            <w:tcW w:w="1260" w:type="dxa"/>
            <w:vMerge/>
          </w:tcPr>
          <w:p w14:paraId="6F95F20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6673F85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0A0B528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LnCO2</w:t>
            </w:r>
          </w:p>
        </w:tc>
        <w:tc>
          <w:tcPr>
            <w:tcW w:w="1890" w:type="dxa"/>
            <w:vMerge/>
          </w:tcPr>
          <w:p w14:paraId="6F693FCF"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33C1C855"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1EEFABEC" w14:textId="77777777" w:rsidTr="004C2380">
        <w:trPr>
          <w:trHeight w:val="38"/>
        </w:trPr>
        <w:tc>
          <w:tcPr>
            <w:tcW w:w="1260" w:type="dxa"/>
            <w:vMerge/>
          </w:tcPr>
          <w:p w14:paraId="2BCAE76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221C90B8"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3CE8BA1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4736BBC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19CE6B1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3C152394" w14:textId="77777777" w:rsidTr="004C2380">
        <w:trPr>
          <w:trHeight w:val="38"/>
        </w:trPr>
        <w:tc>
          <w:tcPr>
            <w:tcW w:w="1260" w:type="dxa"/>
            <w:vMerge/>
          </w:tcPr>
          <w:p w14:paraId="6BA350A7"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735A014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5EF0600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Democracy (Freedom House)</w:t>
            </w:r>
          </w:p>
        </w:tc>
        <w:tc>
          <w:tcPr>
            <w:tcW w:w="1890" w:type="dxa"/>
            <w:vMerge/>
          </w:tcPr>
          <w:p w14:paraId="469FE46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7F09F55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Mixed</w:t>
            </w:r>
          </w:p>
        </w:tc>
      </w:tr>
      <w:tr w:rsidR="009859D7" w:rsidRPr="009859D7" w14:paraId="1EFE6830" w14:textId="77777777" w:rsidTr="004C2380">
        <w:trPr>
          <w:trHeight w:val="69"/>
        </w:trPr>
        <w:tc>
          <w:tcPr>
            <w:tcW w:w="1260" w:type="dxa"/>
            <w:vMerge w:val="restart"/>
          </w:tcPr>
          <w:p w14:paraId="1202C80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You et al. (2015)</w:t>
            </w:r>
          </w:p>
        </w:tc>
        <w:tc>
          <w:tcPr>
            <w:tcW w:w="985" w:type="dxa"/>
            <w:vMerge w:val="restart"/>
          </w:tcPr>
          <w:p w14:paraId="0FC141B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1985-2005</w:t>
            </w:r>
          </w:p>
        </w:tc>
        <w:tc>
          <w:tcPr>
            <w:tcW w:w="2160" w:type="dxa"/>
          </w:tcPr>
          <w:p w14:paraId="0401C1C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5274862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GDP - GDP per capita (constant 2005 US$)</w:t>
            </w:r>
          </w:p>
          <w:p w14:paraId="5B4C48B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POP - Population size</w:t>
            </w:r>
          </w:p>
          <w:p w14:paraId="188F2CB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Trade - Ratio of imports plus exports to GDP</w:t>
            </w:r>
          </w:p>
          <w:p w14:paraId="47B328D8" w14:textId="77777777" w:rsidR="009859D7" w:rsidRPr="009859D7" w:rsidRDefault="009859D7" w:rsidP="004C2380">
            <w:pPr>
              <w:spacing w:line="276" w:lineRule="auto"/>
              <w:rPr>
                <w:rFonts w:ascii="Sabon Next LT" w:hAnsi="Sabon Next LT" w:cs="Sabon Next LT"/>
                <w:color w:val="000000" w:themeColor="text1"/>
                <w:sz w:val="16"/>
                <w:szCs w:val="16"/>
              </w:rPr>
            </w:pPr>
            <w:proofErr w:type="spellStart"/>
            <w:r w:rsidRPr="009859D7">
              <w:rPr>
                <w:rFonts w:ascii="Sabon Next LT" w:hAnsi="Sabon Next LT" w:cs="Sabon Next LT"/>
                <w:color w:val="000000" w:themeColor="text1"/>
                <w:sz w:val="16"/>
                <w:szCs w:val="16"/>
              </w:rPr>
              <w:t>Indux</w:t>
            </w:r>
            <w:proofErr w:type="spellEnd"/>
            <w:r w:rsidRPr="009859D7">
              <w:rPr>
                <w:rFonts w:ascii="Sabon Next LT" w:hAnsi="Sabon Next LT" w:cs="Sabon Next LT"/>
                <w:color w:val="000000" w:themeColor="text1"/>
                <w:sz w:val="16"/>
                <w:szCs w:val="16"/>
              </w:rPr>
              <w:t xml:space="preserve"> - The share of industry in GDP</w:t>
            </w:r>
          </w:p>
          <w:p w14:paraId="3F32C16F" w14:textId="77777777" w:rsidR="009859D7" w:rsidRPr="009859D7" w:rsidRDefault="009859D7" w:rsidP="004C2380">
            <w:pPr>
              <w:spacing w:line="276" w:lineRule="auto"/>
              <w:rPr>
                <w:rFonts w:ascii="Sabon Next LT" w:hAnsi="Sabon Next LT" w:cs="Sabon Next LT"/>
                <w:color w:val="000000" w:themeColor="text1"/>
                <w:sz w:val="16"/>
                <w:szCs w:val="16"/>
              </w:rPr>
            </w:pPr>
            <w:proofErr w:type="spellStart"/>
            <w:r w:rsidRPr="009859D7">
              <w:rPr>
                <w:rFonts w:ascii="Sabon Next LT" w:hAnsi="Sabon Next LT" w:cs="Sabon Next LT"/>
                <w:color w:val="000000" w:themeColor="text1"/>
                <w:sz w:val="16"/>
                <w:szCs w:val="16"/>
              </w:rPr>
              <w:t>Kaopen</w:t>
            </w:r>
            <w:proofErr w:type="spellEnd"/>
            <w:r w:rsidRPr="009859D7">
              <w:rPr>
                <w:rFonts w:ascii="Sabon Next LT" w:hAnsi="Sabon Next LT" w:cs="Sabon Next LT"/>
                <w:color w:val="000000" w:themeColor="text1"/>
                <w:sz w:val="16"/>
                <w:szCs w:val="16"/>
              </w:rPr>
              <w:t xml:space="preserve"> - Financial openness measuring the extent of openness in capital account transactions</w:t>
            </w:r>
          </w:p>
        </w:tc>
        <w:tc>
          <w:tcPr>
            <w:tcW w:w="2430" w:type="dxa"/>
            <w:vMerge w:val="restart"/>
          </w:tcPr>
          <w:p w14:paraId="1933866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Quantile regression methods</w:t>
            </w:r>
          </w:p>
          <w:p w14:paraId="68B91242"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5B9B1E61" w14:textId="77777777" w:rsidTr="004C2380">
        <w:trPr>
          <w:trHeight w:val="68"/>
        </w:trPr>
        <w:tc>
          <w:tcPr>
            <w:tcW w:w="1260" w:type="dxa"/>
            <w:vMerge/>
          </w:tcPr>
          <w:p w14:paraId="20EFB6B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2741EDBD"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274A424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CO2 - Carbon dioxide emissions (metric tons per capita)</w:t>
            </w:r>
          </w:p>
        </w:tc>
        <w:tc>
          <w:tcPr>
            <w:tcW w:w="1890" w:type="dxa"/>
            <w:vMerge/>
          </w:tcPr>
          <w:p w14:paraId="66DD76B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5920D513"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0D3AEBBD" w14:textId="77777777" w:rsidTr="004C2380">
        <w:trPr>
          <w:trHeight w:val="68"/>
        </w:trPr>
        <w:tc>
          <w:tcPr>
            <w:tcW w:w="1260" w:type="dxa"/>
            <w:vMerge/>
          </w:tcPr>
          <w:p w14:paraId="68E95F54"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5BFB0F87"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498F8B1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22D85537"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6049E09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4CBC394F" w14:textId="77777777" w:rsidTr="004C2380">
        <w:trPr>
          <w:trHeight w:val="68"/>
        </w:trPr>
        <w:tc>
          <w:tcPr>
            <w:tcW w:w="1260" w:type="dxa"/>
            <w:vMerge/>
          </w:tcPr>
          <w:p w14:paraId="28725913"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45CFF635"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562533F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Polity2 - The difference between the sub-indexes for democracy and autocracy</w:t>
            </w:r>
          </w:p>
          <w:p w14:paraId="6C471CA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Freedom - Sum of the Freedom House Political Rights and Civil Liberties Indices</w:t>
            </w:r>
          </w:p>
          <w:p w14:paraId="7F2282DC"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1890" w:type="dxa"/>
            <w:vMerge/>
          </w:tcPr>
          <w:p w14:paraId="6A03369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18533F9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Yes</w:t>
            </w:r>
          </w:p>
        </w:tc>
      </w:tr>
      <w:tr w:rsidR="009859D7" w:rsidRPr="009859D7" w14:paraId="231E34DA" w14:textId="77777777" w:rsidTr="004C2380">
        <w:trPr>
          <w:trHeight w:val="105"/>
        </w:trPr>
        <w:tc>
          <w:tcPr>
            <w:tcW w:w="1260" w:type="dxa"/>
            <w:vMerge w:val="restart"/>
          </w:tcPr>
          <w:p w14:paraId="6BEF6C48" w14:textId="77777777" w:rsidR="009859D7" w:rsidRPr="009859D7" w:rsidRDefault="009859D7" w:rsidP="004C2380">
            <w:pPr>
              <w:spacing w:line="276" w:lineRule="auto"/>
              <w:rPr>
                <w:rFonts w:ascii="Sabon Next LT" w:hAnsi="Sabon Next LT" w:cs="Sabon Next LT"/>
                <w:color w:val="000000" w:themeColor="text1"/>
                <w:sz w:val="16"/>
                <w:szCs w:val="16"/>
              </w:rPr>
            </w:pPr>
            <w:proofErr w:type="spellStart"/>
            <w:r w:rsidRPr="009859D7">
              <w:rPr>
                <w:rFonts w:ascii="Sabon Next LT" w:hAnsi="Sabon Next LT" w:cs="Sabon Next LT"/>
                <w:color w:val="000000" w:themeColor="text1"/>
                <w:sz w:val="16"/>
                <w:szCs w:val="16"/>
              </w:rPr>
              <w:t>Buitenzorgy</w:t>
            </w:r>
            <w:proofErr w:type="spellEnd"/>
            <w:r w:rsidRPr="009859D7">
              <w:rPr>
                <w:rFonts w:ascii="Sabon Next LT" w:hAnsi="Sabon Next LT" w:cs="Sabon Next LT"/>
                <w:color w:val="000000" w:themeColor="text1"/>
                <w:sz w:val="16"/>
                <w:szCs w:val="16"/>
              </w:rPr>
              <w:t xml:space="preserve"> and Mol (2011)</w:t>
            </w:r>
          </w:p>
        </w:tc>
        <w:tc>
          <w:tcPr>
            <w:tcW w:w="985" w:type="dxa"/>
            <w:vMerge w:val="restart"/>
          </w:tcPr>
          <w:p w14:paraId="5B19E52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177 Countries/1990-2000</w:t>
            </w:r>
          </w:p>
        </w:tc>
        <w:tc>
          <w:tcPr>
            <w:tcW w:w="2160" w:type="dxa"/>
          </w:tcPr>
          <w:p w14:paraId="0B79626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4AC0398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Education</w:t>
            </w:r>
          </w:p>
          <w:p w14:paraId="4B6C719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 xml:space="preserve">Rural population </w:t>
            </w:r>
          </w:p>
          <w:p w14:paraId="1A4DD35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Land area (ln)</w:t>
            </w:r>
          </w:p>
          <w:p w14:paraId="36B1A0A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Control of corruption</w:t>
            </w:r>
          </w:p>
          <w:p w14:paraId="576BE2C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Income (PPP)</w:t>
            </w:r>
          </w:p>
          <w:p w14:paraId="60E8DA0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Income-sq</w:t>
            </w:r>
          </w:p>
        </w:tc>
        <w:tc>
          <w:tcPr>
            <w:tcW w:w="2430" w:type="dxa"/>
            <w:vMerge w:val="restart"/>
          </w:tcPr>
          <w:p w14:paraId="6000BBD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OLS regression</w:t>
            </w:r>
          </w:p>
          <w:p w14:paraId="173338FE"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0B3731D1" w14:textId="77777777" w:rsidTr="004C2380">
        <w:trPr>
          <w:trHeight w:val="102"/>
        </w:trPr>
        <w:tc>
          <w:tcPr>
            <w:tcW w:w="1260" w:type="dxa"/>
            <w:vMerge/>
          </w:tcPr>
          <w:p w14:paraId="58DE5B19"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6559A7F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3B8EBA4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Rate of deforestation (average annual rate of change in forest cover in the studied period)</w:t>
            </w:r>
          </w:p>
        </w:tc>
        <w:tc>
          <w:tcPr>
            <w:tcW w:w="1890" w:type="dxa"/>
            <w:vMerge/>
          </w:tcPr>
          <w:p w14:paraId="6D8D0B0F"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56EE3369"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133647CC" w14:textId="77777777" w:rsidTr="004C2380">
        <w:trPr>
          <w:trHeight w:val="102"/>
        </w:trPr>
        <w:tc>
          <w:tcPr>
            <w:tcW w:w="1260" w:type="dxa"/>
            <w:vMerge/>
          </w:tcPr>
          <w:p w14:paraId="5F7EDD44"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20FB5857"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6578C4E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65263D03"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06FF824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65D2DBBE" w14:textId="77777777" w:rsidTr="004C2380">
        <w:trPr>
          <w:trHeight w:val="102"/>
        </w:trPr>
        <w:tc>
          <w:tcPr>
            <w:tcW w:w="1260" w:type="dxa"/>
            <w:vMerge/>
          </w:tcPr>
          <w:p w14:paraId="246D1AB4"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08A62AB5"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69C127E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Level of democracy (Polity index)</w:t>
            </w:r>
          </w:p>
          <w:p w14:paraId="322409E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Democracy-sq</w:t>
            </w:r>
          </w:p>
        </w:tc>
        <w:tc>
          <w:tcPr>
            <w:tcW w:w="1890" w:type="dxa"/>
            <w:vMerge/>
          </w:tcPr>
          <w:p w14:paraId="2B9CC5FA"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3863C03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Yes</w:t>
            </w:r>
          </w:p>
        </w:tc>
      </w:tr>
      <w:tr w:rsidR="009859D7" w:rsidRPr="009859D7" w14:paraId="6F81049A" w14:textId="77777777" w:rsidTr="004C2380">
        <w:trPr>
          <w:trHeight w:val="139"/>
        </w:trPr>
        <w:tc>
          <w:tcPr>
            <w:tcW w:w="1260" w:type="dxa"/>
            <w:vMerge w:val="restart"/>
          </w:tcPr>
          <w:p w14:paraId="65450454"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Arvin and Lew (2011)</w:t>
            </w:r>
          </w:p>
        </w:tc>
        <w:tc>
          <w:tcPr>
            <w:tcW w:w="985" w:type="dxa"/>
            <w:vMerge w:val="restart"/>
          </w:tcPr>
          <w:p w14:paraId="23C3F17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141 developing countries/1976-2003</w:t>
            </w:r>
          </w:p>
        </w:tc>
        <w:tc>
          <w:tcPr>
            <w:tcW w:w="2160" w:type="dxa"/>
          </w:tcPr>
          <w:p w14:paraId="2F13521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DV</w:t>
            </w:r>
          </w:p>
        </w:tc>
        <w:tc>
          <w:tcPr>
            <w:tcW w:w="1890" w:type="dxa"/>
            <w:vMerge w:val="restart"/>
          </w:tcPr>
          <w:p w14:paraId="13416A3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Per capita GDP (ln)</w:t>
            </w:r>
          </w:p>
          <w:p w14:paraId="4F939CD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Per capita GDP-sq</w:t>
            </w:r>
          </w:p>
          <w:p w14:paraId="6CF5939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Percentage of Urban population</w:t>
            </w:r>
          </w:p>
          <w:p w14:paraId="242AEDE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Growth rate</w:t>
            </w:r>
          </w:p>
          <w:p w14:paraId="1DF4A03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Population density</w:t>
            </w:r>
          </w:p>
        </w:tc>
        <w:tc>
          <w:tcPr>
            <w:tcW w:w="2430" w:type="dxa"/>
            <w:vMerge w:val="restart"/>
          </w:tcPr>
          <w:p w14:paraId="4CB4134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Generalized Least</w:t>
            </w:r>
          </w:p>
          <w:p w14:paraId="3354AA2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Squares (GLS) with a country and year fixed effect</w:t>
            </w:r>
          </w:p>
          <w:p w14:paraId="5210F482"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2E1BDCDA" w14:textId="77777777" w:rsidTr="004C2380">
        <w:trPr>
          <w:trHeight w:val="137"/>
        </w:trPr>
        <w:tc>
          <w:tcPr>
            <w:tcW w:w="1260" w:type="dxa"/>
            <w:vMerge/>
          </w:tcPr>
          <w:p w14:paraId="439A7EE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19045B63"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5732A02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CO2 emissions</w:t>
            </w:r>
          </w:p>
          <w:p w14:paraId="4C370B6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Water pollution emissions</w:t>
            </w:r>
          </w:p>
          <w:p w14:paraId="76BD455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Deforestation damage</w:t>
            </w:r>
          </w:p>
        </w:tc>
        <w:tc>
          <w:tcPr>
            <w:tcW w:w="1890" w:type="dxa"/>
            <w:vMerge/>
          </w:tcPr>
          <w:p w14:paraId="5619C2B1"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354EE109"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5E611306" w14:textId="77777777" w:rsidTr="004C2380">
        <w:trPr>
          <w:trHeight w:val="137"/>
        </w:trPr>
        <w:tc>
          <w:tcPr>
            <w:tcW w:w="1260" w:type="dxa"/>
            <w:vMerge/>
          </w:tcPr>
          <w:p w14:paraId="7DF47514"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263C70F6"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77C6480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0CC663BB"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31ECA41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5A898F64" w14:textId="77777777" w:rsidTr="004C2380">
        <w:trPr>
          <w:trHeight w:val="137"/>
        </w:trPr>
        <w:tc>
          <w:tcPr>
            <w:tcW w:w="1260" w:type="dxa"/>
            <w:vMerge/>
          </w:tcPr>
          <w:p w14:paraId="4D23BE3F"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vMerge/>
          </w:tcPr>
          <w:p w14:paraId="6F465465"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160" w:type="dxa"/>
          </w:tcPr>
          <w:p w14:paraId="78209AE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Democracy (Freedom House)</w:t>
            </w:r>
          </w:p>
        </w:tc>
        <w:tc>
          <w:tcPr>
            <w:tcW w:w="1890" w:type="dxa"/>
            <w:vMerge/>
          </w:tcPr>
          <w:p w14:paraId="15E385A2"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548A591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Mixed</w:t>
            </w:r>
          </w:p>
        </w:tc>
      </w:tr>
      <w:tr w:rsidR="009859D7" w:rsidRPr="009859D7" w14:paraId="542EC989" w14:textId="77777777" w:rsidTr="004C2380">
        <w:trPr>
          <w:trHeight w:val="71"/>
        </w:trPr>
        <w:tc>
          <w:tcPr>
            <w:tcW w:w="1260" w:type="dxa"/>
            <w:vMerge w:val="restart"/>
          </w:tcPr>
          <w:p w14:paraId="6A4ED1B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Li and Reuveny (2006)</w:t>
            </w:r>
          </w:p>
        </w:tc>
        <w:tc>
          <w:tcPr>
            <w:tcW w:w="985" w:type="dxa"/>
          </w:tcPr>
          <w:p w14:paraId="6CCFF98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CO2/</w:t>
            </w:r>
          </w:p>
          <w:p w14:paraId="01A5662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lastRenderedPageBreak/>
              <w:t>143/1961-1997</w:t>
            </w:r>
          </w:p>
        </w:tc>
        <w:tc>
          <w:tcPr>
            <w:tcW w:w="2160" w:type="dxa"/>
            <w:vMerge w:val="restart"/>
          </w:tcPr>
          <w:p w14:paraId="414D78A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lastRenderedPageBreak/>
              <w:t>DV</w:t>
            </w:r>
          </w:p>
        </w:tc>
        <w:tc>
          <w:tcPr>
            <w:tcW w:w="1890" w:type="dxa"/>
            <w:vMerge w:val="restart"/>
          </w:tcPr>
          <w:p w14:paraId="54199FBD"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Trade openness</w:t>
            </w:r>
          </w:p>
          <w:p w14:paraId="7612068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lastRenderedPageBreak/>
              <w:t>Conflict (dummy)</w:t>
            </w:r>
          </w:p>
          <w:p w14:paraId="2C904B78"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Real GDP per capita</w:t>
            </w:r>
          </w:p>
          <w:p w14:paraId="36AC14E2"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Real GDP per capita squared</w:t>
            </w:r>
          </w:p>
          <w:p w14:paraId="02A9F73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Population density (population divided by land area)</w:t>
            </w:r>
          </w:p>
          <w:p w14:paraId="4D7E065F"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Lagged 1 year</w:t>
            </w:r>
          </w:p>
        </w:tc>
        <w:tc>
          <w:tcPr>
            <w:tcW w:w="2430" w:type="dxa"/>
            <w:vMerge w:val="restart"/>
          </w:tcPr>
          <w:p w14:paraId="76C73AFC"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lastRenderedPageBreak/>
              <w:t>Cross-sectional time Series (pooled) analyses</w:t>
            </w:r>
          </w:p>
        </w:tc>
      </w:tr>
      <w:tr w:rsidR="009859D7" w:rsidRPr="009859D7" w14:paraId="209B8ED2" w14:textId="77777777" w:rsidTr="004C2380">
        <w:trPr>
          <w:trHeight w:val="68"/>
        </w:trPr>
        <w:tc>
          <w:tcPr>
            <w:tcW w:w="1260" w:type="dxa"/>
            <w:vMerge/>
          </w:tcPr>
          <w:p w14:paraId="21F66D81"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tcPr>
          <w:p w14:paraId="05D3B47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NOx/118/1990</w:t>
            </w:r>
          </w:p>
        </w:tc>
        <w:tc>
          <w:tcPr>
            <w:tcW w:w="2160" w:type="dxa"/>
            <w:vMerge/>
          </w:tcPr>
          <w:p w14:paraId="25BE574D"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1890" w:type="dxa"/>
            <w:vMerge/>
          </w:tcPr>
          <w:p w14:paraId="1227EF4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21143E02"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1DAFE82D" w14:textId="77777777" w:rsidTr="004C2380">
        <w:trPr>
          <w:trHeight w:val="68"/>
        </w:trPr>
        <w:tc>
          <w:tcPr>
            <w:tcW w:w="1260" w:type="dxa"/>
            <w:vMerge/>
          </w:tcPr>
          <w:p w14:paraId="0AC2DBB2"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tcPr>
          <w:p w14:paraId="7072E12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Water pollutants/</w:t>
            </w:r>
          </w:p>
          <w:p w14:paraId="023381F0"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112/1980-1998</w:t>
            </w:r>
          </w:p>
        </w:tc>
        <w:tc>
          <w:tcPr>
            <w:tcW w:w="2160" w:type="dxa"/>
            <w:vMerge w:val="restart"/>
          </w:tcPr>
          <w:p w14:paraId="0D0C8AAA"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Per capita CO2 emissions</w:t>
            </w:r>
          </w:p>
          <w:p w14:paraId="3530514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logged NOx emissions per capita</w:t>
            </w:r>
          </w:p>
          <w:p w14:paraId="19AA35F9"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Organic water Pollutants Per km3 Annual deforestation rate</w:t>
            </w:r>
          </w:p>
          <w:p w14:paraId="31E5565B"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Forest area share of land area</w:t>
            </w:r>
          </w:p>
          <w:p w14:paraId="462EA86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Degraded area share of land area</w:t>
            </w:r>
          </w:p>
        </w:tc>
        <w:tc>
          <w:tcPr>
            <w:tcW w:w="1890" w:type="dxa"/>
            <w:vMerge/>
          </w:tcPr>
          <w:p w14:paraId="07004B1C"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314E2360" w14:textId="77777777" w:rsidR="009859D7" w:rsidRPr="009859D7" w:rsidRDefault="009859D7" w:rsidP="004C2380">
            <w:pPr>
              <w:spacing w:line="276" w:lineRule="auto"/>
              <w:rPr>
                <w:rFonts w:ascii="Sabon Next LT" w:hAnsi="Sabon Next LT" w:cs="Sabon Next LT"/>
                <w:color w:val="000000" w:themeColor="text1"/>
                <w:sz w:val="16"/>
                <w:szCs w:val="16"/>
              </w:rPr>
            </w:pPr>
          </w:p>
        </w:tc>
      </w:tr>
      <w:tr w:rsidR="009859D7" w:rsidRPr="009859D7" w14:paraId="0ED7DB7C" w14:textId="77777777" w:rsidTr="004C2380">
        <w:trPr>
          <w:trHeight w:val="68"/>
        </w:trPr>
        <w:tc>
          <w:tcPr>
            <w:tcW w:w="1260" w:type="dxa"/>
            <w:vMerge/>
          </w:tcPr>
          <w:p w14:paraId="006AD913"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tcPr>
          <w:p w14:paraId="1E164F66"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Deforestation/ 134/1980s, 1990s</w:t>
            </w:r>
          </w:p>
        </w:tc>
        <w:tc>
          <w:tcPr>
            <w:tcW w:w="2160" w:type="dxa"/>
            <w:vMerge/>
          </w:tcPr>
          <w:p w14:paraId="58F0B6F3"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1890" w:type="dxa"/>
            <w:vMerge/>
          </w:tcPr>
          <w:p w14:paraId="25A764C7"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tcPr>
          <w:p w14:paraId="21D1F60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i/>
                <w:iCs/>
                <w:color w:val="000000" w:themeColor="text1"/>
                <w:sz w:val="16"/>
                <w:szCs w:val="16"/>
              </w:rPr>
              <w:t>Statistical significance</w:t>
            </w:r>
          </w:p>
        </w:tc>
      </w:tr>
      <w:tr w:rsidR="009859D7" w:rsidRPr="009859D7" w14:paraId="5BF0891D" w14:textId="77777777" w:rsidTr="004C2380">
        <w:trPr>
          <w:trHeight w:val="68"/>
        </w:trPr>
        <w:tc>
          <w:tcPr>
            <w:tcW w:w="1260" w:type="dxa"/>
            <w:vMerge/>
          </w:tcPr>
          <w:p w14:paraId="0A0BEA55"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tcPr>
          <w:p w14:paraId="062980E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Forest areas/134/1980, 1990, and 2000</w:t>
            </w:r>
          </w:p>
        </w:tc>
        <w:tc>
          <w:tcPr>
            <w:tcW w:w="2160" w:type="dxa"/>
          </w:tcPr>
          <w:p w14:paraId="014285A5"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IV</w:t>
            </w:r>
          </w:p>
        </w:tc>
        <w:tc>
          <w:tcPr>
            <w:tcW w:w="1890" w:type="dxa"/>
            <w:vMerge/>
          </w:tcPr>
          <w:p w14:paraId="700DC41C"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val="restart"/>
          </w:tcPr>
          <w:p w14:paraId="5B2956B7"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Mixed</w:t>
            </w:r>
          </w:p>
        </w:tc>
      </w:tr>
      <w:tr w:rsidR="009859D7" w:rsidRPr="009859D7" w14:paraId="2C6B9FAC" w14:textId="77777777" w:rsidTr="004C2380">
        <w:trPr>
          <w:trHeight w:val="68"/>
        </w:trPr>
        <w:tc>
          <w:tcPr>
            <w:tcW w:w="1260" w:type="dxa"/>
            <w:vMerge/>
          </w:tcPr>
          <w:p w14:paraId="35C9072F"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985" w:type="dxa"/>
          </w:tcPr>
          <w:p w14:paraId="7C257441"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Degradation/</w:t>
            </w:r>
          </w:p>
          <w:p w14:paraId="43E9EE2E"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105/1980s</w:t>
            </w:r>
          </w:p>
        </w:tc>
        <w:tc>
          <w:tcPr>
            <w:tcW w:w="2160" w:type="dxa"/>
          </w:tcPr>
          <w:p w14:paraId="00632B43" w14:textId="77777777" w:rsidR="009859D7" w:rsidRPr="009859D7" w:rsidRDefault="009859D7" w:rsidP="004C2380">
            <w:pPr>
              <w:spacing w:line="276" w:lineRule="auto"/>
              <w:rPr>
                <w:rFonts w:ascii="Sabon Next LT" w:hAnsi="Sabon Next LT" w:cs="Sabon Next LT"/>
                <w:color w:val="000000" w:themeColor="text1"/>
                <w:sz w:val="16"/>
                <w:szCs w:val="16"/>
              </w:rPr>
            </w:pPr>
            <w:r w:rsidRPr="009859D7">
              <w:rPr>
                <w:rFonts w:ascii="Sabon Next LT" w:hAnsi="Sabon Next LT" w:cs="Sabon Next LT"/>
                <w:color w:val="000000" w:themeColor="text1"/>
                <w:sz w:val="16"/>
                <w:szCs w:val="16"/>
              </w:rPr>
              <w:t>Level of democracy (Polity IV)</w:t>
            </w:r>
          </w:p>
        </w:tc>
        <w:tc>
          <w:tcPr>
            <w:tcW w:w="1890" w:type="dxa"/>
            <w:vMerge/>
          </w:tcPr>
          <w:p w14:paraId="777F66EE" w14:textId="77777777" w:rsidR="009859D7" w:rsidRPr="009859D7" w:rsidRDefault="009859D7" w:rsidP="004C2380">
            <w:pPr>
              <w:spacing w:line="276" w:lineRule="auto"/>
              <w:rPr>
                <w:rFonts w:ascii="Sabon Next LT" w:hAnsi="Sabon Next LT" w:cs="Sabon Next LT"/>
                <w:color w:val="000000" w:themeColor="text1"/>
                <w:sz w:val="16"/>
                <w:szCs w:val="16"/>
              </w:rPr>
            </w:pPr>
          </w:p>
        </w:tc>
        <w:tc>
          <w:tcPr>
            <w:tcW w:w="2430" w:type="dxa"/>
            <w:vMerge/>
          </w:tcPr>
          <w:p w14:paraId="6D9C9E23" w14:textId="77777777" w:rsidR="009859D7" w:rsidRPr="009859D7" w:rsidRDefault="009859D7" w:rsidP="004C2380">
            <w:pPr>
              <w:spacing w:line="276" w:lineRule="auto"/>
              <w:rPr>
                <w:rFonts w:ascii="Sabon Next LT" w:hAnsi="Sabon Next LT" w:cs="Sabon Next LT"/>
                <w:color w:val="000000" w:themeColor="text1"/>
                <w:sz w:val="16"/>
                <w:szCs w:val="16"/>
              </w:rPr>
            </w:pPr>
          </w:p>
        </w:tc>
      </w:tr>
    </w:tbl>
    <w:p w14:paraId="37D9662C" w14:textId="77777777" w:rsidR="009859D7" w:rsidRPr="009859D7" w:rsidRDefault="009859D7" w:rsidP="009859D7">
      <w:pPr>
        <w:spacing w:line="480" w:lineRule="auto"/>
        <w:rPr>
          <w:rFonts w:ascii="Sabon Next LT" w:hAnsi="Sabon Next LT" w:cs="Sabon Next LT"/>
          <w:sz w:val="16"/>
          <w:szCs w:val="16"/>
        </w:rPr>
      </w:pPr>
    </w:p>
    <w:p w14:paraId="5D7EF765" w14:textId="27E3982E" w:rsidR="00A42D65" w:rsidRDefault="00A42D65">
      <w:pPr>
        <w:spacing w:after="160" w:line="278" w:lineRule="auto"/>
      </w:pPr>
      <w:r>
        <w:br w:type="page"/>
      </w:r>
    </w:p>
    <w:p w14:paraId="1EBBD445" w14:textId="757AEDED" w:rsidR="00A42D65" w:rsidRPr="00C71BB1" w:rsidRDefault="00A42D65" w:rsidP="00A42D65">
      <w:pPr>
        <w:spacing w:line="276" w:lineRule="auto"/>
        <w:jc w:val="center"/>
        <w:rPr>
          <w:rFonts w:ascii="Sabon Next LT" w:hAnsi="Sabon Next LT" w:cs="Sabon Next LT"/>
          <w:sz w:val="20"/>
          <w:szCs w:val="20"/>
        </w:rPr>
      </w:pPr>
      <w:r w:rsidRPr="00C71BB1">
        <w:rPr>
          <w:rFonts w:ascii="Sabon Next LT" w:hAnsi="Sabon Next LT" w:cs="Sabon Next LT"/>
          <w:sz w:val="20"/>
          <w:szCs w:val="20"/>
        </w:rPr>
        <w:lastRenderedPageBreak/>
        <w:t>Table 7: Variables and Inferences</w:t>
      </w:r>
    </w:p>
    <w:tbl>
      <w:tblPr>
        <w:tblStyle w:val="PlainTable2"/>
        <w:tblW w:w="963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5"/>
        <w:gridCol w:w="6930"/>
        <w:gridCol w:w="1350"/>
      </w:tblGrid>
      <w:tr w:rsidR="00A42D65" w:rsidRPr="00EA0ED7" w14:paraId="4BB2FBBD" w14:textId="77777777" w:rsidTr="00F62E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5" w:type="dxa"/>
            <w:tcBorders>
              <w:bottom w:val="none" w:sz="0" w:space="0" w:color="auto"/>
            </w:tcBorders>
          </w:tcPr>
          <w:p w14:paraId="125222D5" w14:textId="77777777" w:rsidR="00A42D65" w:rsidRPr="00EA0ED7" w:rsidRDefault="00A42D65" w:rsidP="00F62E0A">
            <w:pPr>
              <w:spacing w:line="276" w:lineRule="auto"/>
              <w:jc w:val="center"/>
              <w:rPr>
                <w:rFonts w:ascii="Sabon Next LT" w:hAnsi="Sabon Next LT" w:cs="Sabon Next LT"/>
                <w:i/>
                <w:iCs/>
                <w:color w:val="000000" w:themeColor="text1"/>
                <w:sz w:val="16"/>
                <w:szCs w:val="16"/>
              </w:rPr>
            </w:pPr>
            <w:r w:rsidRPr="00EA0ED7">
              <w:rPr>
                <w:rFonts w:ascii="Sabon Next LT" w:hAnsi="Sabon Next LT" w:cs="Sabon Next LT"/>
                <w:i/>
                <w:iCs/>
                <w:color w:val="000000" w:themeColor="text1"/>
                <w:sz w:val="16"/>
                <w:szCs w:val="16"/>
              </w:rPr>
              <w:t>Variable</w:t>
            </w:r>
          </w:p>
        </w:tc>
        <w:tc>
          <w:tcPr>
            <w:tcW w:w="6930" w:type="dxa"/>
            <w:tcBorders>
              <w:bottom w:val="none" w:sz="0" w:space="0" w:color="auto"/>
            </w:tcBorders>
          </w:tcPr>
          <w:p w14:paraId="740F1300" w14:textId="77777777" w:rsidR="00A42D65" w:rsidRPr="00EA0ED7" w:rsidRDefault="00A42D65" w:rsidP="00F62E0A">
            <w:pPr>
              <w:spacing w:line="276" w:lineRule="auto"/>
              <w:jc w:val="center"/>
              <w:cnfStyle w:val="100000000000" w:firstRow="1" w:lastRow="0" w:firstColumn="0" w:lastColumn="0" w:oddVBand="0" w:evenVBand="0" w:oddHBand="0" w:evenHBand="0" w:firstRowFirstColumn="0" w:firstRowLastColumn="0" w:lastRowFirstColumn="0" w:lastRowLastColumn="0"/>
              <w:rPr>
                <w:rFonts w:ascii="Sabon Next LT" w:hAnsi="Sabon Next LT" w:cs="Sabon Next LT"/>
                <w:b w:val="0"/>
                <w:bCs w:val="0"/>
                <w:i/>
                <w:iCs/>
                <w:color w:val="000000" w:themeColor="text1"/>
                <w:sz w:val="16"/>
                <w:szCs w:val="16"/>
              </w:rPr>
            </w:pPr>
            <w:r w:rsidRPr="00EA0ED7">
              <w:rPr>
                <w:rFonts w:ascii="Sabon Next LT" w:hAnsi="Sabon Next LT" w:cs="Sabon Next LT"/>
                <w:i/>
                <w:iCs/>
                <w:color w:val="000000" w:themeColor="text1"/>
                <w:sz w:val="16"/>
                <w:szCs w:val="16"/>
              </w:rPr>
              <w:t>Definition</w:t>
            </w:r>
          </w:p>
        </w:tc>
        <w:tc>
          <w:tcPr>
            <w:tcW w:w="1350" w:type="dxa"/>
            <w:tcBorders>
              <w:bottom w:val="none" w:sz="0" w:space="0" w:color="auto"/>
            </w:tcBorders>
          </w:tcPr>
          <w:p w14:paraId="0158EE1A" w14:textId="77777777" w:rsidR="00A42D65" w:rsidRPr="00EA0ED7" w:rsidRDefault="00A42D65" w:rsidP="00F62E0A">
            <w:pPr>
              <w:spacing w:line="276" w:lineRule="auto"/>
              <w:jc w:val="center"/>
              <w:cnfStyle w:val="100000000000" w:firstRow="1" w:lastRow="0" w:firstColumn="0" w:lastColumn="0" w:oddVBand="0" w:evenVBand="0" w:oddHBand="0" w:evenHBand="0" w:firstRowFirstColumn="0" w:firstRowLastColumn="0" w:lastRowFirstColumn="0" w:lastRowLastColumn="0"/>
              <w:rPr>
                <w:rFonts w:ascii="Sabon Next LT" w:hAnsi="Sabon Next LT" w:cs="Sabon Next LT"/>
                <w:b w:val="0"/>
                <w:bCs w:val="0"/>
                <w:i/>
                <w:iCs/>
                <w:color w:val="000000" w:themeColor="text1"/>
                <w:sz w:val="16"/>
                <w:szCs w:val="16"/>
              </w:rPr>
            </w:pPr>
            <w:r w:rsidRPr="00EA0ED7">
              <w:rPr>
                <w:rFonts w:ascii="Sabon Next LT" w:hAnsi="Sabon Next LT" w:cs="Sabon Next LT"/>
                <w:i/>
                <w:iCs/>
                <w:color w:val="000000" w:themeColor="text1"/>
                <w:sz w:val="16"/>
                <w:szCs w:val="16"/>
              </w:rPr>
              <w:t>Source</w:t>
            </w:r>
          </w:p>
        </w:tc>
      </w:tr>
      <w:tr w:rsidR="00A42D65" w:rsidRPr="00EA0ED7" w14:paraId="33425C41" w14:textId="77777777" w:rsidTr="00F62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5" w:type="dxa"/>
          </w:tcPr>
          <w:p w14:paraId="2C706684" w14:textId="77777777" w:rsidR="00A42D65" w:rsidRPr="00EA0ED7" w:rsidRDefault="00A42D65" w:rsidP="004C2380">
            <w:pPr>
              <w:spacing w:line="276" w:lineRule="auto"/>
              <w:rPr>
                <w:rFonts w:ascii="Sabon Next LT" w:hAnsi="Sabon Next LT" w:cs="Sabon Next LT"/>
                <w:b w:val="0"/>
                <w:bCs w:val="0"/>
                <w:color w:val="000000" w:themeColor="text1"/>
                <w:sz w:val="16"/>
                <w:szCs w:val="16"/>
              </w:rPr>
            </w:pPr>
            <w:r w:rsidRPr="00EA0ED7">
              <w:rPr>
                <w:rFonts w:ascii="Sabon Next LT" w:hAnsi="Sabon Next LT" w:cs="Sabon Next LT"/>
                <w:b w:val="0"/>
                <w:bCs w:val="0"/>
                <w:color w:val="000000" w:themeColor="text1"/>
                <w:sz w:val="16"/>
                <w:szCs w:val="16"/>
              </w:rPr>
              <w:t>Electoral Democracy Index (v2x_polyarchy)</w:t>
            </w:r>
          </w:p>
        </w:tc>
        <w:tc>
          <w:tcPr>
            <w:tcW w:w="6930" w:type="dxa"/>
          </w:tcPr>
          <w:p w14:paraId="6F19A79F" w14:textId="77777777" w:rsidR="00A42D65" w:rsidRPr="00EA0ED7" w:rsidRDefault="00A42D65" w:rsidP="004C2380">
            <w:pPr>
              <w:spacing w:line="276" w:lineRule="auto"/>
              <w:cnfStyle w:val="000000100000" w:firstRow="0" w:lastRow="0" w:firstColumn="0" w:lastColumn="0" w:oddVBand="0" w:evenVBand="0" w:oddHBand="1" w:evenHBand="0" w:firstRowFirstColumn="0" w:firstRowLastColumn="0" w:lastRowFirstColumn="0" w:lastRowLastColumn="0"/>
              <w:rPr>
                <w:rFonts w:ascii="Sabon Next LT" w:hAnsi="Sabon Next LT" w:cs="Sabon Next LT"/>
                <w:color w:val="000000" w:themeColor="text1"/>
                <w:sz w:val="16"/>
                <w:szCs w:val="16"/>
              </w:rPr>
            </w:pPr>
            <w:r w:rsidRPr="00EA0ED7">
              <w:rPr>
                <w:rFonts w:ascii="Sabon Next LT" w:hAnsi="Sabon Next LT" w:cs="Sabon Next LT"/>
                <w:color w:val="000000" w:themeColor="text1"/>
                <w:sz w:val="16"/>
                <w:szCs w:val="16"/>
              </w:rPr>
              <w:t xml:space="preserve">V-Dem’s electoral democracy index is comprised of a host of attributes that typically embody a regime which can be characterized as democratic. They include the capacity to make rules for citizens achieved through electoral competition with universal suffrage, freedom of political and civil society organizations, free and unbiased elections, freedom of expression and an independent media which can run unbiased and without intervention between the two elections. The index is configured by taking average of, on the one hand, the weighted average of the indices measuring freedom of association, clean elections, freedom of expression, elected officials, and suffrage and, on the other, the five-way multiplicative interaction between those indices. The V-Dem’s codebook further mentions that the aggregation of this electoral democracy is based on the level of Dahl’s subcomponents with the one exception of the non-electoral component. This is an interval level variable ranges from low to high (0-1) </w:t>
            </w:r>
            <w:r w:rsidRPr="00EA0ED7">
              <w:rPr>
                <w:rFonts w:ascii="Sabon Next LT" w:hAnsi="Sabon Next LT" w:cs="Sabon Next LT"/>
                <w:color w:val="000000" w:themeColor="text1"/>
                <w:sz w:val="16"/>
                <w:szCs w:val="16"/>
              </w:rPr>
              <w:fldChar w:fldCharType="begin"/>
            </w:r>
            <w:r w:rsidRPr="00EA0ED7">
              <w:rPr>
                <w:rFonts w:ascii="Sabon Next LT" w:hAnsi="Sabon Next LT" w:cs="Sabon Next LT"/>
                <w:color w:val="000000" w:themeColor="text1"/>
                <w:sz w:val="16"/>
                <w:szCs w:val="16"/>
              </w:rPr>
              <w:instrText xml:space="preserve"> ADDIN EN.CITE &lt;EndNote&gt;&lt;Cite&gt;&lt;Author&gt;Coppedge&lt;/Author&gt;&lt;Year&gt;2019&lt;/Year&gt;&lt;RecNum&gt;18187&lt;/RecNum&gt;&lt;DisplayText&gt;(Coppedge, Carl Henrik and Lindberg, &amp;amp; osefine and von Römer, 2019)&lt;/DisplayText&gt;&lt;record&gt;&lt;rec-number&gt;18187&lt;/rec-number&gt;&lt;foreign-keys&gt;&lt;key app="EN" db-id="edfvsdt24xppxsev293xsp2radxdz9affdwx" timestamp="1570236787"&gt;18187&lt;/key&gt;&lt;/foreign-keys&gt;&lt;ref-type name="Dataset"&gt;59&lt;/ref-type&gt;&lt;contributors&gt;&lt;authors&gt;&lt;author&gt;Coppedge, Michael and Gerring, John and Knutsen, &lt;/author&gt;&lt;author&gt;Carl Henrik and Lindberg, Staffan I. and Teorell, Jan and Marquardt, Kyle L. and Medzihorsky, Juraj and Pemstein, Daniel and Pernes, J&lt;/author&gt;&lt;author&gt;osefine and von Römer, Johannes and Stepanova, Natalia and Tzelgov, Eitan and Wang, Yi-ting and Wilson, Steven Lloyd&lt;/author&gt;&lt;/authors&gt;&lt;/contributors&gt;&lt;titles&gt;&lt;title&gt;V-Dem Methodology V9 (April 2019)&lt;/title&gt;&lt;secondary-title&gt;V-Dem Working Paper Forthcoming&lt;/secondary-title&gt;&lt;/titles&gt;&lt;dates&gt;&lt;year&gt;2019&lt;/year&gt;&lt;/dates&gt;&lt;urls&gt;&lt;related-urls&gt;&lt;url&gt;https://ssrn.com/abstract=3441063&lt;/url&gt;&lt;/related-urls&gt;&lt;/urls&gt;&lt;/record&gt;&lt;/Cite&gt;&lt;/EndNote&gt;</w:instrText>
            </w:r>
            <w:r w:rsidRPr="00EA0ED7">
              <w:rPr>
                <w:rFonts w:ascii="Sabon Next LT" w:hAnsi="Sabon Next LT" w:cs="Sabon Next LT"/>
                <w:color w:val="000000" w:themeColor="text1"/>
                <w:sz w:val="16"/>
                <w:szCs w:val="16"/>
              </w:rPr>
              <w:fldChar w:fldCharType="separate"/>
            </w:r>
            <w:r w:rsidRPr="00EA0ED7">
              <w:rPr>
                <w:rFonts w:ascii="Sabon Next LT" w:hAnsi="Sabon Next LT" w:cs="Sabon Next LT"/>
                <w:color w:val="000000" w:themeColor="text1"/>
                <w:sz w:val="16"/>
                <w:szCs w:val="16"/>
              </w:rPr>
              <w:t xml:space="preserve">(Coppedge, Carl Henrik and Lindberg, &amp; </w:t>
            </w:r>
            <w:proofErr w:type="spellStart"/>
            <w:r w:rsidRPr="00EA0ED7">
              <w:rPr>
                <w:rFonts w:ascii="Sabon Next LT" w:hAnsi="Sabon Next LT" w:cs="Sabon Next LT"/>
                <w:color w:val="000000" w:themeColor="text1"/>
                <w:sz w:val="16"/>
                <w:szCs w:val="16"/>
              </w:rPr>
              <w:t>osefine</w:t>
            </w:r>
            <w:proofErr w:type="spellEnd"/>
            <w:r w:rsidRPr="00EA0ED7">
              <w:rPr>
                <w:rFonts w:ascii="Sabon Next LT" w:hAnsi="Sabon Next LT" w:cs="Sabon Next LT"/>
                <w:color w:val="000000" w:themeColor="text1"/>
                <w:sz w:val="16"/>
                <w:szCs w:val="16"/>
              </w:rPr>
              <w:t xml:space="preserve"> and von Römer, 2019)</w:t>
            </w:r>
            <w:r w:rsidRPr="00EA0ED7">
              <w:rPr>
                <w:rFonts w:ascii="Sabon Next LT" w:hAnsi="Sabon Next LT" w:cs="Sabon Next LT"/>
                <w:color w:val="000000" w:themeColor="text1"/>
                <w:sz w:val="16"/>
                <w:szCs w:val="16"/>
              </w:rPr>
              <w:fldChar w:fldCharType="end"/>
            </w:r>
            <w:r w:rsidRPr="00EA0ED7">
              <w:rPr>
                <w:rFonts w:ascii="Sabon Next LT" w:hAnsi="Sabon Next LT" w:cs="Sabon Next LT"/>
                <w:color w:val="000000" w:themeColor="text1"/>
                <w:sz w:val="16"/>
                <w:szCs w:val="16"/>
              </w:rPr>
              <w:t>.</w:t>
            </w:r>
          </w:p>
        </w:tc>
        <w:tc>
          <w:tcPr>
            <w:tcW w:w="1350" w:type="dxa"/>
          </w:tcPr>
          <w:p w14:paraId="46407E84" w14:textId="77777777" w:rsidR="00A42D65" w:rsidRPr="00EA0ED7" w:rsidRDefault="00A42D65" w:rsidP="004C2380">
            <w:pPr>
              <w:spacing w:line="276" w:lineRule="auto"/>
              <w:cnfStyle w:val="000000100000" w:firstRow="0" w:lastRow="0" w:firstColumn="0" w:lastColumn="0" w:oddVBand="0" w:evenVBand="0" w:oddHBand="1" w:evenHBand="0" w:firstRowFirstColumn="0" w:firstRowLastColumn="0" w:lastRowFirstColumn="0" w:lastRowLastColumn="0"/>
              <w:rPr>
                <w:rFonts w:ascii="Sabon Next LT" w:hAnsi="Sabon Next LT" w:cs="Sabon Next LT"/>
                <w:color w:val="000000" w:themeColor="text1"/>
                <w:sz w:val="16"/>
                <w:szCs w:val="16"/>
              </w:rPr>
            </w:pPr>
            <w:r w:rsidRPr="00EA0ED7">
              <w:rPr>
                <w:rFonts w:ascii="Sabon Next LT" w:hAnsi="Sabon Next LT" w:cs="Sabon Next LT"/>
                <w:color w:val="000000" w:themeColor="text1"/>
                <w:sz w:val="16"/>
                <w:szCs w:val="16"/>
              </w:rPr>
              <w:t>Varieties of Democracy (V-Dem)</w:t>
            </w:r>
          </w:p>
        </w:tc>
      </w:tr>
      <w:tr w:rsidR="00A42D65" w:rsidRPr="00EA0ED7" w14:paraId="479F8349" w14:textId="77777777" w:rsidTr="00F62E0A">
        <w:tc>
          <w:tcPr>
            <w:cnfStyle w:val="001000000000" w:firstRow="0" w:lastRow="0" w:firstColumn="1" w:lastColumn="0" w:oddVBand="0" w:evenVBand="0" w:oddHBand="0" w:evenHBand="0" w:firstRowFirstColumn="0" w:firstRowLastColumn="0" w:lastRowFirstColumn="0" w:lastRowLastColumn="0"/>
            <w:tcW w:w="1355" w:type="dxa"/>
          </w:tcPr>
          <w:p w14:paraId="13D9FC56" w14:textId="77777777" w:rsidR="00A42D65" w:rsidRPr="00EA0ED7" w:rsidRDefault="00A42D65" w:rsidP="004C2380">
            <w:pPr>
              <w:spacing w:line="276" w:lineRule="auto"/>
              <w:rPr>
                <w:rFonts w:ascii="Sabon Next LT" w:hAnsi="Sabon Next LT" w:cs="Sabon Next LT"/>
                <w:b w:val="0"/>
                <w:bCs w:val="0"/>
                <w:color w:val="000000" w:themeColor="text1"/>
                <w:sz w:val="16"/>
                <w:szCs w:val="16"/>
              </w:rPr>
            </w:pPr>
            <w:r w:rsidRPr="00EA0ED7">
              <w:rPr>
                <w:rFonts w:ascii="Sabon Next LT" w:hAnsi="Sabon Next LT" w:cs="Sabon Next LT"/>
                <w:b w:val="0"/>
                <w:bCs w:val="0"/>
                <w:color w:val="000000" w:themeColor="text1"/>
                <w:sz w:val="16"/>
                <w:szCs w:val="16"/>
              </w:rPr>
              <w:t>Polity2 Score</w:t>
            </w:r>
          </w:p>
        </w:tc>
        <w:tc>
          <w:tcPr>
            <w:tcW w:w="6930" w:type="dxa"/>
          </w:tcPr>
          <w:p w14:paraId="2CB2371A" w14:textId="77777777" w:rsidR="00A42D65" w:rsidRPr="00EA0ED7" w:rsidRDefault="00A42D65" w:rsidP="004C2380">
            <w:pPr>
              <w:spacing w:line="276" w:lineRule="auto"/>
              <w:cnfStyle w:val="000000000000" w:firstRow="0" w:lastRow="0" w:firstColumn="0" w:lastColumn="0" w:oddVBand="0" w:evenVBand="0" w:oddHBand="0" w:evenHBand="0" w:firstRowFirstColumn="0" w:firstRowLastColumn="0" w:lastRowFirstColumn="0" w:lastRowLastColumn="0"/>
              <w:rPr>
                <w:rFonts w:ascii="Sabon Next LT" w:hAnsi="Sabon Next LT" w:cs="Sabon Next LT"/>
                <w:color w:val="000000" w:themeColor="text1"/>
                <w:sz w:val="16"/>
                <w:szCs w:val="16"/>
              </w:rPr>
            </w:pPr>
            <w:r w:rsidRPr="00EA0ED7">
              <w:rPr>
                <w:rFonts w:ascii="Sabon Next LT" w:hAnsi="Sabon Next LT" w:cs="Sabon Next LT"/>
                <w:color w:val="000000" w:themeColor="text1"/>
                <w:sz w:val="16"/>
                <w:szCs w:val="16"/>
              </w:rPr>
              <w:t xml:space="preserve">The policy2 score is a combined polity score of democracy (democ) and autocracy (autoc) as measured in Polity IV Project by Center for Systemic Peace. The score is computed by subtracting the autoc score from the democ score. This is a revised score of original polity measure where some fixes are introduced in this version of polity2. The polity2 scale ranges from +10 (strongly democratic) to -10 (strongly autocratic). </w:t>
            </w:r>
          </w:p>
          <w:p w14:paraId="4BF89B57" w14:textId="77777777" w:rsidR="00A42D65" w:rsidRPr="00EA0ED7" w:rsidRDefault="00A42D65" w:rsidP="004C2380">
            <w:pPr>
              <w:spacing w:line="276" w:lineRule="auto"/>
              <w:cnfStyle w:val="000000000000" w:firstRow="0" w:lastRow="0" w:firstColumn="0" w:lastColumn="0" w:oddVBand="0" w:evenVBand="0" w:oddHBand="0" w:evenHBand="0" w:firstRowFirstColumn="0" w:firstRowLastColumn="0" w:lastRowFirstColumn="0" w:lastRowLastColumn="0"/>
              <w:rPr>
                <w:rFonts w:ascii="Sabon Next LT" w:hAnsi="Sabon Next LT" w:cs="Sabon Next LT"/>
                <w:color w:val="000000" w:themeColor="text1"/>
                <w:sz w:val="16"/>
                <w:szCs w:val="16"/>
              </w:rPr>
            </w:pPr>
          </w:p>
          <w:p w14:paraId="1B6C299B" w14:textId="77777777" w:rsidR="00A42D65" w:rsidRPr="00EA0ED7" w:rsidRDefault="00A42D65" w:rsidP="004C2380">
            <w:pPr>
              <w:spacing w:line="276" w:lineRule="auto"/>
              <w:cnfStyle w:val="000000000000" w:firstRow="0" w:lastRow="0" w:firstColumn="0" w:lastColumn="0" w:oddVBand="0" w:evenVBand="0" w:oddHBand="0" w:evenHBand="0" w:firstRowFirstColumn="0" w:firstRowLastColumn="0" w:lastRowFirstColumn="0" w:lastRowLastColumn="0"/>
              <w:rPr>
                <w:rFonts w:ascii="Sabon Next LT" w:hAnsi="Sabon Next LT" w:cs="Sabon Next LT"/>
                <w:color w:val="000000" w:themeColor="text1"/>
                <w:sz w:val="16"/>
                <w:szCs w:val="16"/>
              </w:rPr>
            </w:pPr>
            <w:r w:rsidRPr="00EA0ED7">
              <w:rPr>
                <w:rFonts w:ascii="Sabon Next LT" w:hAnsi="Sabon Next LT" w:cs="Sabon Next LT"/>
                <w:color w:val="000000" w:themeColor="text1"/>
                <w:sz w:val="16"/>
                <w:szCs w:val="16"/>
              </w:rPr>
              <w:t xml:space="preserve">However, their conceptualization of democracy is based on three elements as mentioned in the codebook; (1) the existence of institutions and procedures by which citizens can express effective preferences about alternative policies and leaders, (2)  the presence of established restrictions on the exercise of power by the executive, (3) the guarantee of civil liberties and of political participation to all citizens. The Polity IV project considers that the some other features of plural democracy such as the rule of law, systems of checks and balances, freedom of the press are all inclusive of these three general principles </w:t>
            </w:r>
            <w:r w:rsidRPr="00EA0ED7">
              <w:rPr>
                <w:rFonts w:ascii="Sabon Next LT" w:hAnsi="Sabon Next LT" w:cs="Sabon Next LT"/>
                <w:color w:val="000000" w:themeColor="text1"/>
                <w:sz w:val="16"/>
                <w:szCs w:val="16"/>
              </w:rPr>
              <w:fldChar w:fldCharType="begin"/>
            </w:r>
            <w:r w:rsidRPr="00EA0ED7">
              <w:rPr>
                <w:rFonts w:ascii="Sabon Next LT" w:hAnsi="Sabon Next LT" w:cs="Sabon Next LT"/>
                <w:color w:val="000000" w:themeColor="text1"/>
                <w:sz w:val="16"/>
                <w:szCs w:val="16"/>
              </w:rPr>
              <w:instrText xml:space="preserve"> ADDIN EN.CITE &lt;EndNote&gt;&lt;Cite&gt;&lt;Author&gt;Marshall&lt;/Author&gt;&lt;Year&gt;2019&lt;/Year&gt;&lt;RecNum&gt;17742&lt;/RecNum&gt;&lt;DisplayText&gt;(Marshall, 2019)&lt;/DisplayText&gt;&lt;record&gt;&lt;rec-number&gt;17742&lt;/rec-number&gt;&lt;foreign-keys&gt;&lt;key app="EN" db-id="edfvsdt24xppxsev293xsp2radxdz9affdwx" timestamp="1539537328"&gt;17742&lt;/key&gt;&lt;/foreign-keys&gt;&lt;ref-type name="Report"&gt;27&lt;/ref-type&gt;&lt;contributors&gt;&lt;authors&gt;&lt;author&gt;Marshall, Monty G., Gurr, Ted Robert &amp;amp; Jaggers, Keith&lt;/author&gt;&lt;/authors&gt;&lt;tertiary-authors&gt;&lt;author&gt;Center for Systemic Peace&lt;/author&gt;&lt;/tertiary-authors&gt;&lt;/contributors&gt;&lt;titles&gt;&lt;title&gt;Polity IV: Regime Authority Characteristics and Transitions Datasets, 1800-2018-Dataset Users’ Manual, Polity™ IV Project&lt;/title&gt;&lt;/titles&gt;&lt;dates&gt;&lt;year&gt;2019&lt;/year&gt;&lt;/dates&gt;&lt;urls&gt;&lt;related-urls&gt;&lt;url&gt;https://www.systemicpeace.org/inscr/p4manualv2018.pdf&lt;/url&gt;&lt;/related-urls&gt;&lt;/urls&gt;&lt;/record&gt;&lt;/Cite&gt;&lt;/EndNote&gt;</w:instrText>
            </w:r>
            <w:r w:rsidRPr="00EA0ED7">
              <w:rPr>
                <w:rFonts w:ascii="Sabon Next LT" w:hAnsi="Sabon Next LT" w:cs="Sabon Next LT"/>
                <w:color w:val="000000" w:themeColor="text1"/>
                <w:sz w:val="16"/>
                <w:szCs w:val="16"/>
              </w:rPr>
              <w:fldChar w:fldCharType="separate"/>
            </w:r>
            <w:r w:rsidRPr="00EA0ED7">
              <w:rPr>
                <w:rFonts w:ascii="Sabon Next LT" w:hAnsi="Sabon Next LT" w:cs="Sabon Next LT"/>
                <w:color w:val="000000" w:themeColor="text1"/>
                <w:sz w:val="16"/>
                <w:szCs w:val="16"/>
              </w:rPr>
              <w:t>(Marshall, 2019)</w:t>
            </w:r>
            <w:r w:rsidRPr="00EA0ED7">
              <w:rPr>
                <w:rFonts w:ascii="Sabon Next LT" w:hAnsi="Sabon Next LT" w:cs="Sabon Next LT"/>
                <w:color w:val="000000" w:themeColor="text1"/>
                <w:sz w:val="16"/>
                <w:szCs w:val="16"/>
              </w:rPr>
              <w:fldChar w:fldCharType="end"/>
            </w:r>
            <w:r w:rsidRPr="00EA0ED7">
              <w:rPr>
                <w:rStyle w:val="FootnoteReference"/>
                <w:rFonts w:ascii="Sabon Next LT" w:hAnsi="Sabon Next LT" w:cs="Sabon Next LT"/>
                <w:color w:val="000000" w:themeColor="text1"/>
                <w:sz w:val="16"/>
                <w:szCs w:val="16"/>
              </w:rPr>
              <w:footnoteReference w:id="1"/>
            </w:r>
            <w:r w:rsidRPr="00EA0ED7">
              <w:rPr>
                <w:rFonts w:ascii="Sabon Next LT" w:hAnsi="Sabon Next LT" w:cs="Sabon Next LT"/>
                <w:color w:val="000000" w:themeColor="text1"/>
                <w:sz w:val="16"/>
                <w:szCs w:val="16"/>
              </w:rPr>
              <w:t xml:space="preserve">. </w:t>
            </w:r>
          </w:p>
        </w:tc>
        <w:tc>
          <w:tcPr>
            <w:tcW w:w="1350" w:type="dxa"/>
          </w:tcPr>
          <w:p w14:paraId="1F84E059" w14:textId="77777777" w:rsidR="00A42D65" w:rsidRPr="00EA0ED7" w:rsidRDefault="00A42D65" w:rsidP="004C2380">
            <w:pPr>
              <w:spacing w:line="276" w:lineRule="auto"/>
              <w:cnfStyle w:val="000000000000" w:firstRow="0" w:lastRow="0" w:firstColumn="0" w:lastColumn="0" w:oddVBand="0" w:evenVBand="0" w:oddHBand="0" w:evenHBand="0" w:firstRowFirstColumn="0" w:firstRowLastColumn="0" w:lastRowFirstColumn="0" w:lastRowLastColumn="0"/>
              <w:rPr>
                <w:rFonts w:ascii="Sabon Next LT" w:hAnsi="Sabon Next LT" w:cs="Sabon Next LT"/>
                <w:color w:val="000000" w:themeColor="text1"/>
                <w:sz w:val="16"/>
                <w:szCs w:val="16"/>
              </w:rPr>
            </w:pPr>
            <w:r w:rsidRPr="00EA0ED7">
              <w:rPr>
                <w:rFonts w:ascii="Sabon Next LT" w:hAnsi="Sabon Next LT" w:cs="Sabon Next LT"/>
                <w:color w:val="000000" w:themeColor="text1"/>
                <w:sz w:val="16"/>
                <w:szCs w:val="16"/>
              </w:rPr>
              <w:t>The Polity IV Project</w:t>
            </w:r>
          </w:p>
        </w:tc>
      </w:tr>
      <w:tr w:rsidR="00A42D65" w:rsidRPr="00EA0ED7" w14:paraId="2FEB2ADF" w14:textId="77777777" w:rsidTr="00F62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5" w:type="dxa"/>
          </w:tcPr>
          <w:p w14:paraId="4D7C4FE6" w14:textId="77777777" w:rsidR="00A42D65" w:rsidRPr="00EA0ED7" w:rsidRDefault="00A42D65" w:rsidP="004C2380">
            <w:pPr>
              <w:spacing w:line="276" w:lineRule="auto"/>
              <w:rPr>
                <w:rFonts w:ascii="Sabon Next LT" w:hAnsi="Sabon Next LT" w:cs="Sabon Next LT"/>
                <w:b w:val="0"/>
                <w:bCs w:val="0"/>
                <w:color w:val="000000" w:themeColor="text1"/>
                <w:sz w:val="16"/>
                <w:szCs w:val="16"/>
              </w:rPr>
            </w:pPr>
            <w:r w:rsidRPr="00EA0ED7">
              <w:rPr>
                <w:rFonts w:ascii="Sabon Next LT" w:hAnsi="Sabon Next LT" w:cs="Sabon Next LT"/>
                <w:b w:val="0"/>
                <w:bCs w:val="0"/>
                <w:color w:val="000000" w:themeColor="text1"/>
                <w:sz w:val="16"/>
                <w:szCs w:val="16"/>
              </w:rPr>
              <w:t>Democracy as a composite score of civil liberties and political rights</w:t>
            </w:r>
          </w:p>
        </w:tc>
        <w:tc>
          <w:tcPr>
            <w:tcW w:w="6930" w:type="dxa"/>
          </w:tcPr>
          <w:p w14:paraId="3512163A" w14:textId="77777777" w:rsidR="00A42D65" w:rsidRPr="00EA0ED7" w:rsidRDefault="00A42D65" w:rsidP="004C2380">
            <w:pPr>
              <w:spacing w:line="276" w:lineRule="auto"/>
              <w:cnfStyle w:val="000000100000" w:firstRow="0" w:lastRow="0" w:firstColumn="0" w:lastColumn="0" w:oddVBand="0" w:evenVBand="0" w:oddHBand="1" w:evenHBand="0" w:firstRowFirstColumn="0" w:firstRowLastColumn="0" w:lastRowFirstColumn="0" w:lastRowLastColumn="0"/>
              <w:rPr>
                <w:rFonts w:ascii="Sabon Next LT" w:hAnsi="Sabon Next LT" w:cs="Sabon Next LT"/>
                <w:color w:val="000000" w:themeColor="text1"/>
                <w:sz w:val="16"/>
                <w:szCs w:val="16"/>
              </w:rPr>
            </w:pPr>
            <w:r w:rsidRPr="00EA0ED7">
              <w:rPr>
                <w:rFonts w:ascii="Sabon Next LT" w:hAnsi="Sabon Next LT" w:cs="Sabon Next LT"/>
                <w:color w:val="000000" w:themeColor="text1"/>
                <w:sz w:val="16"/>
                <w:szCs w:val="16"/>
              </w:rPr>
              <w:t>The Freedom House data assigns two ratings to a country or territory – one for political rights and one for civil liberties based on its total scores for the political rights and civil liberties questions. They are measured on a one-to-seven scale, with one representing the highest degree of Freedom and seven the lowest</w:t>
            </w:r>
            <w:r w:rsidRPr="00EA0ED7">
              <w:rPr>
                <w:rStyle w:val="FootnoteReference"/>
                <w:rFonts w:ascii="Sabon Next LT" w:hAnsi="Sabon Next LT" w:cs="Sabon Next LT"/>
                <w:color w:val="000000" w:themeColor="text1"/>
                <w:sz w:val="16"/>
                <w:szCs w:val="16"/>
              </w:rPr>
              <w:footnoteReference w:id="2"/>
            </w:r>
            <w:r w:rsidRPr="00EA0ED7">
              <w:rPr>
                <w:rFonts w:ascii="Sabon Next LT" w:hAnsi="Sabon Next LT" w:cs="Sabon Next LT"/>
                <w:color w:val="000000" w:themeColor="text1"/>
                <w:sz w:val="16"/>
                <w:szCs w:val="16"/>
              </w:rPr>
              <w:t xml:space="preserve">. </w:t>
            </w:r>
          </w:p>
          <w:p w14:paraId="11EB8996" w14:textId="77777777" w:rsidR="00A42D65" w:rsidRPr="00EA0ED7" w:rsidRDefault="00A42D65" w:rsidP="004C2380">
            <w:pPr>
              <w:spacing w:line="276" w:lineRule="auto"/>
              <w:cnfStyle w:val="000000100000" w:firstRow="0" w:lastRow="0" w:firstColumn="0" w:lastColumn="0" w:oddVBand="0" w:evenVBand="0" w:oddHBand="1" w:evenHBand="0" w:firstRowFirstColumn="0" w:firstRowLastColumn="0" w:lastRowFirstColumn="0" w:lastRowLastColumn="0"/>
              <w:rPr>
                <w:rFonts w:ascii="Sabon Next LT" w:hAnsi="Sabon Next LT" w:cs="Sabon Next LT"/>
                <w:color w:val="000000" w:themeColor="text1"/>
                <w:sz w:val="16"/>
                <w:szCs w:val="16"/>
              </w:rPr>
            </w:pPr>
          </w:p>
          <w:p w14:paraId="140A0328" w14:textId="77777777" w:rsidR="00A42D65" w:rsidRPr="00EA0ED7" w:rsidRDefault="00A42D65" w:rsidP="004C2380">
            <w:pPr>
              <w:spacing w:line="276" w:lineRule="auto"/>
              <w:cnfStyle w:val="000000100000" w:firstRow="0" w:lastRow="0" w:firstColumn="0" w:lastColumn="0" w:oddVBand="0" w:evenVBand="0" w:oddHBand="1" w:evenHBand="0" w:firstRowFirstColumn="0" w:firstRowLastColumn="0" w:lastRowFirstColumn="0" w:lastRowLastColumn="0"/>
              <w:rPr>
                <w:rFonts w:ascii="Sabon Next LT" w:hAnsi="Sabon Next LT" w:cs="Sabon Next LT"/>
                <w:color w:val="000000" w:themeColor="text1"/>
                <w:sz w:val="16"/>
                <w:szCs w:val="16"/>
              </w:rPr>
            </w:pPr>
            <w:r w:rsidRPr="00EA0ED7">
              <w:rPr>
                <w:rFonts w:ascii="Sabon Next LT" w:hAnsi="Sabon Next LT" w:cs="Sabon Next LT"/>
                <w:color w:val="000000" w:themeColor="text1"/>
                <w:sz w:val="16"/>
                <w:szCs w:val="16"/>
              </w:rPr>
              <w:t xml:space="preserve">For the statistical purpose of the research, the present study </w:t>
            </w:r>
            <w:proofErr w:type="gramStart"/>
            <w:r w:rsidRPr="00EA0ED7">
              <w:rPr>
                <w:rFonts w:ascii="Sabon Next LT" w:hAnsi="Sabon Next LT" w:cs="Sabon Next LT"/>
                <w:color w:val="000000" w:themeColor="text1"/>
                <w:sz w:val="16"/>
                <w:szCs w:val="16"/>
              </w:rPr>
              <w:t>recoded</w:t>
            </w:r>
            <w:proofErr w:type="gramEnd"/>
            <w:r w:rsidRPr="00EA0ED7">
              <w:rPr>
                <w:rFonts w:ascii="Sabon Next LT" w:hAnsi="Sabon Next LT" w:cs="Sabon Next LT"/>
                <w:color w:val="000000" w:themeColor="text1"/>
                <w:sz w:val="16"/>
                <w:szCs w:val="16"/>
              </w:rPr>
              <w:t xml:space="preserve"> </w:t>
            </w:r>
            <w:proofErr w:type="gramStart"/>
            <w:r w:rsidRPr="00EA0ED7">
              <w:rPr>
                <w:rFonts w:ascii="Sabon Next LT" w:hAnsi="Sabon Next LT" w:cs="Sabon Next LT"/>
                <w:color w:val="000000" w:themeColor="text1"/>
                <w:sz w:val="16"/>
                <w:szCs w:val="16"/>
              </w:rPr>
              <w:t>both of the variables</w:t>
            </w:r>
            <w:proofErr w:type="gramEnd"/>
            <w:r w:rsidRPr="00EA0ED7">
              <w:rPr>
                <w:rFonts w:ascii="Sabon Next LT" w:hAnsi="Sabon Next LT" w:cs="Sabon Next LT"/>
                <w:color w:val="000000" w:themeColor="text1"/>
                <w:sz w:val="16"/>
                <w:szCs w:val="16"/>
              </w:rPr>
              <w:t xml:space="preserve"> following an inverse direction with one representing the lowest and seven the highest. </w:t>
            </w:r>
            <w:proofErr w:type="gramStart"/>
            <w:r w:rsidRPr="00EA0ED7">
              <w:rPr>
                <w:rFonts w:ascii="Sabon Next LT" w:hAnsi="Sabon Next LT" w:cs="Sabon Next LT"/>
                <w:color w:val="000000" w:themeColor="text1"/>
                <w:sz w:val="16"/>
                <w:szCs w:val="16"/>
              </w:rPr>
              <w:t>Both of the recoded</w:t>
            </w:r>
            <w:proofErr w:type="gramEnd"/>
            <w:r w:rsidRPr="00EA0ED7">
              <w:rPr>
                <w:rFonts w:ascii="Sabon Next LT" w:hAnsi="Sabon Next LT" w:cs="Sabon Next LT"/>
                <w:color w:val="000000" w:themeColor="text1"/>
                <w:sz w:val="16"/>
                <w:szCs w:val="16"/>
              </w:rPr>
              <w:t xml:space="preserve"> civil liberties and political rights variables then summed up and then divided by two to extract a mean composite score for the empirical analysis of the study.</w:t>
            </w:r>
          </w:p>
          <w:p w14:paraId="5F27C9D4" w14:textId="77777777" w:rsidR="00A42D65" w:rsidRPr="00EA0ED7" w:rsidRDefault="00A42D65" w:rsidP="004C2380">
            <w:pPr>
              <w:spacing w:line="276" w:lineRule="auto"/>
              <w:cnfStyle w:val="000000100000" w:firstRow="0" w:lastRow="0" w:firstColumn="0" w:lastColumn="0" w:oddVBand="0" w:evenVBand="0" w:oddHBand="1" w:evenHBand="0" w:firstRowFirstColumn="0" w:firstRowLastColumn="0" w:lastRowFirstColumn="0" w:lastRowLastColumn="0"/>
              <w:rPr>
                <w:rFonts w:ascii="Sabon Next LT" w:hAnsi="Sabon Next LT" w:cs="Sabon Next LT"/>
                <w:color w:val="000000" w:themeColor="text1"/>
                <w:sz w:val="16"/>
                <w:szCs w:val="16"/>
              </w:rPr>
            </w:pPr>
          </w:p>
          <w:p w14:paraId="1476C1FB" w14:textId="77777777" w:rsidR="00A42D65" w:rsidRPr="00EA0ED7" w:rsidRDefault="00A42D65" w:rsidP="004C2380">
            <w:pPr>
              <w:spacing w:line="276" w:lineRule="auto"/>
              <w:cnfStyle w:val="000000100000" w:firstRow="0" w:lastRow="0" w:firstColumn="0" w:lastColumn="0" w:oddVBand="0" w:evenVBand="0" w:oddHBand="1" w:evenHBand="0" w:firstRowFirstColumn="0" w:firstRowLastColumn="0" w:lastRowFirstColumn="0" w:lastRowLastColumn="0"/>
              <w:rPr>
                <w:rFonts w:ascii="Sabon Next LT" w:hAnsi="Sabon Next LT" w:cs="Sabon Next LT"/>
                <w:color w:val="000000" w:themeColor="text1"/>
                <w:sz w:val="16"/>
                <w:szCs w:val="16"/>
              </w:rPr>
            </w:pPr>
            <w:r w:rsidRPr="00EA0ED7">
              <w:rPr>
                <w:rFonts w:ascii="Sabon Next LT" w:hAnsi="Sabon Next LT" w:cs="Sabon Next LT"/>
                <w:color w:val="000000" w:themeColor="text1"/>
                <w:sz w:val="16"/>
                <w:szCs w:val="16"/>
              </w:rPr>
              <w:t xml:space="preserve">According to Freedom House methodology, an electoral democracy designation requires a score of 7 or better in the electoral process subcategory, an overall political rights score of 20 or better, </w:t>
            </w:r>
            <w:proofErr w:type="gramStart"/>
            <w:r w:rsidRPr="00EA0ED7">
              <w:rPr>
                <w:rFonts w:ascii="Sabon Next LT" w:hAnsi="Sabon Next LT" w:cs="Sabon Next LT"/>
                <w:color w:val="000000" w:themeColor="text1"/>
                <w:sz w:val="16"/>
                <w:szCs w:val="16"/>
              </w:rPr>
              <w:t>and also</w:t>
            </w:r>
            <w:proofErr w:type="gramEnd"/>
            <w:r w:rsidRPr="00EA0ED7">
              <w:rPr>
                <w:rFonts w:ascii="Sabon Next LT" w:hAnsi="Sabon Next LT" w:cs="Sabon Next LT"/>
                <w:color w:val="000000" w:themeColor="text1"/>
                <w:sz w:val="16"/>
                <w:szCs w:val="16"/>
              </w:rPr>
              <w:t xml:space="preserve"> an overall civil liberties score of 30 or better. The methodology further mentions that Freedom House’s designation to an “electoral democracy” should not be equated with “liberal democracy,” a term that implies a more vigorous compliance of democratic ideals and a wider range of civil liberties </w:t>
            </w:r>
            <w:r w:rsidRPr="00EA0ED7">
              <w:rPr>
                <w:rFonts w:ascii="Sabon Next LT" w:hAnsi="Sabon Next LT" w:cs="Sabon Next LT"/>
                <w:color w:val="000000" w:themeColor="text1"/>
                <w:sz w:val="16"/>
                <w:szCs w:val="16"/>
              </w:rPr>
              <w:fldChar w:fldCharType="begin"/>
            </w:r>
            <w:r w:rsidRPr="00EA0ED7">
              <w:rPr>
                <w:rFonts w:ascii="Sabon Next LT" w:hAnsi="Sabon Next LT" w:cs="Sabon Next LT"/>
                <w:color w:val="000000" w:themeColor="text1"/>
                <w:sz w:val="16"/>
                <w:szCs w:val="16"/>
              </w:rPr>
              <w:instrText xml:space="preserve"> ADDIN EN.CITE &lt;EndNote&gt;&lt;Cite&gt;&lt;Author&gt;Freedom House&lt;/Author&gt;&lt;Year&gt;2018&lt;/Year&gt;&lt;RecNum&gt;17741&lt;/RecNum&gt;&lt;DisplayText&gt;(Freedom House, 2018)&lt;/DisplayText&gt;&lt;record&gt;&lt;rec-number&gt;17741&lt;/rec-number&gt;&lt;foreign-keys&gt;&lt;key app="EN" db-id="edfvsdt24xppxsev293xsp2radxdz9affdwx" timestamp="1539534237"&gt;17741&lt;/key&gt;&lt;/foreign-keys&gt;&lt;ref-type name="Web Page"&gt;12&lt;/ref-type&gt;&lt;contributors&gt;&lt;authors&gt;&lt;author&gt;Freedom House,&lt;/author&gt;&lt;/authors&gt;&lt;/contributors&gt;&lt;titles&gt;&lt;title&gt;Freedom House - Data and Resources&lt;/title&gt;&lt;/titles&gt;&lt;dates&gt;&lt;year&gt;2018&lt;/year&gt;&lt;/dates&gt;&lt;pub-location&gt;New Your, NY &amp;amp; Washington, D.C.&lt;/pub-location&gt;&lt;publisher&gt;Rowman &amp;amp; Littlefield Publishers, Inc.&lt;/publisher&gt;&lt;urls&gt;&lt;related-urls&gt;&lt;url&gt;https://freedomhouse.org/report-types/freedom-world&lt;/url&gt;&lt;/related-urls&gt;&lt;/urls&gt;&lt;/record&gt;&lt;/Cite&gt;&lt;/EndNote&gt;</w:instrText>
            </w:r>
            <w:r w:rsidRPr="00EA0ED7">
              <w:rPr>
                <w:rFonts w:ascii="Sabon Next LT" w:hAnsi="Sabon Next LT" w:cs="Sabon Next LT"/>
                <w:color w:val="000000" w:themeColor="text1"/>
                <w:sz w:val="16"/>
                <w:szCs w:val="16"/>
              </w:rPr>
              <w:fldChar w:fldCharType="separate"/>
            </w:r>
            <w:r w:rsidRPr="00EA0ED7">
              <w:rPr>
                <w:rFonts w:ascii="Sabon Next LT" w:hAnsi="Sabon Next LT" w:cs="Sabon Next LT"/>
                <w:color w:val="000000" w:themeColor="text1"/>
                <w:sz w:val="16"/>
                <w:szCs w:val="16"/>
              </w:rPr>
              <w:t>(Freedom House, 2018)</w:t>
            </w:r>
            <w:r w:rsidRPr="00EA0ED7">
              <w:rPr>
                <w:rFonts w:ascii="Sabon Next LT" w:hAnsi="Sabon Next LT" w:cs="Sabon Next LT"/>
                <w:color w:val="000000" w:themeColor="text1"/>
                <w:sz w:val="16"/>
                <w:szCs w:val="16"/>
              </w:rPr>
              <w:fldChar w:fldCharType="end"/>
            </w:r>
            <w:r w:rsidRPr="00EA0ED7">
              <w:rPr>
                <w:rFonts w:ascii="Sabon Next LT" w:hAnsi="Sabon Next LT" w:cs="Sabon Next LT"/>
                <w:color w:val="000000" w:themeColor="text1"/>
                <w:sz w:val="16"/>
                <w:szCs w:val="16"/>
              </w:rPr>
              <w:t>.</w:t>
            </w:r>
          </w:p>
        </w:tc>
        <w:tc>
          <w:tcPr>
            <w:tcW w:w="1350" w:type="dxa"/>
          </w:tcPr>
          <w:p w14:paraId="2AFC663E" w14:textId="77777777" w:rsidR="00A42D65" w:rsidRPr="00EA0ED7" w:rsidRDefault="00A42D65" w:rsidP="004C2380">
            <w:pPr>
              <w:spacing w:line="276" w:lineRule="auto"/>
              <w:cnfStyle w:val="000000100000" w:firstRow="0" w:lastRow="0" w:firstColumn="0" w:lastColumn="0" w:oddVBand="0" w:evenVBand="0" w:oddHBand="1" w:evenHBand="0" w:firstRowFirstColumn="0" w:firstRowLastColumn="0" w:lastRowFirstColumn="0" w:lastRowLastColumn="0"/>
              <w:rPr>
                <w:rFonts w:ascii="Sabon Next LT" w:hAnsi="Sabon Next LT" w:cs="Sabon Next LT"/>
                <w:color w:val="000000" w:themeColor="text1"/>
                <w:sz w:val="16"/>
                <w:szCs w:val="16"/>
              </w:rPr>
            </w:pPr>
            <w:r w:rsidRPr="00EA0ED7">
              <w:rPr>
                <w:rFonts w:ascii="Sabon Next LT" w:hAnsi="Sabon Next LT" w:cs="Sabon Next LT"/>
                <w:color w:val="000000" w:themeColor="text1"/>
                <w:sz w:val="16"/>
                <w:szCs w:val="16"/>
              </w:rPr>
              <w:t>Freedom House Data (a Stata version of Freedom House Time-Series data, 1973-2018 is taken from Amanda B. Edgell, V-Dem Institute, University of Gothenburg from the website: https://acrowinghen.com/data/)</w:t>
            </w:r>
          </w:p>
        </w:tc>
      </w:tr>
      <w:tr w:rsidR="00A42D65" w:rsidRPr="00EA0ED7" w14:paraId="2838C429" w14:textId="77777777" w:rsidTr="00F62E0A">
        <w:tc>
          <w:tcPr>
            <w:cnfStyle w:val="001000000000" w:firstRow="0" w:lastRow="0" w:firstColumn="1" w:lastColumn="0" w:oddVBand="0" w:evenVBand="0" w:oddHBand="0" w:evenHBand="0" w:firstRowFirstColumn="0" w:firstRowLastColumn="0" w:lastRowFirstColumn="0" w:lastRowLastColumn="0"/>
            <w:tcW w:w="1355" w:type="dxa"/>
          </w:tcPr>
          <w:p w14:paraId="6BD87863" w14:textId="77777777" w:rsidR="00A42D65" w:rsidRPr="00EA0ED7" w:rsidRDefault="00A42D65" w:rsidP="004C2380">
            <w:pPr>
              <w:spacing w:line="276" w:lineRule="auto"/>
              <w:rPr>
                <w:rFonts w:ascii="Sabon Next LT" w:hAnsi="Sabon Next LT" w:cs="Sabon Next LT"/>
                <w:b w:val="0"/>
                <w:bCs w:val="0"/>
                <w:color w:val="000000" w:themeColor="text1"/>
                <w:sz w:val="16"/>
                <w:szCs w:val="16"/>
              </w:rPr>
            </w:pPr>
            <w:r w:rsidRPr="00EA0ED7">
              <w:rPr>
                <w:rFonts w:ascii="Sabon Next LT" w:hAnsi="Sabon Next LT" w:cs="Sabon Next LT"/>
                <w:b w:val="0"/>
                <w:bCs w:val="0"/>
                <w:color w:val="000000" w:themeColor="text1"/>
                <w:sz w:val="16"/>
                <w:szCs w:val="16"/>
              </w:rPr>
              <w:lastRenderedPageBreak/>
              <w:t>Democracy Index, the Economist Intelligence Unit (EIU)</w:t>
            </w:r>
          </w:p>
        </w:tc>
        <w:tc>
          <w:tcPr>
            <w:tcW w:w="6930" w:type="dxa"/>
          </w:tcPr>
          <w:p w14:paraId="6A8F63D3" w14:textId="77777777" w:rsidR="00A42D65" w:rsidRPr="00EA0ED7" w:rsidRDefault="00A42D65" w:rsidP="004C2380">
            <w:pPr>
              <w:spacing w:line="276" w:lineRule="auto"/>
              <w:cnfStyle w:val="000000000000" w:firstRow="0" w:lastRow="0" w:firstColumn="0" w:lastColumn="0" w:oddVBand="0" w:evenVBand="0" w:oddHBand="0" w:evenHBand="0" w:firstRowFirstColumn="0" w:firstRowLastColumn="0" w:lastRowFirstColumn="0" w:lastRowLastColumn="0"/>
              <w:rPr>
                <w:rFonts w:ascii="Sabon Next LT" w:hAnsi="Sabon Next LT" w:cs="Sabon Next LT"/>
                <w:color w:val="000000" w:themeColor="text1"/>
                <w:sz w:val="16"/>
                <w:szCs w:val="16"/>
              </w:rPr>
            </w:pPr>
            <w:bookmarkStart w:id="1" w:name="_Hlk4753936"/>
            <w:r w:rsidRPr="00EA0ED7">
              <w:rPr>
                <w:rFonts w:ascii="Sabon Next LT" w:hAnsi="Sabon Next LT" w:cs="Sabon Next LT"/>
                <w:color w:val="000000" w:themeColor="text1"/>
                <w:sz w:val="16"/>
                <w:szCs w:val="16"/>
              </w:rPr>
              <w:t xml:space="preserve">The Economist Intelligence Unit’s Democracy Index covers 167 countries in the world based on 60 indicators. Their model of democracy is based on five criteria.  They are (1) electoral process and pluralism, (2) functioning of government, (3) political participation, (4) democratic political culture, and (5) civil liberties. However, the index is created on a scale of 0 to 10. These scores represent four categories of democracy. They are authoritarian regime (below 4), hybrid regime (4-5.9), flawed democracy (6-7.9), and full democracy (8-10) </w:t>
            </w:r>
            <w:r w:rsidRPr="00EA0ED7">
              <w:rPr>
                <w:rFonts w:ascii="Sabon Next LT" w:hAnsi="Sabon Next LT" w:cs="Sabon Next LT"/>
                <w:color w:val="000000" w:themeColor="text1"/>
                <w:sz w:val="16"/>
                <w:szCs w:val="16"/>
              </w:rPr>
              <w:fldChar w:fldCharType="begin"/>
            </w:r>
            <w:r w:rsidRPr="00EA0ED7">
              <w:rPr>
                <w:rFonts w:ascii="Sabon Next LT" w:hAnsi="Sabon Next LT" w:cs="Sabon Next LT"/>
                <w:color w:val="000000" w:themeColor="text1"/>
                <w:sz w:val="16"/>
                <w:szCs w:val="16"/>
              </w:rPr>
              <w:instrText xml:space="preserve"> ADDIN EN.CITE &lt;EndNote&gt;&lt;Cite&gt;&lt;Author&gt;Economist Intelligence Unit (EIU)&lt;/Author&gt;&lt;Year&gt;2018&lt;/Year&gt;&lt;RecNum&gt;18077&lt;/RecNum&gt;&lt;DisplayText&gt;(Economist Intelligence Unit (EIU), 2018)&lt;/DisplayText&gt;&lt;record&gt;&lt;rec-number&gt;18077&lt;/rec-number&gt;&lt;foreign-keys&gt;&lt;key app="EN" db-id="edfvsdt24xppxsev293xsp2radxdz9affdwx" timestamp="1550631497"&gt;18077&lt;/key&gt;&lt;/foreign-keys&gt;&lt;ref-type name="Journal Article"&gt;17&lt;/ref-type&gt;&lt;contributors&gt;&lt;authors&gt;&lt;author&gt;Economist Intelligence Unit (EIU),&lt;/author&gt;&lt;/authors&gt;&lt;/contributors&gt;&lt;titles&gt;&lt;title&gt;The Economist Intelligence Unit’s index of democracy 2008&lt;/title&gt;&lt;secondary-title&gt;The Economist&lt;/secondary-title&gt;&lt;/titles&gt;&lt;periodical&gt;&lt;full-title&gt;The Economist&lt;/full-title&gt;&lt;/periodical&gt;&lt;dates&gt;&lt;year&gt;2018&lt;/year&gt;&lt;/dates&gt;&lt;urls&gt;&lt;related-urls&gt;&lt;url&gt;https://infographics.economist.com/2018/DemocracyIndex/&lt;/url&gt;&lt;/related-urls&gt;&lt;/urls&gt;&lt;/record&gt;&lt;/Cite&gt;&lt;/EndNote&gt;</w:instrText>
            </w:r>
            <w:r w:rsidRPr="00EA0ED7">
              <w:rPr>
                <w:rFonts w:ascii="Sabon Next LT" w:hAnsi="Sabon Next LT" w:cs="Sabon Next LT"/>
                <w:color w:val="000000" w:themeColor="text1"/>
                <w:sz w:val="16"/>
                <w:szCs w:val="16"/>
              </w:rPr>
              <w:fldChar w:fldCharType="separate"/>
            </w:r>
            <w:r w:rsidRPr="00EA0ED7">
              <w:rPr>
                <w:rFonts w:ascii="Sabon Next LT" w:hAnsi="Sabon Next LT" w:cs="Sabon Next LT"/>
                <w:color w:val="000000" w:themeColor="text1"/>
                <w:sz w:val="16"/>
                <w:szCs w:val="16"/>
              </w:rPr>
              <w:t>(Economist Intelligence Unit (EIU), 2018)</w:t>
            </w:r>
            <w:r w:rsidRPr="00EA0ED7">
              <w:rPr>
                <w:rFonts w:ascii="Sabon Next LT" w:hAnsi="Sabon Next LT" w:cs="Sabon Next LT"/>
                <w:color w:val="000000" w:themeColor="text1"/>
                <w:sz w:val="16"/>
                <w:szCs w:val="16"/>
              </w:rPr>
              <w:fldChar w:fldCharType="end"/>
            </w:r>
            <w:bookmarkEnd w:id="1"/>
            <w:r w:rsidRPr="00EA0ED7">
              <w:rPr>
                <w:rFonts w:ascii="Sabon Next LT" w:hAnsi="Sabon Next LT" w:cs="Sabon Next LT"/>
                <w:color w:val="000000" w:themeColor="text1"/>
                <w:sz w:val="16"/>
                <w:szCs w:val="16"/>
              </w:rPr>
              <w:t>.</w:t>
            </w:r>
          </w:p>
          <w:p w14:paraId="19F58B38" w14:textId="77777777" w:rsidR="00A42D65" w:rsidRPr="00EA0ED7" w:rsidRDefault="00A42D65" w:rsidP="004C2380">
            <w:pPr>
              <w:spacing w:line="276" w:lineRule="auto"/>
              <w:cnfStyle w:val="000000000000" w:firstRow="0" w:lastRow="0" w:firstColumn="0" w:lastColumn="0" w:oddVBand="0" w:evenVBand="0" w:oddHBand="0" w:evenHBand="0" w:firstRowFirstColumn="0" w:firstRowLastColumn="0" w:lastRowFirstColumn="0" w:lastRowLastColumn="0"/>
              <w:rPr>
                <w:rFonts w:ascii="Sabon Next LT" w:hAnsi="Sabon Next LT" w:cs="Sabon Next LT"/>
                <w:color w:val="000000" w:themeColor="text1"/>
                <w:sz w:val="16"/>
                <w:szCs w:val="16"/>
              </w:rPr>
            </w:pPr>
          </w:p>
          <w:p w14:paraId="7BEA9697" w14:textId="77777777" w:rsidR="00A42D65" w:rsidRPr="00EA0ED7" w:rsidRDefault="00A42D65" w:rsidP="004C2380">
            <w:pPr>
              <w:spacing w:line="276" w:lineRule="auto"/>
              <w:cnfStyle w:val="000000000000" w:firstRow="0" w:lastRow="0" w:firstColumn="0" w:lastColumn="0" w:oddVBand="0" w:evenVBand="0" w:oddHBand="0" w:evenHBand="0" w:firstRowFirstColumn="0" w:firstRowLastColumn="0" w:lastRowFirstColumn="0" w:lastRowLastColumn="0"/>
              <w:rPr>
                <w:rFonts w:ascii="Sabon Next LT" w:hAnsi="Sabon Next LT" w:cs="Sabon Next LT"/>
                <w:color w:val="000000" w:themeColor="text1"/>
                <w:sz w:val="16"/>
                <w:szCs w:val="16"/>
              </w:rPr>
            </w:pPr>
            <w:r w:rsidRPr="00EA0ED7">
              <w:rPr>
                <w:rFonts w:ascii="Sabon Next LT" w:hAnsi="Sabon Next LT" w:cs="Sabon Next LT"/>
                <w:color w:val="000000" w:themeColor="text1"/>
                <w:sz w:val="16"/>
                <w:szCs w:val="16"/>
              </w:rPr>
              <w:t xml:space="preserve">Data of Democracy Index is extracted from </w:t>
            </w:r>
            <w:proofErr w:type="spellStart"/>
            <w:r w:rsidRPr="00EA0ED7">
              <w:rPr>
                <w:rFonts w:ascii="Sabon Next LT" w:hAnsi="Sabon Next LT" w:cs="Sabon Next LT"/>
                <w:color w:val="000000" w:themeColor="text1"/>
                <w:sz w:val="16"/>
                <w:szCs w:val="16"/>
              </w:rPr>
              <w:t>Gapminder</w:t>
            </w:r>
            <w:proofErr w:type="spellEnd"/>
            <w:r w:rsidRPr="00EA0ED7">
              <w:rPr>
                <w:rFonts w:ascii="Sabon Next LT" w:hAnsi="Sabon Next LT" w:cs="Sabon Next LT"/>
                <w:color w:val="000000" w:themeColor="text1"/>
                <w:sz w:val="16"/>
                <w:szCs w:val="16"/>
              </w:rPr>
              <w:t xml:space="preserve"> which converted the range of values from 0 to 100 to make it easier to communicate </w:t>
            </w:r>
            <w:r w:rsidRPr="00EA0ED7">
              <w:rPr>
                <w:rFonts w:ascii="Sabon Next LT" w:hAnsi="Sabon Next LT" w:cs="Sabon Next LT"/>
                <w:color w:val="000000" w:themeColor="text1"/>
                <w:sz w:val="16"/>
                <w:szCs w:val="16"/>
              </w:rPr>
              <w:fldChar w:fldCharType="begin"/>
            </w:r>
            <w:r w:rsidRPr="00EA0ED7">
              <w:rPr>
                <w:rFonts w:ascii="Sabon Next LT" w:hAnsi="Sabon Next LT" w:cs="Sabon Next LT"/>
                <w:color w:val="000000" w:themeColor="text1"/>
                <w:sz w:val="16"/>
                <w:szCs w:val="16"/>
              </w:rPr>
              <w:instrText xml:space="preserve"> ADDIN EN.CITE &lt;EndNote&gt;&lt;Cite&gt;&lt;Author&gt;Economist Intelligence Unit (EIU)&lt;/Author&gt;&lt;Year&gt;2018&lt;/Year&gt;&lt;RecNum&gt;18077&lt;/RecNum&gt;&lt;DisplayText&gt;(Economist Intelligence Unit (EIU), 2018)&lt;/DisplayText&gt;&lt;record&gt;&lt;rec-number&gt;18077&lt;/rec-number&gt;&lt;foreign-keys&gt;&lt;key app="EN" db-id="edfvsdt24xppxsev293xsp2radxdz9affdwx" timestamp="1550631497"&gt;18077&lt;/key&gt;&lt;/foreign-keys&gt;&lt;ref-type name="Journal Article"&gt;17&lt;/ref-type&gt;&lt;contributors&gt;&lt;authors&gt;&lt;author&gt;Economist Intelligence Unit (EIU),&lt;/author&gt;&lt;/authors&gt;&lt;/contributors&gt;&lt;titles&gt;&lt;title&gt;The Economist Intelligence Unit’s index of democracy 2008&lt;/title&gt;&lt;secondary-title&gt;The Economist&lt;/secondary-title&gt;&lt;/titles&gt;&lt;periodical&gt;&lt;full-title&gt;The Economist&lt;/full-title&gt;&lt;/periodical&gt;&lt;dates&gt;&lt;year&gt;2018&lt;/year&gt;&lt;/dates&gt;&lt;urls&gt;&lt;related-urls&gt;&lt;url&gt;https://infographics.economist.com/2018/DemocracyIndex/&lt;/url&gt;&lt;/related-urls&gt;&lt;/urls&gt;&lt;/record&gt;&lt;/Cite&gt;&lt;/EndNote&gt;</w:instrText>
            </w:r>
            <w:r w:rsidRPr="00EA0ED7">
              <w:rPr>
                <w:rFonts w:ascii="Sabon Next LT" w:hAnsi="Sabon Next LT" w:cs="Sabon Next LT"/>
                <w:color w:val="000000" w:themeColor="text1"/>
                <w:sz w:val="16"/>
                <w:szCs w:val="16"/>
              </w:rPr>
              <w:fldChar w:fldCharType="separate"/>
            </w:r>
            <w:r w:rsidRPr="00EA0ED7">
              <w:rPr>
                <w:rFonts w:ascii="Sabon Next LT" w:hAnsi="Sabon Next LT" w:cs="Sabon Next LT"/>
                <w:color w:val="000000" w:themeColor="text1"/>
                <w:sz w:val="16"/>
                <w:szCs w:val="16"/>
              </w:rPr>
              <w:t>(Economist Intelligence Unit (EIU), 2018)</w:t>
            </w:r>
            <w:r w:rsidRPr="00EA0ED7">
              <w:rPr>
                <w:rFonts w:ascii="Sabon Next LT" w:hAnsi="Sabon Next LT" w:cs="Sabon Next LT"/>
                <w:color w:val="000000" w:themeColor="text1"/>
                <w:sz w:val="16"/>
                <w:szCs w:val="16"/>
              </w:rPr>
              <w:fldChar w:fldCharType="end"/>
            </w:r>
            <w:r w:rsidRPr="00EA0ED7">
              <w:rPr>
                <w:rFonts w:ascii="Sabon Next LT" w:hAnsi="Sabon Next LT" w:cs="Sabon Next LT"/>
                <w:color w:val="000000" w:themeColor="text1"/>
                <w:sz w:val="16"/>
                <w:szCs w:val="16"/>
              </w:rPr>
              <w:t>.</w:t>
            </w:r>
          </w:p>
        </w:tc>
        <w:tc>
          <w:tcPr>
            <w:tcW w:w="1350" w:type="dxa"/>
          </w:tcPr>
          <w:p w14:paraId="71A02859" w14:textId="77777777" w:rsidR="00A42D65" w:rsidRPr="00EA0ED7" w:rsidRDefault="00A42D65" w:rsidP="004C2380">
            <w:pPr>
              <w:spacing w:line="276" w:lineRule="auto"/>
              <w:cnfStyle w:val="000000000000" w:firstRow="0" w:lastRow="0" w:firstColumn="0" w:lastColumn="0" w:oddVBand="0" w:evenVBand="0" w:oddHBand="0" w:evenHBand="0" w:firstRowFirstColumn="0" w:firstRowLastColumn="0" w:lastRowFirstColumn="0" w:lastRowLastColumn="0"/>
              <w:rPr>
                <w:rFonts w:ascii="Sabon Next LT" w:hAnsi="Sabon Next LT" w:cs="Sabon Next LT"/>
                <w:color w:val="000000" w:themeColor="text1"/>
                <w:sz w:val="16"/>
                <w:szCs w:val="16"/>
              </w:rPr>
            </w:pPr>
            <w:r w:rsidRPr="00EA0ED7">
              <w:rPr>
                <w:rFonts w:ascii="Sabon Next LT" w:hAnsi="Sabon Next LT" w:cs="Sabon Next LT"/>
                <w:color w:val="000000" w:themeColor="text1"/>
                <w:sz w:val="16"/>
                <w:szCs w:val="16"/>
              </w:rPr>
              <w:t xml:space="preserve">The Economist Intelligence Unit. </w:t>
            </w:r>
            <w:proofErr w:type="spellStart"/>
            <w:r w:rsidRPr="00EA0ED7">
              <w:rPr>
                <w:rFonts w:ascii="Sabon Next LT" w:hAnsi="Sabon Next LT" w:cs="Sabon Next LT"/>
                <w:color w:val="000000" w:themeColor="text1"/>
                <w:sz w:val="16"/>
                <w:szCs w:val="16"/>
              </w:rPr>
              <w:t>Gapminder</w:t>
            </w:r>
            <w:proofErr w:type="spellEnd"/>
            <w:r w:rsidRPr="00EA0ED7">
              <w:rPr>
                <w:rFonts w:ascii="Sabon Next LT" w:hAnsi="Sabon Next LT" w:cs="Sabon Next LT"/>
                <w:color w:val="000000" w:themeColor="text1"/>
                <w:sz w:val="16"/>
                <w:szCs w:val="16"/>
              </w:rPr>
              <w:t xml:space="preserve"> data is available at (https://docs.google.com/spreadsheets/d/1d0noZrwAWxNBTDSfDgG06_aLGWUz4R6fgDhRaUZbDzE/edit#gid=501532268)</w:t>
            </w:r>
          </w:p>
        </w:tc>
      </w:tr>
      <w:tr w:rsidR="00A42D65" w:rsidRPr="00EA0ED7" w14:paraId="2C0F49F0" w14:textId="77777777" w:rsidTr="00F62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5" w:type="dxa"/>
          </w:tcPr>
          <w:p w14:paraId="24CA2D0A" w14:textId="77777777" w:rsidR="00A42D65" w:rsidRPr="00EA0ED7" w:rsidRDefault="00A42D65" w:rsidP="004C2380">
            <w:pPr>
              <w:spacing w:line="276" w:lineRule="auto"/>
              <w:rPr>
                <w:rFonts w:ascii="Sabon Next LT" w:hAnsi="Sabon Next LT" w:cs="Sabon Next LT"/>
                <w:b w:val="0"/>
                <w:bCs w:val="0"/>
                <w:color w:val="000000" w:themeColor="text1"/>
                <w:sz w:val="16"/>
                <w:szCs w:val="16"/>
              </w:rPr>
            </w:pPr>
            <w:r w:rsidRPr="00EA0ED7">
              <w:rPr>
                <w:rFonts w:ascii="Sabon Next LT" w:hAnsi="Sabon Next LT" w:cs="Sabon Next LT"/>
                <w:b w:val="0"/>
                <w:bCs w:val="0"/>
                <w:color w:val="000000" w:themeColor="text1"/>
                <w:sz w:val="16"/>
                <w:szCs w:val="16"/>
              </w:rPr>
              <w:t>Democracy Status Index, Bertelsmann’s Transformation Index (BTI)</w:t>
            </w:r>
          </w:p>
        </w:tc>
        <w:tc>
          <w:tcPr>
            <w:tcW w:w="6930" w:type="dxa"/>
          </w:tcPr>
          <w:p w14:paraId="7B2EB1CB" w14:textId="77777777" w:rsidR="00A42D65" w:rsidRPr="00EA0ED7" w:rsidRDefault="00A42D65" w:rsidP="004C2380">
            <w:pPr>
              <w:spacing w:line="276" w:lineRule="auto"/>
              <w:cnfStyle w:val="000000100000" w:firstRow="0" w:lastRow="0" w:firstColumn="0" w:lastColumn="0" w:oddVBand="0" w:evenVBand="0" w:oddHBand="1" w:evenHBand="0" w:firstRowFirstColumn="0" w:firstRowLastColumn="0" w:lastRowFirstColumn="0" w:lastRowLastColumn="0"/>
              <w:rPr>
                <w:rFonts w:ascii="Sabon Next LT" w:hAnsi="Sabon Next LT" w:cs="Sabon Next LT"/>
                <w:color w:val="000000" w:themeColor="text1"/>
                <w:sz w:val="16"/>
                <w:szCs w:val="16"/>
              </w:rPr>
            </w:pPr>
            <w:r w:rsidRPr="00EA0ED7">
              <w:rPr>
                <w:rFonts w:ascii="Sabon Next LT" w:hAnsi="Sabon Next LT" w:cs="Sabon Next LT"/>
                <w:color w:val="000000" w:themeColor="text1"/>
                <w:sz w:val="16"/>
                <w:szCs w:val="16"/>
              </w:rPr>
              <w:t xml:space="preserve">Bertelsmann’s Transformation Index provides a Democracy Status index based on the five following criteria, (1) stateness, (2) political participation, (3) rule of law, (4) stability of democratic institutions, (5) political and social integration. These five criteria are further categorized into several </w:t>
            </w:r>
            <w:proofErr w:type="gramStart"/>
            <w:r w:rsidRPr="00EA0ED7">
              <w:rPr>
                <w:rFonts w:ascii="Sabon Next LT" w:hAnsi="Sabon Next LT" w:cs="Sabon Next LT"/>
                <w:color w:val="000000" w:themeColor="text1"/>
                <w:sz w:val="16"/>
                <w:szCs w:val="16"/>
              </w:rPr>
              <w:t>indicators</w:t>
            </w:r>
            <w:proofErr w:type="gramEnd"/>
            <w:r w:rsidRPr="00EA0ED7">
              <w:rPr>
                <w:rFonts w:ascii="Sabon Next LT" w:hAnsi="Sabon Next LT" w:cs="Sabon Next LT"/>
                <w:color w:val="000000" w:themeColor="text1"/>
                <w:sz w:val="16"/>
                <w:szCs w:val="16"/>
              </w:rPr>
              <w:t xml:space="preserve"> each scaled in a scale of 1 to 10 derived from assessments made in response to 18 questions which in aggregate provide the democracy status scores. Finally, the Democracy Status index ranks the countries according to the state of their democracy </w:t>
            </w:r>
            <w:r w:rsidRPr="00EA0ED7">
              <w:rPr>
                <w:rFonts w:ascii="Sabon Next LT" w:hAnsi="Sabon Next LT" w:cs="Sabon Next LT"/>
                <w:color w:val="000000" w:themeColor="text1"/>
                <w:sz w:val="16"/>
                <w:szCs w:val="16"/>
              </w:rPr>
              <w:fldChar w:fldCharType="begin"/>
            </w:r>
            <w:r w:rsidRPr="00EA0ED7">
              <w:rPr>
                <w:rFonts w:ascii="Sabon Next LT" w:hAnsi="Sabon Next LT" w:cs="Sabon Next LT"/>
                <w:color w:val="000000" w:themeColor="text1"/>
                <w:sz w:val="16"/>
                <w:szCs w:val="16"/>
              </w:rPr>
              <w:instrText xml:space="preserve"> ADDIN EN.CITE &lt;EndNote&gt;&lt;Cite&gt;&lt;Author&gt;Stiftung&lt;/Author&gt;&lt;Year&gt;2018&lt;/Year&gt;&lt;RecNum&gt;18194&lt;/RecNum&gt;&lt;DisplayText&gt;(Stiftung, 2018)&lt;/DisplayText&gt;&lt;record&gt;&lt;rec-number&gt;18194&lt;/rec-number&gt;&lt;foreign-keys&gt;&lt;key app="EN" db-id="edfvsdt24xppxsev293xsp2radxdz9affdwx" timestamp="1572370328"&gt;18194&lt;/key&gt;&lt;/foreign-keys&gt;&lt;ref-type name="Dataset"&gt;59&lt;/ref-type&gt;&lt;contributors&gt;&lt;authors&gt;&lt;author&gt;Stiftung, Bertelsmann&lt;/author&gt;&lt;/authors&gt;&lt;/contributors&gt;&lt;titles&gt;&lt;title&gt;Bertelsmann StiftungTransformation Index (BTI)&lt;/title&gt;&lt;/titles&gt;&lt;dates&gt;&lt;year&gt;2018&lt;/year&gt;&lt;/dates&gt;&lt;urls&gt;&lt;related-urls&gt;&lt;url&gt;https://www.bti-project.org/en/data/&lt;/url&gt;&lt;/related-urls&gt;&lt;/urls&gt;&lt;/record&gt;&lt;/Cite&gt;&lt;/EndNote&gt;</w:instrText>
            </w:r>
            <w:r w:rsidRPr="00EA0ED7">
              <w:rPr>
                <w:rFonts w:ascii="Sabon Next LT" w:hAnsi="Sabon Next LT" w:cs="Sabon Next LT"/>
                <w:color w:val="000000" w:themeColor="text1"/>
                <w:sz w:val="16"/>
                <w:szCs w:val="16"/>
              </w:rPr>
              <w:fldChar w:fldCharType="separate"/>
            </w:r>
            <w:r w:rsidRPr="00EA0ED7">
              <w:rPr>
                <w:rFonts w:ascii="Sabon Next LT" w:hAnsi="Sabon Next LT" w:cs="Sabon Next LT"/>
                <w:color w:val="000000" w:themeColor="text1"/>
                <w:sz w:val="16"/>
                <w:szCs w:val="16"/>
              </w:rPr>
              <w:t>(Stiftung, 2018)</w:t>
            </w:r>
            <w:r w:rsidRPr="00EA0ED7">
              <w:rPr>
                <w:rFonts w:ascii="Sabon Next LT" w:hAnsi="Sabon Next LT" w:cs="Sabon Next LT"/>
                <w:color w:val="000000" w:themeColor="text1"/>
                <w:sz w:val="16"/>
                <w:szCs w:val="16"/>
              </w:rPr>
              <w:fldChar w:fldCharType="end"/>
            </w:r>
            <w:r w:rsidRPr="00EA0ED7">
              <w:rPr>
                <w:rFonts w:ascii="Sabon Next LT" w:hAnsi="Sabon Next LT" w:cs="Sabon Next LT"/>
                <w:color w:val="000000" w:themeColor="text1"/>
                <w:sz w:val="16"/>
                <w:szCs w:val="16"/>
              </w:rPr>
              <w:t xml:space="preserve">. </w:t>
            </w:r>
          </w:p>
        </w:tc>
        <w:tc>
          <w:tcPr>
            <w:tcW w:w="1350" w:type="dxa"/>
          </w:tcPr>
          <w:p w14:paraId="4967BECB" w14:textId="77777777" w:rsidR="00A42D65" w:rsidRPr="00EA0ED7" w:rsidRDefault="00A42D65" w:rsidP="004C2380">
            <w:pPr>
              <w:spacing w:line="276" w:lineRule="auto"/>
              <w:cnfStyle w:val="000000100000" w:firstRow="0" w:lastRow="0" w:firstColumn="0" w:lastColumn="0" w:oddVBand="0" w:evenVBand="0" w:oddHBand="1" w:evenHBand="0" w:firstRowFirstColumn="0" w:firstRowLastColumn="0" w:lastRowFirstColumn="0" w:lastRowLastColumn="0"/>
              <w:rPr>
                <w:rFonts w:ascii="Sabon Next LT" w:hAnsi="Sabon Next LT" w:cs="Sabon Next LT"/>
                <w:color w:val="000000" w:themeColor="text1"/>
                <w:sz w:val="16"/>
                <w:szCs w:val="16"/>
              </w:rPr>
            </w:pPr>
            <w:r w:rsidRPr="00EA0ED7">
              <w:rPr>
                <w:rFonts w:ascii="Sabon Next LT" w:hAnsi="Sabon Next LT" w:cs="Sabon Next LT"/>
                <w:color w:val="000000" w:themeColor="text1"/>
                <w:sz w:val="16"/>
                <w:szCs w:val="16"/>
              </w:rPr>
              <w:t>Bertelsmann’s Transformation Index (BTI), Available at (https://www.bti-project.org/en/data/)</w:t>
            </w:r>
          </w:p>
        </w:tc>
      </w:tr>
    </w:tbl>
    <w:p w14:paraId="61944E02" w14:textId="77777777" w:rsidR="00A42D65" w:rsidRPr="00DB0A53" w:rsidRDefault="00A42D65" w:rsidP="00A42D65">
      <w:pPr>
        <w:spacing w:line="276" w:lineRule="auto"/>
        <w:rPr>
          <w:rFonts w:ascii="Times New Roman" w:hAnsi="Times New Roman" w:cs="Times New Roman"/>
          <w:sz w:val="22"/>
          <w:szCs w:val="22"/>
        </w:rPr>
      </w:pPr>
    </w:p>
    <w:p w14:paraId="6151F281" w14:textId="77777777" w:rsidR="00632FBA" w:rsidRDefault="00632FBA"/>
    <w:sectPr w:rsidR="00632F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BECF5" w14:textId="77777777" w:rsidR="004135A2" w:rsidRDefault="004135A2" w:rsidP="00A42D65">
      <w:r>
        <w:separator/>
      </w:r>
    </w:p>
  </w:endnote>
  <w:endnote w:type="continuationSeparator" w:id="0">
    <w:p w14:paraId="444767BA" w14:textId="77777777" w:rsidR="004135A2" w:rsidRDefault="004135A2" w:rsidP="00A42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venir Next LT Pro">
    <w:charset w:val="00"/>
    <w:family w:val="swiss"/>
    <w:pitch w:val="variable"/>
    <w:sig w:usb0="800000EF" w:usb1="5000204A" w:usb2="00000000" w:usb3="00000000" w:csb0="00000093" w:csb1="00000000"/>
  </w:font>
  <w:font w:name="Sabon Next LT">
    <w:charset w:val="00"/>
    <w:family w:val="auto"/>
    <w:pitch w:val="variable"/>
    <w:sig w:usb0="A11526FF" w:usb1="D000000B" w:usb2="0001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7CCDB" w14:textId="77777777" w:rsidR="004135A2" w:rsidRDefault="004135A2" w:rsidP="00A42D65">
      <w:r>
        <w:separator/>
      </w:r>
    </w:p>
  </w:footnote>
  <w:footnote w:type="continuationSeparator" w:id="0">
    <w:p w14:paraId="350FBDD7" w14:textId="77777777" w:rsidR="004135A2" w:rsidRDefault="004135A2" w:rsidP="00A42D65">
      <w:r>
        <w:continuationSeparator/>
      </w:r>
    </w:p>
  </w:footnote>
  <w:footnote w:id="1">
    <w:p w14:paraId="11818A0E" w14:textId="77777777" w:rsidR="00A42D65" w:rsidRPr="00EA0ED7" w:rsidRDefault="00A42D65" w:rsidP="00A42D65">
      <w:pPr>
        <w:pStyle w:val="FootnoteText"/>
        <w:rPr>
          <w:rFonts w:ascii="Sabon Next LT" w:hAnsi="Sabon Next LT" w:cs="Sabon Next LT"/>
          <w:sz w:val="18"/>
          <w:szCs w:val="18"/>
        </w:rPr>
      </w:pPr>
      <w:r w:rsidRPr="00EA0ED7">
        <w:rPr>
          <w:rStyle w:val="FootnoteReference"/>
          <w:rFonts w:ascii="Sabon Next LT" w:hAnsi="Sabon Next LT" w:cs="Sabon Next LT"/>
          <w:sz w:val="18"/>
          <w:szCs w:val="18"/>
        </w:rPr>
        <w:footnoteRef/>
      </w:r>
      <w:r w:rsidRPr="00EA0ED7">
        <w:rPr>
          <w:rFonts w:ascii="Sabon Next LT" w:hAnsi="Sabon Next LT" w:cs="Sabon Next LT"/>
          <w:sz w:val="18"/>
          <w:szCs w:val="18"/>
        </w:rPr>
        <w:t xml:space="preserve"> For details of coding, refer to Polity IV Project: Dataset Users’ Manual v2018, pp.14-15.</w:t>
      </w:r>
    </w:p>
  </w:footnote>
  <w:footnote w:id="2">
    <w:p w14:paraId="319A0112" w14:textId="77777777" w:rsidR="00A42D65" w:rsidRPr="00600D57" w:rsidRDefault="00A42D65" w:rsidP="00A42D65">
      <w:pPr>
        <w:pStyle w:val="Default"/>
        <w:rPr>
          <w:rFonts w:ascii="Times New Roman" w:hAnsi="Times New Roman" w:cs="Times New Roman"/>
          <w:sz w:val="18"/>
          <w:szCs w:val="18"/>
        </w:rPr>
      </w:pPr>
      <w:r w:rsidRPr="00EA0ED7">
        <w:rPr>
          <w:rStyle w:val="FootnoteReference"/>
          <w:rFonts w:ascii="Sabon Next LT" w:hAnsi="Sabon Next LT" w:cs="Sabon Next LT"/>
          <w:sz w:val="18"/>
          <w:szCs w:val="18"/>
        </w:rPr>
        <w:footnoteRef/>
      </w:r>
      <w:r w:rsidRPr="00EA0ED7">
        <w:rPr>
          <w:rFonts w:ascii="Sabon Next LT" w:hAnsi="Sabon Next LT" w:cs="Sabon Next LT"/>
          <w:sz w:val="18"/>
          <w:szCs w:val="18"/>
        </w:rPr>
        <w:t xml:space="preserve"> For a detail explanation of the ratings and status characteristics of ‘civil liberties’ and ‘political rights’ variables, please refer to the website: https://freedomhouse.org/report/methodology-freedom-world-2019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9D7"/>
    <w:rsid w:val="00033511"/>
    <w:rsid w:val="00171F3B"/>
    <w:rsid w:val="002E1501"/>
    <w:rsid w:val="004135A2"/>
    <w:rsid w:val="00442666"/>
    <w:rsid w:val="00632FBA"/>
    <w:rsid w:val="009859D7"/>
    <w:rsid w:val="009D63CE"/>
    <w:rsid w:val="00A42D65"/>
    <w:rsid w:val="00C71BB1"/>
    <w:rsid w:val="00EA0ED7"/>
    <w:rsid w:val="00F62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2357F"/>
  <w15:chartTrackingRefBased/>
  <w15:docId w15:val="{6D85DFC2-503E-46F7-AE7E-D544068F2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9D7"/>
    <w:pPr>
      <w:spacing w:after="0" w:line="240" w:lineRule="auto"/>
    </w:pPr>
  </w:style>
  <w:style w:type="paragraph" w:styleId="Heading1">
    <w:name w:val="heading 1"/>
    <w:basedOn w:val="Normal"/>
    <w:next w:val="Normal"/>
    <w:link w:val="Heading1Char"/>
    <w:uiPriority w:val="9"/>
    <w:qFormat/>
    <w:rsid w:val="00985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9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9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9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9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9D7"/>
    <w:rPr>
      <w:rFonts w:eastAsiaTheme="majorEastAsia" w:cstheme="majorBidi"/>
      <w:color w:val="272727" w:themeColor="text1" w:themeTint="D8"/>
    </w:rPr>
  </w:style>
  <w:style w:type="paragraph" w:styleId="Title">
    <w:name w:val="Title"/>
    <w:basedOn w:val="Normal"/>
    <w:next w:val="Normal"/>
    <w:link w:val="TitleChar"/>
    <w:uiPriority w:val="10"/>
    <w:qFormat/>
    <w:rsid w:val="009859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9D7"/>
    <w:pPr>
      <w:spacing w:before="160"/>
      <w:jc w:val="center"/>
    </w:pPr>
    <w:rPr>
      <w:i/>
      <w:iCs/>
      <w:color w:val="404040" w:themeColor="text1" w:themeTint="BF"/>
    </w:rPr>
  </w:style>
  <w:style w:type="character" w:customStyle="1" w:styleId="QuoteChar">
    <w:name w:val="Quote Char"/>
    <w:basedOn w:val="DefaultParagraphFont"/>
    <w:link w:val="Quote"/>
    <w:uiPriority w:val="29"/>
    <w:rsid w:val="009859D7"/>
    <w:rPr>
      <w:i/>
      <w:iCs/>
      <w:color w:val="404040" w:themeColor="text1" w:themeTint="BF"/>
    </w:rPr>
  </w:style>
  <w:style w:type="paragraph" w:styleId="ListParagraph">
    <w:name w:val="List Paragraph"/>
    <w:basedOn w:val="Normal"/>
    <w:uiPriority w:val="34"/>
    <w:qFormat/>
    <w:rsid w:val="009859D7"/>
    <w:pPr>
      <w:ind w:left="720"/>
      <w:contextualSpacing/>
    </w:pPr>
  </w:style>
  <w:style w:type="character" w:styleId="IntenseEmphasis">
    <w:name w:val="Intense Emphasis"/>
    <w:basedOn w:val="DefaultParagraphFont"/>
    <w:uiPriority w:val="21"/>
    <w:qFormat/>
    <w:rsid w:val="009859D7"/>
    <w:rPr>
      <w:i/>
      <w:iCs/>
      <w:color w:val="0F4761" w:themeColor="accent1" w:themeShade="BF"/>
    </w:rPr>
  </w:style>
  <w:style w:type="paragraph" w:styleId="IntenseQuote">
    <w:name w:val="Intense Quote"/>
    <w:basedOn w:val="Normal"/>
    <w:next w:val="Normal"/>
    <w:link w:val="IntenseQuoteChar"/>
    <w:uiPriority w:val="30"/>
    <w:qFormat/>
    <w:rsid w:val="00985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9D7"/>
    <w:rPr>
      <w:i/>
      <w:iCs/>
      <w:color w:val="0F4761" w:themeColor="accent1" w:themeShade="BF"/>
    </w:rPr>
  </w:style>
  <w:style w:type="character" w:styleId="IntenseReference">
    <w:name w:val="Intense Reference"/>
    <w:basedOn w:val="DefaultParagraphFont"/>
    <w:uiPriority w:val="32"/>
    <w:qFormat/>
    <w:rsid w:val="009859D7"/>
    <w:rPr>
      <w:b/>
      <w:bCs/>
      <w:smallCaps/>
      <w:color w:val="0F4761" w:themeColor="accent1" w:themeShade="BF"/>
      <w:spacing w:val="5"/>
    </w:rPr>
  </w:style>
  <w:style w:type="table" w:styleId="TableGridLight">
    <w:name w:val="Grid Table Light"/>
    <w:basedOn w:val="TableNormal"/>
    <w:uiPriority w:val="40"/>
    <w:rsid w:val="009859D7"/>
    <w:pPr>
      <w:spacing w:after="0" w:line="240" w:lineRule="auto"/>
    </w:pPr>
    <w:rPr>
      <w:kern w:val="0"/>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9859D7"/>
    <w:pPr>
      <w:spacing w:after="200"/>
    </w:pPr>
    <w:rPr>
      <w:i/>
      <w:iCs/>
      <w:color w:val="0E2841" w:themeColor="text2"/>
      <w:kern w:val="0"/>
      <w:sz w:val="18"/>
      <w:szCs w:val="18"/>
    </w:rPr>
  </w:style>
  <w:style w:type="character" w:customStyle="1" w:styleId="FootnoteTextChar">
    <w:name w:val="Footnote Text Char"/>
    <w:basedOn w:val="DefaultParagraphFont"/>
    <w:link w:val="FootnoteText"/>
    <w:uiPriority w:val="99"/>
    <w:semiHidden/>
    <w:rsid w:val="00A42D65"/>
    <w:rPr>
      <w:sz w:val="20"/>
      <w:szCs w:val="20"/>
    </w:rPr>
  </w:style>
  <w:style w:type="paragraph" w:styleId="FootnoteText">
    <w:name w:val="footnote text"/>
    <w:basedOn w:val="Normal"/>
    <w:link w:val="FootnoteTextChar"/>
    <w:uiPriority w:val="99"/>
    <w:semiHidden/>
    <w:unhideWhenUsed/>
    <w:rsid w:val="00A42D65"/>
    <w:rPr>
      <w:sz w:val="20"/>
      <w:szCs w:val="20"/>
    </w:rPr>
  </w:style>
  <w:style w:type="character" w:customStyle="1" w:styleId="FootnoteTextChar1">
    <w:name w:val="Footnote Text Char1"/>
    <w:basedOn w:val="DefaultParagraphFont"/>
    <w:uiPriority w:val="99"/>
    <w:semiHidden/>
    <w:rsid w:val="00A42D65"/>
    <w:rPr>
      <w:sz w:val="20"/>
      <w:szCs w:val="20"/>
    </w:rPr>
  </w:style>
  <w:style w:type="paragraph" w:customStyle="1" w:styleId="Default">
    <w:name w:val="Default"/>
    <w:rsid w:val="00A42D65"/>
    <w:pPr>
      <w:autoSpaceDE w:val="0"/>
      <w:autoSpaceDN w:val="0"/>
      <w:adjustRightInd w:val="0"/>
      <w:spacing w:after="0" w:line="240" w:lineRule="auto"/>
    </w:pPr>
    <w:rPr>
      <w:rFonts w:ascii="Calibri" w:hAnsi="Calibri" w:cs="Calibri"/>
      <w:color w:val="000000"/>
      <w:kern w:val="0"/>
      <w14:ligatures w14:val="none"/>
    </w:rPr>
  </w:style>
  <w:style w:type="character" w:styleId="FootnoteReference">
    <w:name w:val="footnote reference"/>
    <w:basedOn w:val="DefaultParagraphFont"/>
    <w:uiPriority w:val="99"/>
    <w:semiHidden/>
    <w:unhideWhenUsed/>
    <w:rsid w:val="00A42D65"/>
    <w:rPr>
      <w:vertAlign w:val="superscript"/>
    </w:rPr>
  </w:style>
  <w:style w:type="table" w:styleId="PlainTable2">
    <w:name w:val="Plain Table 2"/>
    <w:basedOn w:val="TableNormal"/>
    <w:uiPriority w:val="42"/>
    <w:rsid w:val="00A42D65"/>
    <w:pPr>
      <w:spacing w:after="0" w:line="240" w:lineRule="auto"/>
    </w:pPr>
    <w:rPr>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3639</Words>
  <Characters>20743</Characters>
  <Application>Microsoft Office Word</Application>
  <DocSecurity>0</DocSecurity>
  <Lines>172</Lines>
  <Paragraphs>48</Paragraphs>
  <ScaleCrop>false</ScaleCrop>
  <Company/>
  <LinksUpToDate>false</LinksUpToDate>
  <CharactersWithSpaces>24334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Muinul Islam</dc:creator>
  <cp:keywords/>
  <dc:description/>
  <cp:lastModifiedBy>Muhammad Muinul Islam</cp:lastModifiedBy>
  <cp:revision>5</cp:revision>
  <dcterms:created xsi:type="dcterms:W3CDTF">2026-04-01T18:10:00Z</dcterms:created>
  <dcterms:modified xsi:type="dcterms:W3CDTF">2026-04-03T03:32:00Z</dcterms:modified>
</cp:coreProperties>
</file>